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20A03" w14:textId="77777777" w:rsidR="001123DD" w:rsidRPr="00A03EE9" w:rsidRDefault="001123DD" w:rsidP="001123DD">
      <w:pPr>
        <w:rPr>
          <w:lang w:eastAsia="da-DK"/>
        </w:rPr>
      </w:pPr>
    </w:p>
    <w:p w14:paraId="1206EF3B" w14:textId="77777777" w:rsidR="007C52DD" w:rsidRPr="00A03EE9" w:rsidRDefault="007C52DD" w:rsidP="00D06336"/>
    <w:p w14:paraId="2F14719E" w14:textId="77777777" w:rsidR="00CB02B9" w:rsidRPr="00A03EE9" w:rsidRDefault="0098714C" w:rsidP="00D06336">
      <w:r w:rsidRPr="00A03EE9">
        <w:rPr>
          <w:noProof/>
        </w:rPr>
        <mc:AlternateContent>
          <mc:Choice Requires="wps">
            <w:drawing>
              <wp:anchor distT="0" distB="0" distL="114300" distR="114300" simplePos="0" relativeHeight="251836416" behindDoc="0" locked="0" layoutInCell="1" allowOverlap="1" wp14:anchorId="066FEF37" wp14:editId="0F38D47F">
                <wp:simplePos x="0" y="0"/>
                <wp:positionH relativeFrom="margin">
                  <wp:posOffset>-635</wp:posOffset>
                </wp:positionH>
                <wp:positionV relativeFrom="paragraph">
                  <wp:posOffset>234950</wp:posOffset>
                </wp:positionV>
                <wp:extent cx="4999355" cy="3138805"/>
                <wp:effectExtent l="0" t="0" r="0" b="4445"/>
                <wp:wrapTopAndBottom/>
                <wp:docPr id="1" name="Freeform 1"/>
                <wp:cNvGraphicFramePr/>
                <a:graphic xmlns:a="http://schemas.openxmlformats.org/drawingml/2006/main">
                  <a:graphicData uri="http://schemas.microsoft.com/office/word/2010/wordprocessingShape">
                    <wps:wsp>
                      <wps:cNvSpPr/>
                      <wps:spPr>
                        <a:xfrm flipH="1">
                          <a:off x="0" y="0"/>
                          <a:ext cx="4999355" cy="3138805"/>
                        </a:xfrm>
                        <a:custGeom>
                          <a:avLst/>
                          <a:gdLst>
                            <a:gd name="connsiteX0" fmla="*/ 0 w 4714875"/>
                            <a:gd name="connsiteY0" fmla="*/ 28575 h 3467100"/>
                            <a:gd name="connsiteX1" fmla="*/ 0 w 4714875"/>
                            <a:gd name="connsiteY1" fmla="*/ 2200275 h 3467100"/>
                            <a:gd name="connsiteX2" fmla="*/ 4714875 w 4714875"/>
                            <a:gd name="connsiteY2" fmla="*/ 3467100 h 3467100"/>
                            <a:gd name="connsiteX3" fmla="*/ 4714875 w 4714875"/>
                            <a:gd name="connsiteY3" fmla="*/ 0 h 3467100"/>
                            <a:gd name="connsiteX4" fmla="*/ 0 w 4714875"/>
                            <a:gd name="connsiteY4" fmla="*/ 28575 h 3467100"/>
                            <a:gd name="connsiteX0" fmla="*/ 0 w 4714875"/>
                            <a:gd name="connsiteY0" fmla="*/ 0 h 3467100"/>
                            <a:gd name="connsiteX1" fmla="*/ 0 w 4714875"/>
                            <a:gd name="connsiteY1" fmla="*/ 2200275 h 3467100"/>
                            <a:gd name="connsiteX2" fmla="*/ 4714875 w 4714875"/>
                            <a:gd name="connsiteY2" fmla="*/ 3467100 h 3467100"/>
                            <a:gd name="connsiteX3" fmla="*/ 4714875 w 4714875"/>
                            <a:gd name="connsiteY3" fmla="*/ 0 h 3467100"/>
                            <a:gd name="connsiteX4" fmla="*/ 0 w 4714875"/>
                            <a:gd name="connsiteY4" fmla="*/ 0 h 3467100"/>
                            <a:gd name="connsiteX0" fmla="*/ 0 w 4714875"/>
                            <a:gd name="connsiteY0" fmla="*/ 0 h 2778331"/>
                            <a:gd name="connsiteX1" fmla="*/ 0 w 4714875"/>
                            <a:gd name="connsiteY1" fmla="*/ 2200275 h 2778331"/>
                            <a:gd name="connsiteX2" fmla="*/ 4714875 w 4714875"/>
                            <a:gd name="connsiteY2" fmla="*/ 2778331 h 2778331"/>
                            <a:gd name="connsiteX3" fmla="*/ 4714875 w 4714875"/>
                            <a:gd name="connsiteY3" fmla="*/ 0 h 2778331"/>
                            <a:gd name="connsiteX4" fmla="*/ 0 w 4714875"/>
                            <a:gd name="connsiteY4" fmla="*/ 0 h 2778331"/>
                            <a:gd name="connsiteX0" fmla="*/ 0 w 4714875"/>
                            <a:gd name="connsiteY0" fmla="*/ 0 h 2778331"/>
                            <a:gd name="connsiteX1" fmla="*/ 0 w 4714875"/>
                            <a:gd name="connsiteY1" fmla="*/ 2366541 h 2778331"/>
                            <a:gd name="connsiteX2" fmla="*/ 4714875 w 4714875"/>
                            <a:gd name="connsiteY2" fmla="*/ 2778331 h 2778331"/>
                            <a:gd name="connsiteX3" fmla="*/ 4714875 w 4714875"/>
                            <a:gd name="connsiteY3" fmla="*/ 0 h 2778331"/>
                            <a:gd name="connsiteX4" fmla="*/ 0 w 4714875"/>
                            <a:gd name="connsiteY4" fmla="*/ 0 h 2778331"/>
                            <a:gd name="connsiteX0" fmla="*/ 0 w 4714875"/>
                            <a:gd name="connsiteY0" fmla="*/ 0 h 2908970"/>
                            <a:gd name="connsiteX1" fmla="*/ 0 w 4714875"/>
                            <a:gd name="connsiteY1" fmla="*/ 2366541 h 2908970"/>
                            <a:gd name="connsiteX2" fmla="*/ 4714875 w 4714875"/>
                            <a:gd name="connsiteY2" fmla="*/ 2908970 h 2908970"/>
                            <a:gd name="connsiteX3" fmla="*/ 4714875 w 4714875"/>
                            <a:gd name="connsiteY3" fmla="*/ 0 h 2908970"/>
                            <a:gd name="connsiteX4" fmla="*/ 0 w 4714875"/>
                            <a:gd name="connsiteY4" fmla="*/ 0 h 2908970"/>
                            <a:gd name="connsiteX0" fmla="*/ 0 w 4714875"/>
                            <a:gd name="connsiteY0" fmla="*/ 0 h 2908970"/>
                            <a:gd name="connsiteX1" fmla="*/ 0 w 4714875"/>
                            <a:gd name="connsiteY1" fmla="*/ 2509078 h 2908970"/>
                            <a:gd name="connsiteX2" fmla="*/ 4714875 w 4714875"/>
                            <a:gd name="connsiteY2" fmla="*/ 2908970 h 2908970"/>
                            <a:gd name="connsiteX3" fmla="*/ 4714875 w 4714875"/>
                            <a:gd name="connsiteY3" fmla="*/ 0 h 2908970"/>
                            <a:gd name="connsiteX4" fmla="*/ 0 w 4714875"/>
                            <a:gd name="connsiteY4" fmla="*/ 0 h 2908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14875" h="2908970">
                              <a:moveTo>
                                <a:pt x="0" y="0"/>
                              </a:moveTo>
                              <a:lnTo>
                                <a:pt x="0" y="2509078"/>
                              </a:lnTo>
                              <a:lnTo>
                                <a:pt x="4714875" y="2908970"/>
                              </a:lnTo>
                              <a:lnTo>
                                <a:pt x="4714875" y="0"/>
                              </a:lnTo>
                              <a:lnTo>
                                <a:pt x="0" y="0"/>
                              </a:lnTo>
                              <a:close/>
                            </a:path>
                          </a:pathLst>
                        </a:custGeom>
                        <a:solidFill>
                          <a:srgbClr val="1653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CellMar>
                                <w:top w:w="57" w:type="dxa"/>
                                <w:bottom w:w="57" w:type="dxa"/>
                              </w:tblCellMar>
                              <w:tblLook w:val="04A0" w:firstRow="1" w:lastRow="0" w:firstColumn="1" w:lastColumn="0" w:noHBand="0" w:noVBand="1"/>
                            </w:tblPr>
                            <w:tblGrid>
                              <w:gridCol w:w="1187"/>
                              <w:gridCol w:w="5484"/>
                            </w:tblGrid>
                            <w:tr w:rsidR="00B14247" w:rsidRPr="00A03EE9" w14:paraId="0B3EB198" w14:textId="77777777" w:rsidTr="00C40BB9">
                              <w:tc>
                                <w:tcPr>
                                  <w:tcW w:w="6671" w:type="dxa"/>
                                  <w:gridSpan w:val="2"/>
                                  <w:tcBorders>
                                    <w:bottom w:val="single" w:sz="8" w:space="0" w:color="FFFFFF" w:themeColor="background1"/>
                                  </w:tcBorders>
                                </w:tcPr>
                                <w:p w14:paraId="12A2D128" w14:textId="77777777" w:rsidR="00B14247" w:rsidRPr="00A03EE9" w:rsidRDefault="00B14247" w:rsidP="0058171F">
                                  <w:pPr>
                                    <w:pStyle w:val="DANFYISK"/>
                                  </w:pPr>
                                  <w:r>
                                    <w:t>Danfysik 2016</w:t>
                                  </w:r>
                                </w:p>
                              </w:tc>
                            </w:tr>
                            <w:tr w:rsidR="00B14247" w:rsidRPr="00A03EE9" w14:paraId="66187454" w14:textId="77777777" w:rsidTr="00C40BB9">
                              <w:tc>
                                <w:tcPr>
                                  <w:tcW w:w="6671" w:type="dxa"/>
                                  <w:gridSpan w:val="2"/>
                                  <w:tcBorders>
                                    <w:top w:val="single" w:sz="8" w:space="0" w:color="FFFFFF" w:themeColor="background1"/>
                                  </w:tcBorders>
                                </w:tcPr>
                                <w:p w14:paraId="7F2FC152" w14:textId="77777777" w:rsidR="00B14247" w:rsidRPr="00A03EE9" w:rsidRDefault="00B14247" w:rsidP="0098714C">
                                  <w:pPr>
                                    <w:pStyle w:val="Title"/>
                                    <w:rPr>
                                      <w:lang w:val="en-US"/>
                                    </w:rPr>
                                  </w:pPr>
                                  <w:r>
                                    <w:rPr>
                                      <w:lang w:val="en-US"/>
                                    </w:rPr>
                                    <w:t>Addendum to</w:t>
                                  </w:r>
                                  <w:r>
                                    <w:rPr>
                                      <w:lang w:val="en-US"/>
                                    </w:rPr>
                                    <w:br/>
                                  </w:r>
                                  <w:r w:rsidRPr="00DD1BC1">
                                    <w:rPr>
                                      <w:sz w:val="32"/>
                                      <w:szCs w:val="32"/>
                                      <w:lang w:val="en-US"/>
                                    </w:rPr>
                                    <w:t>Detailed Design Report</w:t>
                                  </w:r>
                                </w:p>
                              </w:tc>
                            </w:tr>
                            <w:tr w:rsidR="00B14247" w:rsidRPr="00A03EE9" w14:paraId="69CDDC8B" w14:textId="77777777" w:rsidTr="0098714C">
                              <w:trPr>
                                <w:trHeight w:val="53"/>
                              </w:trPr>
                              <w:tc>
                                <w:tcPr>
                                  <w:tcW w:w="1187" w:type="dxa"/>
                                  <w:tcBorders>
                                    <w:bottom w:val="single" w:sz="48" w:space="0" w:color="ED1A3B"/>
                                  </w:tcBorders>
                                </w:tcPr>
                                <w:p w14:paraId="53339900" w14:textId="77777777" w:rsidR="00B14247" w:rsidRPr="00A03EE9" w:rsidRDefault="00B14247" w:rsidP="0098714C"/>
                              </w:tc>
                              <w:tc>
                                <w:tcPr>
                                  <w:tcW w:w="5484" w:type="dxa"/>
                                </w:tcPr>
                                <w:p w14:paraId="7D8170B5" w14:textId="77777777" w:rsidR="00B14247" w:rsidRPr="00A03EE9" w:rsidRDefault="00B14247" w:rsidP="0098714C"/>
                              </w:tc>
                            </w:tr>
                            <w:tr w:rsidR="00B14247" w:rsidRPr="00A03EE9" w14:paraId="2CF3BF58" w14:textId="77777777" w:rsidTr="00C40BB9">
                              <w:tc>
                                <w:tcPr>
                                  <w:tcW w:w="1187" w:type="dxa"/>
                                  <w:tcBorders>
                                    <w:top w:val="single" w:sz="48" w:space="0" w:color="ED1A3B"/>
                                  </w:tcBorders>
                                </w:tcPr>
                                <w:p w14:paraId="1992A607" w14:textId="77777777" w:rsidR="00B14247" w:rsidRPr="00A03EE9" w:rsidRDefault="00B14247" w:rsidP="0098714C"/>
                              </w:tc>
                              <w:tc>
                                <w:tcPr>
                                  <w:tcW w:w="5484" w:type="dxa"/>
                                </w:tcPr>
                                <w:p w14:paraId="29F812BE" w14:textId="77777777" w:rsidR="00B14247" w:rsidRPr="00A03EE9" w:rsidRDefault="00B14247" w:rsidP="0098714C"/>
                              </w:tc>
                            </w:tr>
                            <w:tr w:rsidR="00B14247" w:rsidRPr="00A03EE9" w14:paraId="0CE0267A" w14:textId="77777777" w:rsidTr="00C40BB9">
                              <w:tc>
                                <w:tcPr>
                                  <w:tcW w:w="6671" w:type="dxa"/>
                                  <w:gridSpan w:val="2"/>
                                </w:tcPr>
                                <w:p w14:paraId="1E004EEA" w14:textId="77777777" w:rsidR="00B14247" w:rsidRPr="00A03EE9" w:rsidRDefault="00B14247" w:rsidP="0098714C">
                                  <w:pPr>
                                    <w:pStyle w:val="Subtitle"/>
                                    <w:numPr>
                                      <w:ilvl w:val="0"/>
                                      <w:numId w:val="0"/>
                                    </w:numPr>
                                  </w:pPr>
                                  <w:r>
                                    <w:t>Raster scanning magnet system for ESS</w:t>
                                  </w:r>
                                </w:p>
                              </w:tc>
                            </w:tr>
                          </w:tbl>
                          <w:p w14:paraId="0E30C408" w14:textId="77777777" w:rsidR="00B14247" w:rsidRPr="00A03EE9" w:rsidRDefault="00B14247" w:rsidP="0098714C">
                            <w:pPr>
                              <w:jc w:val="center"/>
                            </w:pPr>
                          </w:p>
                        </w:txbxContent>
                      </wps:txbx>
                      <wps:bodyPr rot="0" spcFirstLastPara="0" vertOverflow="overflow" horzOverflow="overflow" vert="horz" wrap="square" lIns="360000" tIns="720000" rIns="36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 o:spid="_x0000_s1026" style="position:absolute;margin-left:0;margin-top:18.5pt;width:393.65pt;height:247.15p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714875,290897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" adj="-11796480,,5400" path="m0,0l0,2509078,4714875,2908970,4714875,,,0xe" fillcolor="#16535f" stroked="f" strokeweight="2pt">
                <v:stroke joinstyle="miter"/>
                <v:formulas/>
                <v:path arrowok="t" o:connecttype="custom" o:connectlocs="0,0;0,2707318;4999355,3138805;4999355,0;0,0" o:connectangles="0,0,0,0,0" textboxrect="0,0,4714875,2908970"/>
                <v:textbox inset="10mm,20mm,10mm">
                  <w:txbxContent>
                    <w:tbl>
                      <w:tblPr>
                        <w:tblW w:w="0" w:type="auto"/>
                        <w:tblCellMar>
                          <w:top w:w="57" w:type="dxa"/>
                          <w:bottom w:w="57" w:type="dxa"/>
                        </w:tblCellMar>
                        <w:tblLook w:val="04A0" w:firstRow="1" w:lastRow="0" w:firstColumn="1" w:lastColumn="0" w:noHBand="0" w:noVBand="1"/>
                      </w:tblPr>
                      <w:tblGrid>
                        <w:gridCol w:w="1187"/>
                        <w:gridCol w:w="5484"/>
                      </w:tblGrid>
                      <w:tr w:rsidR="00B14247" w:rsidRPr="00A03EE9" w14:paraId="0B3EB198" w14:textId="77777777" w:rsidTr="00C40BB9">
                        <w:tc>
                          <w:tcPr>
                            <w:tcW w:w="6671" w:type="dxa"/>
                            <w:gridSpan w:val="2"/>
                            <w:tcBorders>
                              <w:bottom w:val="single" w:sz="8" w:space="0" w:color="FFFFFF" w:themeColor="background1"/>
                            </w:tcBorders>
                          </w:tcPr>
                          <w:p w14:paraId="12A2D128" w14:textId="77777777" w:rsidR="00B14247" w:rsidRPr="00A03EE9" w:rsidRDefault="00B14247" w:rsidP="0058171F">
                            <w:pPr>
                              <w:pStyle w:val="DANFYISK"/>
                            </w:pPr>
                            <w:r>
                              <w:t>Danfysik 2016</w:t>
                            </w:r>
                          </w:p>
                        </w:tc>
                      </w:tr>
                      <w:tr w:rsidR="00B14247" w:rsidRPr="00A03EE9" w14:paraId="66187454" w14:textId="77777777" w:rsidTr="00C40BB9">
                        <w:tc>
                          <w:tcPr>
                            <w:tcW w:w="6671" w:type="dxa"/>
                            <w:gridSpan w:val="2"/>
                            <w:tcBorders>
                              <w:top w:val="single" w:sz="8" w:space="0" w:color="FFFFFF" w:themeColor="background1"/>
                            </w:tcBorders>
                          </w:tcPr>
                          <w:p w14:paraId="7F2FC152" w14:textId="77777777" w:rsidR="00B14247" w:rsidRPr="00A03EE9" w:rsidRDefault="00B14247" w:rsidP="0098714C">
                            <w:pPr>
                              <w:pStyle w:val="Title"/>
                              <w:rPr>
                                <w:lang w:val="en-US"/>
                              </w:rPr>
                            </w:pPr>
                            <w:r>
                              <w:rPr>
                                <w:lang w:val="en-US"/>
                              </w:rPr>
                              <w:t>Addendum to</w:t>
                            </w:r>
                            <w:r>
                              <w:rPr>
                                <w:lang w:val="en-US"/>
                              </w:rPr>
                              <w:br/>
                            </w:r>
                            <w:r w:rsidRPr="00DD1BC1">
                              <w:rPr>
                                <w:sz w:val="32"/>
                                <w:szCs w:val="32"/>
                                <w:lang w:val="en-US"/>
                              </w:rPr>
                              <w:t>Detailed Design Report</w:t>
                            </w:r>
                          </w:p>
                        </w:tc>
                      </w:tr>
                      <w:tr w:rsidR="00B14247" w:rsidRPr="00A03EE9" w14:paraId="69CDDC8B" w14:textId="77777777" w:rsidTr="0098714C">
                        <w:trPr>
                          <w:trHeight w:val="53"/>
                        </w:trPr>
                        <w:tc>
                          <w:tcPr>
                            <w:tcW w:w="1187" w:type="dxa"/>
                            <w:tcBorders>
                              <w:bottom w:val="single" w:sz="48" w:space="0" w:color="ED1A3B"/>
                            </w:tcBorders>
                          </w:tcPr>
                          <w:p w14:paraId="53339900" w14:textId="77777777" w:rsidR="00B14247" w:rsidRPr="00A03EE9" w:rsidRDefault="00B14247" w:rsidP="0098714C"/>
                        </w:tc>
                        <w:tc>
                          <w:tcPr>
                            <w:tcW w:w="5484" w:type="dxa"/>
                          </w:tcPr>
                          <w:p w14:paraId="7D8170B5" w14:textId="77777777" w:rsidR="00B14247" w:rsidRPr="00A03EE9" w:rsidRDefault="00B14247" w:rsidP="0098714C"/>
                        </w:tc>
                      </w:tr>
                      <w:tr w:rsidR="00B14247" w:rsidRPr="00A03EE9" w14:paraId="2CF3BF58" w14:textId="77777777" w:rsidTr="00C40BB9">
                        <w:tc>
                          <w:tcPr>
                            <w:tcW w:w="1187" w:type="dxa"/>
                            <w:tcBorders>
                              <w:top w:val="single" w:sz="48" w:space="0" w:color="ED1A3B"/>
                            </w:tcBorders>
                          </w:tcPr>
                          <w:p w14:paraId="1992A607" w14:textId="77777777" w:rsidR="00B14247" w:rsidRPr="00A03EE9" w:rsidRDefault="00B14247" w:rsidP="0098714C"/>
                        </w:tc>
                        <w:tc>
                          <w:tcPr>
                            <w:tcW w:w="5484" w:type="dxa"/>
                          </w:tcPr>
                          <w:p w14:paraId="29F812BE" w14:textId="77777777" w:rsidR="00B14247" w:rsidRPr="00A03EE9" w:rsidRDefault="00B14247" w:rsidP="0098714C"/>
                        </w:tc>
                      </w:tr>
                      <w:tr w:rsidR="00B14247" w:rsidRPr="00A03EE9" w14:paraId="0CE0267A" w14:textId="77777777" w:rsidTr="00C40BB9">
                        <w:tc>
                          <w:tcPr>
                            <w:tcW w:w="6671" w:type="dxa"/>
                            <w:gridSpan w:val="2"/>
                          </w:tcPr>
                          <w:p w14:paraId="1E004EEA" w14:textId="77777777" w:rsidR="00B14247" w:rsidRPr="00A03EE9" w:rsidRDefault="00B14247" w:rsidP="0098714C">
                            <w:pPr>
                              <w:pStyle w:val="Subtitle"/>
                              <w:numPr>
                                <w:ilvl w:val="0"/>
                                <w:numId w:val="0"/>
                              </w:numPr>
                            </w:pPr>
                            <w:r>
                              <w:t>Raster scanning magnet system for ESS</w:t>
                            </w:r>
                          </w:p>
                        </w:tc>
                      </w:tr>
                    </w:tbl>
                    <w:p w14:paraId="0E30C408" w14:textId="77777777" w:rsidR="00B14247" w:rsidRPr="00A03EE9" w:rsidRDefault="00B14247" w:rsidP="0098714C">
                      <w:pPr>
                        <w:jc w:val="center"/>
                      </w:pPr>
                    </w:p>
                  </w:txbxContent>
                </v:textbox>
                <w10:wrap type="topAndBottom" anchorx="margin"/>
              </v:shape>
            </w:pict>
          </mc:Fallback>
        </mc:AlternateContent>
      </w:r>
      <w:r w:rsidR="00CB02B9" w:rsidRPr="00A03EE9">
        <w:br w:type="page"/>
      </w:r>
      <w:r w:rsidRPr="00A03EE9">
        <w:rPr>
          <w:noProof/>
        </w:rPr>
        <mc:AlternateContent>
          <mc:Choice Requires="wps">
            <w:drawing>
              <wp:anchor distT="0" distB="0" distL="114300" distR="114300" simplePos="0" relativeHeight="251838464" behindDoc="0" locked="0" layoutInCell="1" allowOverlap="1" wp14:anchorId="123CB281" wp14:editId="3D98B257">
                <wp:simplePos x="0" y="0"/>
                <wp:positionH relativeFrom="margin">
                  <wp:posOffset>2577465</wp:posOffset>
                </wp:positionH>
                <wp:positionV relativeFrom="margin">
                  <wp:posOffset>7434580</wp:posOffset>
                </wp:positionV>
                <wp:extent cx="3536315" cy="848995"/>
                <wp:effectExtent l="0" t="0" r="6985" b="8255"/>
                <wp:wrapSquare wrapText="bothSides"/>
                <wp:docPr id="2" name="Freeform 2"/>
                <wp:cNvGraphicFramePr/>
                <a:graphic xmlns:a="http://schemas.openxmlformats.org/drawingml/2006/main">
                  <a:graphicData uri="http://schemas.microsoft.com/office/word/2010/wordprocessingShape">
                    <wps:wsp>
                      <wps:cNvSpPr/>
                      <wps:spPr>
                        <a:xfrm>
                          <a:off x="0" y="0"/>
                          <a:ext cx="3536315" cy="848995"/>
                        </a:xfrm>
                        <a:custGeom>
                          <a:avLst/>
                          <a:gdLst>
                            <a:gd name="connsiteX0" fmla="*/ 0 w 3111335"/>
                            <a:gd name="connsiteY0" fmla="*/ 1983179 h 1983179"/>
                            <a:gd name="connsiteX1" fmla="*/ 3111335 w 3111335"/>
                            <a:gd name="connsiteY1" fmla="*/ 1983179 h 1983179"/>
                            <a:gd name="connsiteX2" fmla="*/ 3111335 w 3111335"/>
                            <a:gd name="connsiteY2" fmla="*/ 938151 h 1983179"/>
                            <a:gd name="connsiteX3" fmla="*/ 0 w 3111335"/>
                            <a:gd name="connsiteY3" fmla="*/ 0 h 1983179"/>
                            <a:gd name="connsiteX4" fmla="*/ 0 w 3111335"/>
                            <a:gd name="connsiteY4" fmla="*/ 1983179 h 1983179"/>
                            <a:gd name="connsiteX0" fmla="*/ 0 w 3111335"/>
                            <a:gd name="connsiteY0" fmla="*/ 1983179 h 1983179"/>
                            <a:gd name="connsiteX1" fmla="*/ 3111335 w 3111335"/>
                            <a:gd name="connsiteY1" fmla="*/ 1983179 h 1983179"/>
                            <a:gd name="connsiteX2" fmla="*/ 3111335 w 3111335"/>
                            <a:gd name="connsiteY2" fmla="*/ 556745 h 1983179"/>
                            <a:gd name="connsiteX3" fmla="*/ 0 w 3111335"/>
                            <a:gd name="connsiteY3" fmla="*/ 0 h 1983179"/>
                            <a:gd name="connsiteX4" fmla="*/ 0 w 3111335"/>
                            <a:gd name="connsiteY4" fmla="*/ 1983179 h 1983179"/>
                            <a:gd name="connsiteX0" fmla="*/ 0 w 3111335"/>
                            <a:gd name="connsiteY0" fmla="*/ 1617028 h 1617028"/>
                            <a:gd name="connsiteX1" fmla="*/ 3111335 w 3111335"/>
                            <a:gd name="connsiteY1" fmla="*/ 1617028 h 1617028"/>
                            <a:gd name="connsiteX2" fmla="*/ 3111335 w 3111335"/>
                            <a:gd name="connsiteY2" fmla="*/ 190594 h 1617028"/>
                            <a:gd name="connsiteX3" fmla="*/ 0 w 3111335"/>
                            <a:gd name="connsiteY3" fmla="*/ 0 h 1617028"/>
                            <a:gd name="connsiteX4" fmla="*/ 0 w 3111335"/>
                            <a:gd name="connsiteY4" fmla="*/ 1617028 h 16170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11335" h="1617028">
                              <a:moveTo>
                                <a:pt x="0" y="1617028"/>
                              </a:moveTo>
                              <a:lnTo>
                                <a:pt x="3111335" y="1617028"/>
                              </a:lnTo>
                              <a:lnTo>
                                <a:pt x="3111335" y="190594"/>
                              </a:lnTo>
                              <a:lnTo>
                                <a:pt x="0" y="0"/>
                              </a:lnTo>
                              <a:lnTo>
                                <a:pt x="0" y="1617028"/>
                              </a:lnTo>
                              <a:close/>
                            </a:path>
                          </a:pathLst>
                        </a:custGeom>
                        <a:solidFill>
                          <a:srgbClr val="D0BFB4">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4C077" w14:textId="77777777" w:rsidR="00B14247" w:rsidRPr="00343770" w:rsidRDefault="00B14247" w:rsidP="0098714C">
                            <w:pPr>
                              <w:pStyle w:val="Details"/>
                              <w:rPr>
                                <w:b/>
                                <w:color w:val="000000" w:themeColor="text1"/>
                              </w:rPr>
                            </w:pPr>
                            <w:r>
                              <w:rPr>
                                <w:b/>
                                <w:color w:val="000000" w:themeColor="text1"/>
                              </w:rPr>
                              <w:t>Addendum to DDR RSMS</w:t>
                            </w:r>
                          </w:p>
                          <w:p w14:paraId="1FF86CF9" w14:textId="77777777" w:rsidR="00B14247" w:rsidRPr="00343770" w:rsidRDefault="00B14247" w:rsidP="0098714C">
                            <w:pPr>
                              <w:pStyle w:val="Details"/>
                              <w:rPr>
                                <w:color w:val="000000" w:themeColor="text1"/>
                              </w:rPr>
                            </w:pPr>
                            <w:r>
                              <w:rPr>
                                <w:color w:val="000000" w:themeColor="text1"/>
                              </w:rPr>
                              <w:t>Rev A</w:t>
                            </w:r>
                            <w:r w:rsidRPr="00343770">
                              <w:rPr>
                                <w:color w:val="000000" w:themeColor="text1"/>
                              </w:rPr>
                              <w:t xml:space="preserve"> </w:t>
                            </w:r>
                          </w:p>
                          <w:p w14:paraId="18795AD6" w14:textId="77777777" w:rsidR="00B14247" w:rsidRPr="00343770" w:rsidRDefault="00B14247" w:rsidP="0098714C">
                            <w:pPr>
                              <w:pStyle w:val="Details"/>
                              <w:rPr>
                                <w:color w:val="000000" w:themeColor="text1"/>
                              </w:rPr>
                            </w:pPr>
                            <w:r w:rsidRPr="00343770">
                              <w:rPr>
                                <w:color w:val="000000" w:themeColor="text1"/>
                              </w:rPr>
                              <w:t>DF project no</w:t>
                            </w:r>
                            <w:r>
                              <w:rPr>
                                <w:color w:val="000000" w:themeColor="text1"/>
                              </w:rPr>
                              <w:t>: 502446</w:t>
                            </w:r>
                          </w:p>
                        </w:txbxContent>
                      </wps:txbx>
                      <wps:bodyPr rot="0" spcFirstLastPara="0" vertOverflow="overflow" horzOverflow="overflow" vert="horz" wrap="square" lIns="360000" tIns="108000" rIns="360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AB4FEFF" id="Freeform 4" o:spid="_x0000_s1027" style="position:absolute;margin-left:202.95pt;margin-top:585.4pt;width:278.45pt;height:66.8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coordsize="3111335,16170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" adj="-11796480,,5400" path="m,1617028r3111335,l3111335,190594,,,,1617028xe" fillcolor="#d0bfb4" stroked="f" strokeweight="2pt">
                <v:fill opacity="52428f"/>
                <v:stroke joinstyle="miter"/>
                <v:formulas/>
                <v:path arrowok="t" o:connecttype="custom" o:connectlocs="0,848995;3536315,848995;3536315,100068;0,0;0,848995" o:connectangles="0,0,0,0,0" textboxrect="0,0,3111335,1617028"/>
                <v:textbox inset="10mm,3mm,10mm,3mm">
                  <w:txbxContent>
                    <w:p w:rsidR="00B14247" w:rsidRPr="00343770" w:rsidRDefault="00B14247" w:rsidP="0098714C">
                      <w:pPr>
                        <w:pStyle w:val="Details"/>
                        <w:rPr>
                          <w:b/>
                          <w:color w:val="000000" w:themeColor="text1"/>
                        </w:rPr>
                      </w:pPr>
                      <w:r>
                        <w:rPr>
                          <w:b/>
                          <w:color w:val="000000" w:themeColor="text1"/>
                        </w:rPr>
                        <w:t>Addendum to DDR RSMS</w:t>
                      </w:r>
                    </w:p>
                    <w:p w:rsidR="00B14247" w:rsidRPr="00343770" w:rsidRDefault="00B14247" w:rsidP="0098714C">
                      <w:pPr>
                        <w:pStyle w:val="Details"/>
                        <w:rPr>
                          <w:color w:val="000000" w:themeColor="text1"/>
                        </w:rPr>
                      </w:pPr>
                      <w:r>
                        <w:rPr>
                          <w:color w:val="000000" w:themeColor="text1"/>
                        </w:rPr>
                        <w:t>Rev A</w:t>
                      </w:r>
                      <w:r w:rsidRPr="00343770">
                        <w:rPr>
                          <w:color w:val="000000" w:themeColor="text1"/>
                        </w:rPr>
                        <w:t xml:space="preserve"> </w:t>
                      </w:r>
                    </w:p>
                    <w:p w:rsidR="00B14247" w:rsidRPr="00343770" w:rsidRDefault="00B14247" w:rsidP="0098714C">
                      <w:pPr>
                        <w:pStyle w:val="Details"/>
                        <w:rPr>
                          <w:color w:val="000000" w:themeColor="text1"/>
                        </w:rPr>
                      </w:pPr>
                      <w:r w:rsidRPr="00343770">
                        <w:rPr>
                          <w:color w:val="000000" w:themeColor="text1"/>
                        </w:rPr>
                        <w:t>DF project no</w:t>
                      </w:r>
                      <w:r>
                        <w:rPr>
                          <w:color w:val="000000" w:themeColor="text1"/>
                        </w:rPr>
                        <w:t>: 502446</w:t>
                      </w:r>
                    </w:p>
                  </w:txbxContent>
                </v:textbox>
                <w10:wrap type="square" anchorx="margin" anchory="margin"/>
              </v:shape>
            </w:pict>
          </mc:Fallback>
        </mc:AlternateContent>
      </w:r>
    </w:p>
    <w:tbl>
      <w:tblPr>
        <w:tblStyle w:val="Style1"/>
        <w:tblW w:w="0" w:type="auto"/>
        <w:tblBorders>
          <w:insideH w:val="single" w:sz="4" w:space="0" w:color="auto"/>
        </w:tblBorders>
        <w:tblLook w:val="01E0" w:firstRow="1" w:lastRow="1" w:firstColumn="1" w:lastColumn="1" w:noHBand="0" w:noVBand="0"/>
      </w:tblPr>
      <w:tblGrid>
        <w:gridCol w:w="4608"/>
        <w:gridCol w:w="2520"/>
        <w:gridCol w:w="2340"/>
      </w:tblGrid>
      <w:tr w:rsidR="00C57564" w:rsidRPr="00A03EE9" w14:paraId="1A9AFAF8" w14:textId="77777777" w:rsidTr="000778AC">
        <w:trPr>
          <w:cnfStyle w:val="100000000000" w:firstRow="1" w:lastRow="0" w:firstColumn="0" w:lastColumn="0" w:oddVBand="0" w:evenVBand="0" w:oddHBand="0" w:evenHBand="0" w:firstRowFirstColumn="0" w:firstRowLastColumn="0" w:lastRowFirstColumn="0" w:lastRowLastColumn="0"/>
        </w:trPr>
        <w:tc>
          <w:tcPr>
            <w:tcW w:w="4608"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3E57834E" w14:textId="77777777" w:rsidR="00C57564" w:rsidRPr="00A03EE9" w:rsidRDefault="00C57564" w:rsidP="00C57564">
            <w:r w:rsidRPr="00A03EE9">
              <w:lastRenderedPageBreak/>
              <w:t>Preparation/Review</w:t>
            </w:r>
          </w:p>
        </w:tc>
        <w:tc>
          <w:tcPr>
            <w:tcW w:w="2520"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3E55170F" w14:textId="77777777" w:rsidR="00C57564" w:rsidRPr="00A03EE9" w:rsidRDefault="00C57564" w:rsidP="00C57564">
            <w:r w:rsidRPr="00A03EE9">
              <w:t>Signature</w:t>
            </w:r>
          </w:p>
        </w:tc>
        <w:tc>
          <w:tcPr>
            <w:tcW w:w="2340"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1627E7A" w14:textId="77777777" w:rsidR="00C57564" w:rsidRPr="00A03EE9" w:rsidRDefault="00C57564" w:rsidP="00C57564">
            <w:r w:rsidRPr="00A03EE9">
              <w:t>Date</w:t>
            </w:r>
          </w:p>
        </w:tc>
      </w:tr>
      <w:tr w:rsidR="007120E3" w:rsidRPr="00A03EE9" w14:paraId="1D8780CA" w14:textId="77777777" w:rsidTr="000778AC">
        <w:trPr>
          <w:trHeight w:val="181"/>
        </w:trPr>
        <w:tc>
          <w:tcPr>
            <w:tcW w:w="4608" w:type="dxa"/>
            <w:tcBorders>
              <w:bottom w:val="nil"/>
            </w:tcBorders>
            <w:shd w:val="clear" w:color="auto" w:fill="auto"/>
          </w:tcPr>
          <w:p w14:paraId="469ABE1B" w14:textId="77777777" w:rsidR="007120E3" w:rsidRPr="00A03EE9" w:rsidRDefault="007120E3" w:rsidP="007120E3">
            <w:r w:rsidRPr="00A03EE9">
              <w:t>Author</w:t>
            </w:r>
            <w:r>
              <w:t>:</w:t>
            </w:r>
          </w:p>
        </w:tc>
        <w:tc>
          <w:tcPr>
            <w:tcW w:w="2520" w:type="dxa"/>
            <w:tcBorders>
              <w:bottom w:val="nil"/>
            </w:tcBorders>
            <w:shd w:val="clear" w:color="auto" w:fill="auto"/>
          </w:tcPr>
          <w:p w14:paraId="397BEC9F" w14:textId="77777777" w:rsidR="007120E3" w:rsidRDefault="007120E3" w:rsidP="007120E3"/>
        </w:tc>
        <w:tc>
          <w:tcPr>
            <w:tcW w:w="2340" w:type="dxa"/>
            <w:tcBorders>
              <w:bottom w:val="nil"/>
            </w:tcBorders>
            <w:shd w:val="clear" w:color="auto" w:fill="auto"/>
          </w:tcPr>
          <w:p w14:paraId="62316F4B" w14:textId="77777777" w:rsidR="007120E3" w:rsidRPr="00A03EE9" w:rsidRDefault="007120E3" w:rsidP="007120E3">
            <w:pPr>
              <w:jc w:val="center"/>
              <w:rPr>
                <w:sz w:val="24"/>
                <w:szCs w:val="24"/>
              </w:rPr>
            </w:pPr>
          </w:p>
        </w:tc>
      </w:tr>
      <w:tr w:rsidR="007120E3" w:rsidRPr="00A03EE9" w14:paraId="6DAFAD76" w14:textId="77777777" w:rsidTr="000778AC">
        <w:trPr>
          <w:cnfStyle w:val="010000000000" w:firstRow="0" w:lastRow="1" w:firstColumn="0" w:lastColumn="0" w:oddVBand="0" w:evenVBand="0" w:oddHBand="0" w:evenHBand="0" w:firstRowFirstColumn="0" w:firstRowLastColumn="0" w:lastRowFirstColumn="0" w:lastRowLastColumn="0"/>
          <w:trHeight w:val="640"/>
        </w:trPr>
        <w:tc>
          <w:tcPr>
            <w:tcW w:w="4608" w:type="dxa"/>
            <w:shd w:val="clear" w:color="auto" w:fill="auto"/>
          </w:tcPr>
          <w:p w14:paraId="7264987A" w14:textId="77777777" w:rsidR="007120E3" w:rsidRPr="00A03EE9" w:rsidRDefault="00DD1BC1" w:rsidP="007120E3">
            <w:r>
              <w:t>Alexander Elkiær</w:t>
            </w:r>
          </w:p>
        </w:tc>
        <w:tc>
          <w:tcPr>
            <w:tcW w:w="2520" w:type="dxa"/>
            <w:shd w:val="clear" w:color="auto" w:fill="auto"/>
          </w:tcPr>
          <w:p w14:paraId="183A6B05" w14:textId="77777777" w:rsidR="007120E3" w:rsidRDefault="00DD1BC1" w:rsidP="007120E3">
            <w:pPr>
              <w:jc w:val="center"/>
            </w:pPr>
            <w:r>
              <w:t>PAEL</w:t>
            </w:r>
          </w:p>
        </w:tc>
        <w:tc>
          <w:tcPr>
            <w:tcW w:w="2340" w:type="dxa"/>
            <w:shd w:val="clear" w:color="auto" w:fill="auto"/>
          </w:tcPr>
          <w:p w14:paraId="14286B79" w14:textId="77777777" w:rsidR="007120E3" w:rsidRPr="00A03EE9" w:rsidRDefault="00DD1BC1" w:rsidP="007120E3">
            <w:pPr>
              <w:rPr>
                <w:sz w:val="24"/>
                <w:szCs w:val="24"/>
              </w:rPr>
            </w:pPr>
            <w:r>
              <w:fldChar w:fldCharType="begin">
                <w:ffData>
                  <w:name w:val=""/>
                  <w:enabled/>
                  <w:calcOnExit w:val="0"/>
                  <w:textInput>
                    <w:type w:val="date"/>
                    <w:default w:val="2017-02-20"/>
                  </w:textInput>
                </w:ffData>
              </w:fldChar>
            </w:r>
            <w:r>
              <w:instrText xml:space="preserve"> FORMTEXT </w:instrText>
            </w:r>
            <w:r>
              <w:fldChar w:fldCharType="separate"/>
            </w:r>
            <w:r>
              <w:rPr>
                <w:noProof/>
              </w:rPr>
              <w:t>2017-02-20</w:t>
            </w:r>
            <w:r>
              <w:fldChar w:fldCharType="end"/>
            </w:r>
          </w:p>
        </w:tc>
      </w:tr>
    </w:tbl>
    <w:p w14:paraId="079E8407" w14:textId="77777777" w:rsidR="00C57564" w:rsidRPr="00A03EE9" w:rsidRDefault="00C57564" w:rsidP="007C52DD">
      <w:pPr>
        <w:pStyle w:val="Header"/>
      </w:pPr>
    </w:p>
    <w:p w14:paraId="673BB344" w14:textId="77777777" w:rsidR="00C57564" w:rsidRPr="00A03EE9" w:rsidRDefault="00C57564" w:rsidP="007C52DD">
      <w:pPr>
        <w:pStyle w:val="Header"/>
      </w:pPr>
    </w:p>
    <w:p w14:paraId="785936C7" w14:textId="77777777" w:rsidR="00C57564" w:rsidRPr="00A03EE9" w:rsidRDefault="00C57564" w:rsidP="007C52DD">
      <w:pPr>
        <w:pStyle w:val="Header"/>
      </w:pPr>
    </w:p>
    <w:p w14:paraId="119772E5" w14:textId="77777777" w:rsidR="00CF1F0F" w:rsidRPr="00A03EE9" w:rsidRDefault="003D7457" w:rsidP="007C52DD">
      <w:pPr>
        <w:pStyle w:val="Header"/>
      </w:pPr>
      <w:r w:rsidRPr="00A03EE9">
        <w:t>Revision</w:t>
      </w:r>
      <w:r w:rsidR="00CF1F0F" w:rsidRPr="00A03EE9">
        <w:t xml:space="preserve"> </w:t>
      </w:r>
      <w:r w:rsidRPr="00A03EE9">
        <w:t>History L</w:t>
      </w:r>
      <w:r w:rsidR="00CF1F0F" w:rsidRPr="00A03EE9">
        <w:t>og:</w:t>
      </w:r>
    </w:p>
    <w:tbl>
      <w:tblPr>
        <w:tblStyle w:val="Style1"/>
        <w:tblW w:w="0" w:type="auto"/>
        <w:tblLayout w:type="fixed"/>
        <w:tblLook w:val="01E0" w:firstRow="1" w:lastRow="1" w:firstColumn="1" w:lastColumn="1" w:noHBand="0" w:noVBand="0"/>
      </w:tblPr>
      <w:tblGrid>
        <w:gridCol w:w="1418"/>
        <w:gridCol w:w="850"/>
        <w:gridCol w:w="709"/>
        <w:gridCol w:w="5954"/>
      </w:tblGrid>
      <w:tr w:rsidR="00CF1F0F" w:rsidRPr="00A03EE9" w14:paraId="027466BE" w14:textId="77777777" w:rsidTr="003D7457">
        <w:trPr>
          <w:cnfStyle w:val="100000000000" w:firstRow="1" w:lastRow="0" w:firstColumn="0" w:lastColumn="0" w:oddVBand="0" w:evenVBand="0" w:oddHBand="0" w:evenHBand="0" w:firstRowFirstColumn="0" w:firstRowLastColumn="0" w:lastRowFirstColumn="0" w:lastRowLastColumn="0"/>
        </w:trPr>
        <w:tc>
          <w:tcPr>
            <w:tcW w:w="1418" w:type="dxa"/>
          </w:tcPr>
          <w:p w14:paraId="7A1F85BE" w14:textId="77777777" w:rsidR="00CF1F0F" w:rsidRPr="00A03EE9" w:rsidRDefault="00CF1F0F" w:rsidP="0003568A">
            <w:r w:rsidRPr="00A03EE9">
              <w:t>Date:</w:t>
            </w:r>
          </w:p>
        </w:tc>
        <w:tc>
          <w:tcPr>
            <w:tcW w:w="850" w:type="dxa"/>
          </w:tcPr>
          <w:p w14:paraId="265ABFF6" w14:textId="77777777" w:rsidR="00CF1F0F" w:rsidRPr="00A03EE9" w:rsidRDefault="00CF1F0F" w:rsidP="0003568A">
            <w:r w:rsidRPr="00A03EE9">
              <w:t>Rev.:</w:t>
            </w:r>
          </w:p>
        </w:tc>
        <w:tc>
          <w:tcPr>
            <w:tcW w:w="709" w:type="dxa"/>
          </w:tcPr>
          <w:p w14:paraId="0283169D" w14:textId="77777777" w:rsidR="00CF1F0F" w:rsidRPr="00A03EE9" w:rsidRDefault="0003568A" w:rsidP="0003568A">
            <w:r w:rsidRPr="00A03EE9">
              <w:t>In</w:t>
            </w:r>
            <w:r w:rsidR="00CF1F0F" w:rsidRPr="00A03EE9">
              <w:t>it:</w:t>
            </w:r>
          </w:p>
        </w:tc>
        <w:tc>
          <w:tcPr>
            <w:tcW w:w="5954" w:type="dxa"/>
          </w:tcPr>
          <w:p w14:paraId="7A073B21" w14:textId="77777777" w:rsidR="00CF1F0F" w:rsidRPr="00A03EE9" w:rsidRDefault="00CF1F0F" w:rsidP="0003568A">
            <w:r w:rsidRPr="00A03EE9">
              <w:t>Changes:</w:t>
            </w:r>
          </w:p>
        </w:tc>
      </w:tr>
      <w:tr w:rsidR="00CF1F0F" w:rsidRPr="00A03EE9" w14:paraId="39AA8529" w14:textId="77777777" w:rsidTr="003D7457">
        <w:tc>
          <w:tcPr>
            <w:tcW w:w="1418" w:type="dxa"/>
          </w:tcPr>
          <w:p w14:paraId="469633E8" w14:textId="77777777" w:rsidR="00CF1F0F" w:rsidRPr="00A03EE9" w:rsidRDefault="00700E6C" w:rsidP="008D7D6A">
            <w:r>
              <w:fldChar w:fldCharType="begin">
                <w:ffData>
                  <w:name w:val="Text7"/>
                  <w:enabled/>
                  <w:calcOnExit w:val="0"/>
                  <w:textInput>
                    <w:type w:val="date"/>
                    <w:default w:val="2016-12-23"/>
                  </w:textInput>
                </w:ffData>
              </w:fldChar>
            </w:r>
            <w:bookmarkStart w:id="0" w:name="Text7"/>
            <w:r>
              <w:instrText xml:space="preserve"> FORMTEXT </w:instrText>
            </w:r>
            <w:r>
              <w:fldChar w:fldCharType="separate"/>
            </w:r>
            <w:r>
              <w:rPr>
                <w:noProof/>
              </w:rPr>
              <w:t>201</w:t>
            </w:r>
            <w:r w:rsidR="008D7D6A">
              <w:rPr>
                <w:noProof/>
              </w:rPr>
              <w:t>7-0</w:t>
            </w:r>
            <w:r>
              <w:rPr>
                <w:noProof/>
              </w:rPr>
              <w:t>2-2</w:t>
            </w:r>
            <w:r w:rsidR="008D7D6A">
              <w:rPr>
                <w:noProof/>
              </w:rPr>
              <w:t>0</w:t>
            </w:r>
            <w:r>
              <w:fldChar w:fldCharType="end"/>
            </w:r>
            <w:bookmarkEnd w:id="0"/>
          </w:p>
        </w:tc>
        <w:tc>
          <w:tcPr>
            <w:tcW w:w="850" w:type="dxa"/>
          </w:tcPr>
          <w:p w14:paraId="0B521D8F" w14:textId="77777777" w:rsidR="00CF1F0F" w:rsidRPr="00A03EE9" w:rsidRDefault="00361A58" w:rsidP="0003568A">
            <w:r>
              <w:t>A</w:t>
            </w:r>
          </w:p>
        </w:tc>
        <w:tc>
          <w:tcPr>
            <w:tcW w:w="709" w:type="dxa"/>
          </w:tcPr>
          <w:p w14:paraId="6844ABFF" w14:textId="77777777" w:rsidR="00D1161F" w:rsidRPr="00A03EE9" w:rsidRDefault="00D1161F" w:rsidP="00D06336"/>
        </w:tc>
        <w:tc>
          <w:tcPr>
            <w:tcW w:w="5954" w:type="dxa"/>
          </w:tcPr>
          <w:p w14:paraId="2D87468E" w14:textId="77777777" w:rsidR="00CF1F0F" w:rsidRPr="00A03EE9" w:rsidRDefault="00D1161F" w:rsidP="0003568A">
            <w:r w:rsidRPr="00A03EE9">
              <w:t>Initial version</w:t>
            </w:r>
          </w:p>
        </w:tc>
      </w:tr>
      <w:tr w:rsidR="00CF1F0F" w:rsidRPr="00A03EE9" w14:paraId="6BF2FABB" w14:textId="77777777" w:rsidTr="003D7457">
        <w:trPr>
          <w:cnfStyle w:val="000000010000" w:firstRow="0" w:lastRow="0" w:firstColumn="0" w:lastColumn="0" w:oddVBand="0" w:evenVBand="0" w:oddHBand="0" w:evenHBand="1" w:firstRowFirstColumn="0" w:firstRowLastColumn="0" w:lastRowFirstColumn="0" w:lastRowLastColumn="0"/>
        </w:trPr>
        <w:tc>
          <w:tcPr>
            <w:tcW w:w="1418" w:type="dxa"/>
          </w:tcPr>
          <w:p w14:paraId="5DC34BFC" w14:textId="77777777" w:rsidR="00CF1F0F" w:rsidRPr="00A03EE9" w:rsidRDefault="00CF1F0F" w:rsidP="00D1161F"/>
        </w:tc>
        <w:tc>
          <w:tcPr>
            <w:tcW w:w="850" w:type="dxa"/>
          </w:tcPr>
          <w:p w14:paraId="2846F770" w14:textId="77777777" w:rsidR="00CF1F0F" w:rsidRPr="00A03EE9" w:rsidRDefault="00CF1F0F" w:rsidP="00D06336"/>
        </w:tc>
        <w:tc>
          <w:tcPr>
            <w:tcW w:w="709" w:type="dxa"/>
          </w:tcPr>
          <w:p w14:paraId="458F44F3" w14:textId="77777777" w:rsidR="00CF1F0F" w:rsidRPr="00A03EE9" w:rsidRDefault="00CF1F0F" w:rsidP="00D06336"/>
        </w:tc>
        <w:tc>
          <w:tcPr>
            <w:tcW w:w="5954" w:type="dxa"/>
          </w:tcPr>
          <w:p w14:paraId="24550023" w14:textId="77777777" w:rsidR="00CF1F0F" w:rsidRPr="00A03EE9" w:rsidRDefault="00D1161F" w:rsidP="00D1161F">
            <w:r w:rsidRPr="00A03EE9">
              <w:t xml:space="preserve"> </w:t>
            </w:r>
          </w:p>
        </w:tc>
      </w:tr>
      <w:tr w:rsidR="00CF1F0F" w:rsidRPr="00A03EE9" w14:paraId="02F9F3B5" w14:textId="77777777" w:rsidTr="003D7457">
        <w:tc>
          <w:tcPr>
            <w:tcW w:w="1418" w:type="dxa"/>
          </w:tcPr>
          <w:p w14:paraId="6389C4BA" w14:textId="77777777" w:rsidR="00CF1F0F" w:rsidRPr="00A03EE9" w:rsidRDefault="00CF1F0F" w:rsidP="00D06336"/>
        </w:tc>
        <w:tc>
          <w:tcPr>
            <w:tcW w:w="850" w:type="dxa"/>
          </w:tcPr>
          <w:p w14:paraId="374D09E2" w14:textId="77777777" w:rsidR="00CF1F0F" w:rsidRPr="00A03EE9" w:rsidRDefault="00CF1F0F" w:rsidP="00D06336"/>
        </w:tc>
        <w:tc>
          <w:tcPr>
            <w:tcW w:w="709" w:type="dxa"/>
          </w:tcPr>
          <w:p w14:paraId="2180F5AD" w14:textId="77777777" w:rsidR="00CF1F0F" w:rsidRPr="00A03EE9" w:rsidRDefault="00CF1F0F" w:rsidP="00D06336"/>
        </w:tc>
        <w:tc>
          <w:tcPr>
            <w:tcW w:w="5954" w:type="dxa"/>
          </w:tcPr>
          <w:p w14:paraId="6B5DA7C4" w14:textId="77777777" w:rsidR="00CF1F0F" w:rsidRPr="00A03EE9" w:rsidRDefault="00CF1F0F" w:rsidP="00D06336"/>
        </w:tc>
      </w:tr>
      <w:tr w:rsidR="00CF1F0F" w:rsidRPr="00A03EE9" w14:paraId="4693C311" w14:textId="77777777" w:rsidTr="003D7457">
        <w:trPr>
          <w:cnfStyle w:val="000000010000" w:firstRow="0" w:lastRow="0" w:firstColumn="0" w:lastColumn="0" w:oddVBand="0" w:evenVBand="0" w:oddHBand="0" w:evenHBand="1" w:firstRowFirstColumn="0" w:firstRowLastColumn="0" w:lastRowFirstColumn="0" w:lastRowLastColumn="0"/>
        </w:trPr>
        <w:tc>
          <w:tcPr>
            <w:tcW w:w="1418" w:type="dxa"/>
          </w:tcPr>
          <w:p w14:paraId="4A0710A3" w14:textId="77777777" w:rsidR="00CF1F0F" w:rsidRPr="00A03EE9" w:rsidRDefault="00CF1F0F" w:rsidP="00D06336"/>
        </w:tc>
        <w:tc>
          <w:tcPr>
            <w:tcW w:w="850" w:type="dxa"/>
          </w:tcPr>
          <w:p w14:paraId="0C162BAA" w14:textId="77777777" w:rsidR="00CF1F0F" w:rsidRPr="00A03EE9" w:rsidRDefault="00CF1F0F" w:rsidP="00D06336"/>
        </w:tc>
        <w:tc>
          <w:tcPr>
            <w:tcW w:w="709" w:type="dxa"/>
          </w:tcPr>
          <w:p w14:paraId="4995D932" w14:textId="77777777" w:rsidR="00CF1F0F" w:rsidRPr="00A03EE9" w:rsidRDefault="00CF1F0F" w:rsidP="00D06336"/>
        </w:tc>
        <w:tc>
          <w:tcPr>
            <w:tcW w:w="5954" w:type="dxa"/>
          </w:tcPr>
          <w:p w14:paraId="14BA3519" w14:textId="77777777" w:rsidR="00CF1F0F" w:rsidRPr="00A03EE9" w:rsidRDefault="00CF1F0F" w:rsidP="00D06336"/>
        </w:tc>
      </w:tr>
      <w:tr w:rsidR="00CF1F0F" w:rsidRPr="00A03EE9" w14:paraId="10D84E2D" w14:textId="77777777" w:rsidTr="003D7457">
        <w:trPr>
          <w:cnfStyle w:val="010000000000" w:firstRow="0" w:lastRow="1" w:firstColumn="0" w:lastColumn="0" w:oddVBand="0" w:evenVBand="0" w:oddHBand="0" w:evenHBand="0" w:firstRowFirstColumn="0" w:firstRowLastColumn="0" w:lastRowFirstColumn="0" w:lastRowLastColumn="0"/>
        </w:trPr>
        <w:tc>
          <w:tcPr>
            <w:tcW w:w="1418" w:type="dxa"/>
          </w:tcPr>
          <w:p w14:paraId="2DAF4BDA" w14:textId="77777777" w:rsidR="00CF1F0F" w:rsidRPr="00A03EE9" w:rsidRDefault="00CF1F0F" w:rsidP="00D06336"/>
        </w:tc>
        <w:tc>
          <w:tcPr>
            <w:tcW w:w="850" w:type="dxa"/>
          </w:tcPr>
          <w:p w14:paraId="38FDBA85" w14:textId="77777777" w:rsidR="00CF1F0F" w:rsidRPr="00A03EE9" w:rsidRDefault="00CF1F0F" w:rsidP="00D06336"/>
        </w:tc>
        <w:tc>
          <w:tcPr>
            <w:tcW w:w="709" w:type="dxa"/>
          </w:tcPr>
          <w:p w14:paraId="78E94F5D" w14:textId="77777777" w:rsidR="00CF1F0F" w:rsidRPr="00A03EE9" w:rsidRDefault="00CF1F0F" w:rsidP="00D06336"/>
        </w:tc>
        <w:tc>
          <w:tcPr>
            <w:tcW w:w="5954" w:type="dxa"/>
          </w:tcPr>
          <w:p w14:paraId="299694D4" w14:textId="77777777" w:rsidR="00CF1F0F" w:rsidRPr="00A03EE9" w:rsidRDefault="00CF1F0F" w:rsidP="00D06336"/>
        </w:tc>
      </w:tr>
    </w:tbl>
    <w:p w14:paraId="553BE0EC" w14:textId="77777777" w:rsidR="00CF1F0F" w:rsidRPr="00A03EE9" w:rsidRDefault="00CF1F0F" w:rsidP="00D06336"/>
    <w:p w14:paraId="7530AFFF" w14:textId="77777777" w:rsidR="00F46686" w:rsidRPr="00A03EE9" w:rsidRDefault="00F46686" w:rsidP="00D06336"/>
    <w:p w14:paraId="67DCC9E9" w14:textId="77777777" w:rsidR="00F46686" w:rsidRPr="00A03EE9" w:rsidRDefault="00F46686" w:rsidP="00F46686">
      <w:pPr>
        <w:pStyle w:val="Heading8"/>
        <w:rPr>
          <w:lang w:val="en-US"/>
        </w:rPr>
      </w:pPr>
      <w:r w:rsidRPr="00A03EE9">
        <w:rPr>
          <w:lang w:val="en-US"/>
        </w:rPr>
        <w:t>Reference Documents</w:t>
      </w:r>
    </w:p>
    <w:p w14:paraId="1C3AEEA7" w14:textId="77777777" w:rsidR="00250EF5" w:rsidRDefault="00DD1BC1" w:rsidP="00250EF5">
      <w:pPr>
        <w:pStyle w:val="ListParagraph"/>
        <w:numPr>
          <w:ilvl w:val="0"/>
          <w:numId w:val="24"/>
        </w:numPr>
        <w:rPr>
          <w:lang w:eastAsia="da-DK"/>
        </w:rPr>
      </w:pPr>
      <w:r>
        <w:rPr>
          <w:lang w:eastAsia="da-DK"/>
        </w:rPr>
        <w:t>502446_CDR_RevA_Review_Report_Response_hdt.xls point ID 30</w:t>
      </w:r>
    </w:p>
    <w:p w14:paraId="1BE22B93" w14:textId="77777777" w:rsidR="00F46686" w:rsidRPr="00A03EE9" w:rsidRDefault="00F46686" w:rsidP="00D06336"/>
    <w:p w14:paraId="4EAE7500" w14:textId="77777777" w:rsidR="00F46686" w:rsidRDefault="00F46686"/>
    <w:p w14:paraId="15CB6F99" w14:textId="77777777" w:rsidR="003063F0" w:rsidRDefault="003063F0"/>
    <w:p w14:paraId="3884F7F4" w14:textId="77777777" w:rsidR="003063F0" w:rsidRDefault="003063F0"/>
    <w:p w14:paraId="60292E65" w14:textId="77777777" w:rsidR="003063F0" w:rsidRPr="00A03EE9" w:rsidRDefault="003063F0"/>
    <w:bookmarkStart w:id="1" w:name="_Toc347304032" w:displacedByCustomXml="next"/>
    <w:sdt>
      <w:sdtPr>
        <w:rPr>
          <w:b w:val="0"/>
          <w:color w:val="000000"/>
          <w:sz w:val="19"/>
        </w:rPr>
        <w:id w:val="1378819748"/>
        <w:docPartObj>
          <w:docPartGallery w:val="Table of Contents"/>
          <w:docPartUnique/>
        </w:docPartObj>
      </w:sdtPr>
      <w:sdtEndPr>
        <w:rPr>
          <w:bCs/>
          <w:color w:val="auto"/>
        </w:rPr>
      </w:sdtEndPr>
      <w:sdtContent>
        <w:p w14:paraId="26E5C1F8" w14:textId="77777777" w:rsidR="00F46686" w:rsidRDefault="00F46686" w:rsidP="00F46686">
          <w:pPr>
            <w:pStyle w:val="StyleTOCHeading"/>
          </w:pPr>
          <w:r w:rsidRPr="00A03EE9">
            <w:t>Content</w:t>
          </w:r>
          <w:bookmarkEnd w:id="1"/>
        </w:p>
        <w:p w14:paraId="574F0270" w14:textId="77777777" w:rsidR="00700E6C" w:rsidRPr="00700E6C" w:rsidRDefault="00700E6C" w:rsidP="006654C4">
          <w:pPr>
            <w:pStyle w:val="StyleTOCHeading"/>
            <w:tabs>
              <w:tab w:val="right" w:pos="9639"/>
            </w:tabs>
            <w:rPr>
              <w:sz w:val="24"/>
              <w:szCs w:val="24"/>
            </w:rPr>
          </w:pPr>
          <w:r>
            <w:rPr>
              <w:sz w:val="24"/>
              <w:szCs w:val="24"/>
            </w:rPr>
            <w:tab/>
          </w:r>
          <w:r w:rsidR="006654C4">
            <w:rPr>
              <w:sz w:val="24"/>
              <w:szCs w:val="24"/>
            </w:rPr>
            <w:t>Page</w:t>
          </w:r>
        </w:p>
        <w:p w14:paraId="0D1D5723" w14:textId="77777777" w:rsidR="008D7D6A" w:rsidRDefault="00F46686">
          <w:pPr>
            <w:pStyle w:val="TOC1"/>
            <w:rPr>
              <w:rFonts w:asciiTheme="minorHAnsi" w:eastAsiaTheme="minorEastAsia" w:hAnsiTheme="minorHAnsi" w:cstheme="minorBidi"/>
              <w:b w:val="0"/>
              <w:sz w:val="22"/>
              <w:szCs w:val="22"/>
              <w:lang w:val="da-DK" w:eastAsia="da-DK"/>
            </w:rPr>
          </w:pPr>
          <w:r w:rsidRPr="00A03EE9">
            <w:rPr>
              <w:noProof w:val="0"/>
              <w:lang w:val="en-US"/>
            </w:rPr>
            <w:fldChar w:fldCharType="begin"/>
          </w:r>
          <w:r w:rsidRPr="00A03EE9">
            <w:rPr>
              <w:noProof w:val="0"/>
              <w:lang w:val="en-US"/>
            </w:rPr>
            <w:instrText xml:space="preserve"> TOC \o "1-3" \h \z \u </w:instrText>
          </w:r>
          <w:r w:rsidRPr="00A03EE9">
            <w:rPr>
              <w:noProof w:val="0"/>
              <w:lang w:val="en-US"/>
            </w:rPr>
            <w:fldChar w:fldCharType="separate"/>
          </w:r>
          <w:hyperlink w:anchor="_Toc475369415" w:history="1">
            <w:r w:rsidR="008D7D6A" w:rsidRPr="00DC5873">
              <w:rPr>
                <w:rStyle w:val="Hyperlink"/>
                <w:lang w:val="en-US"/>
              </w:rPr>
              <w:t>1. Introduction</w:t>
            </w:r>
            <w:r w:rsidR="008D7D6A">
              <w:rPr>
                <w:webHidden/>
              </w:rPr>
              <w:tab/>
            </w:r>
            <w:r w:rsidR="008D7D6A">
              <w:rPr>
                <w:webHidden/>
              </w:rPr>
              <w:fldChar w:fldCharType="begin"/>
            </w:r>
            <w:r w:rsidR="008D7D6A">
              <w:rPr>
                <w:webHidden/>
              </w:rPr>
              <w:instrText xml:space="preserve"> PAGEREF _Toc475369415 \h </w:instrText>
            </w:r>
            <w:r w:rsidR="008D7D6A">
              <w:rPr>
                <w:webHidden/>
              </w:rPr>
            </w:r>
            <w:r w:rsidR="008D7D6A">
              <w:rPr>
                <w:webHidden/>
              </w:rPr>
              <w:fldChar w:fldCharType="separate"/>
            </w:r>
            <w:r w:rsidR="008D7D6A">
              <w:rPr>
                <w:webHidden/>
              </w:rPr>
              <w:t>3</w:t>
            </w:r>
            <w:r w:rsidR="008D7D6A">
              <w:rPr>
                <w:webHidden/>
              </w:rPr>
              <w:fldChar w:fldCharType="end"/>
            </w:r>
          </w:hyperlink>
        </w:p>
        <w:p w14:paraId="39A48207" w14:textId="77777777" w:rsidR="008D7D6A" w:rsidRDefault="007940B0">
          <w:pPr>
            <w:pStyle w:val="TOC1"/>
            <w:rPr>
              <w:rFonts w:asciiTheme="minorHAnsi" w:eastAsiaTheme="minorEastAsia" w:hAnsiTheme="minorHAnsi" w:cstheme="minorBidi"/>
              <w:b w:val="0"/>
              <w:sz w:val="22"/>
              <w:szCs w:val="22"/>
              <w:lang w:val="da-DK" w:eastAsia="da-DK"/>
            </w:rPr>
          </w:pPr>
          <w:hyperlink w:anchor="_Toc475369416" w:history="1">
            <w:r w:rsidR="008D7D6A" w:rsidRPr="00DC5873">
              <w:rPr>
                <w:rStyle w:val="Hyperlink"/>
                <w:lang w:val="en-US"/>
              </w:rPr>
              <w:t>2. Second Response to ID-30 data</w:t>
            </w:r>
            <w:r w:rsidR="008D7D6A">
              <w:rPr>
                <w:webHidden/>
              </w:rPr>
              <w:tab/>
            </w:r>
            <w:r w:rsidR="008D7D6A">
              <w:rPr>
                <w:webHidden/>
              </w:rPr>
              <w:fldChar w:fldCharType="begin"/>
            </w:r>
            <w:r w:rsidR="008D7D6A">
              <w:rPr>
                <w:webHidden/>
              </w:rPr>
              <w:instrText xml:space="preserve"> PAGEREF _Toc475369416 \h </w:instrText>
            </w:r>
            <w:r w:rsidR="008D7D6A">
              <w:rPr>
                <w:webHidden/>
              </w:rPr>
            </w:r>
            <w:r w:rsidR="008D7D6A">
              <w:rPr>
                <w:webHidden/>
              </w:rPr>
              <w:fldChar w:fldCharType="separate"/>
            </w:r>
            <w:r w:rsidR="008D7D6A">
              <w:rPr>
                <w:webHidden/>
              </w:rPr>
              <w:t>4</w:t>
            </w:r>
            <w:r w:rsidR="008D7D6A">
              <w:rPr>
                <w:webHidden/>
              </w:rPr>
              <w:fldChar w:fldCharType="end"/>
            </w:r>
          </w:hyperlink>
        </w:p>
        <w:p w14:paraId="771D15BD" w14:textId="77777777" w:rsidR="008D7D6A" w:rsidRDefault="007940B0">
          <w:pPr>
            <w:pStyle w:val="TOC2"/>
            <w:rPr>
              <w:rFonts w:asciiTheme="minorHAnsi" w:eastAsiaTheme="minorEastAsia" w:hAnsiTheme="minorHAnsi" w:cstheme="minorBidi"/>
              <w:sz w:val="22"/>
              <w:szCs w:val="22"/>
              <w:lang w:val="da-DK" w:eastAsia="da-DK"/>
            </w:rPr>
          </w:pPr>
          <w:hyperlink w:anchor="_Toc475369417" w:history="1">
            <w:r w:rsidR="008D7D6A" w:rsidRPr="00DC5873">
              <w:rPr>
                <w:rStyle w:val="Hyperlink"/>
              </w:rPr>
              <w:t>2.1. Current generation</w:t>
            </w:r>
            <w:r w:rsidR="008D7D6A">
              <w:rPr>
                <w:webHidden/>
              </w:rPr>
              <w:tab/>
            </w:r>
            <w:r w:rsidR="008D7D6A">
              <w:rPr>
                <w:webHidden/>
              </w:rPr>
              <w:fldChar w:fldCharType="begin"/>
            </w:r>
            <w:r w:rsidR="008D7D6A">
              <w:rPr>
                <w:webHidden/>
              </w:rPr>
              <w:instrText xml:space="preserve"> PAGEREF _Toc475369417 \h </w:instrText>
            </w:r>
            <w:r w:rsidR="008D7D6A">
              <w:rPr>
                <w:webHidden/>
              </w:rPr>
            </w:r>
            <w:r w:rsidR="008D7D6A">
              <w:rPr>
                <w:webHidden/>
              </w:rPr>
              <w:fldChar w:fldCharType="separate"/>
            </w:r>
            <w:r w:rsidR="008D7D6A">
              <w:rPr>
                <w:webHidden/>
              </w:rPr>
              <w:t>4</w:t>
            </w:r>
            <w:r w:rsidR="008D7D6A">
              <w:rPr>
                <w:webHidden/>
              </w:rPr>
              <w:fldChar w:fldCharType="end"/>
            </w:r>
          </w:hyperlink>
        </w:p>
        <w:p w14:paraId="31D7F3A4" w14:textId="77777777" w:rsidR="008D7D6A" w:rsidRDefault="007940B0">
          <w:pPr>
            <w:pStyle w:val="TOC2"/>
            <w:rPr>
              <w:rFonts w:asciiTheme="minorHAnsi" w:eastAsiaTheme="minorEastAsia" w:hAnsiTheme="minorHAnsi" w:cstheme="minorBidi"/>
              <w:sz w:val="22"/>
              <w:szCs w:val="22"/>
              <w:lang w:val="da-DK" w:eastAsia="da-DK"/>
            </w:rPr>
          </w:pPr>
          <w:hyperlink w:anchor="_Toc475369418" w:history="1">
            <w:r w:rsidR="008D7D6A" w:rsidRPr="00DC5873">
              <w:rPr>
                <w:rStyle w:val="Hyperlink"/>
              </w:rPr>
              <w:t>2.2. Hand checking signals</w:t>
            </w:r>
            <w:r w:rsidR="008D7D6A">
              <w:rPr>
                <w:webHidden/>
              </w:rPr>
              <w:tab/>
            </w:r>
            <w:r w:rsidR="008D7D6A">
              <w:rPr>
                <w:webHidden/>
              </w:rPr>
              <w:fldChar w:fldCharType="begin"/>
            </w:r>
            <w:r w:rsidR="008D7D6A">
              <w:rPr>
                <w:webHidden/>
              </w:rPr>
              <w:instrText xml:space="preserve"> PAGEREF _Toc475369418 \h </w:instrText>
            </w:r>
            <w:r w:rsidR="008D7D6A">
              <w:rPr>
                <w:webHidden/>
              </w:rPr>
            </w:r>
            <w:r w:rsidR="008D7D6A">
              <w:rPr>
                <w:webHidden/>
              </w:rPr>
              <w:fldChar w:fldCharType="separate"/>
            </w:r>
            <w:r w:rsidR="008D7D6A">
              <w:rPr>
                <w:webHidden/>
              </w:rPr>
              <w:t>4</w:t>
            </w:r>
            <w:r w:rsidR="008D7D6A">
              <w:rPr>
                <w:webHidden/>
              </w:rPr>
              <w:fldChar w:fldCharType="end"/>
            </w:r>
          </w:hyperlink>
        </w:p>
        <w:p w14:paraId="44AA9758" w14:textId="77777777" w:rsidR="008D7D6A" w:rsidRDefault="007940B0">
          <w:pPr>
            <w:pStyle w:val="TOC2"/>
            <w:rPr>
              <w:rFonts w:asciiTheme="minorHAnsi" w:eastAsiaTheme="minorEastAsia" w:hAnsiTheme="minorHAnsi" w:cstheme="minorBidi"/>
              <w:sz w:val="22"/>
              <w:szCs w:val="22"/>
              <w:lang w:val="da-DK" w:eastAsia="da-DK"/>
            </w:rPr>
          </w:pPr>
          <w:hyperlink w:anchor="_Toc475369419" w:history="1">
            <w:r w:rsidR="008D7D6A" w:rsidRPr="00DC5873">
              <w:rPr>
                <w:rStyle w:val="Hyperlink"/>
              </w:rPr>
              <w:t>2.3. Current LOOP constrains</w:t>
            </w:r>
            <w:r w:rsidR="008D7D6A">
              <w:rPr>
                <w:webHidden/>
              </w:rPr>
              <w:tab/>
            </w:r>
            <w:r w:rsidR="008D7D6A">
              <w:rPr>
                <w:webHidden/>
              </w:rPr>
              <w:fldChar w:fldCharType="begin"/>
            </w:r>
            <w:r w:rsidR="008D7D6A">
              <w:rPr>
                <w:webHidden/>
              </w:rPr>
              <w:instrText xml:space="preserve"> PAGEREF _Toc475369419 \h </w:instrText>
            </w:r>
            <w:r w:rsidR="008D7D6A">
              <w:rPr>
                <w:webHidden/>
              </w:rPr>
            </w:r>
            <w:r w:rsidR="008D7D6A">
              <w:rPr>
                <w:webHidden/>
              </w:rPr>
              <w:fldChar w:fldCharType="separate"/>
            </w:r>
            <w:r w:rsidR="008D7D6A">
              <w:rPr>
                <w:webHidden/>
              </w:rPr>
              <w:t>5</w:t>
            </w:r>
            <w:r w:rsidR="008D7D6A">
              <w:rPr>
                <w:webHidden/>
              </w:rPr>
              <w:fldChar w:fldCharType="end"/>
            </w:r>
          </w:hyperlink>
        </w:p>
        <w:p w14:paraId="5F7CF0B8" w14:textId="77777777" w:rsidR="008D7D6A" w:rsidRDefault="007940B0">
          <w:pPr>
            <w:pStyle w:val="TOC2"/>
            <w:rPr>
              <w:rFonts w:asciiTheme="minorHAnsi" w:eastAsiaTheme="minorEastAsia" w:hAnsiTheme="minorHAnsi" w:cstheme="minorBidi"/>
              <w:sz w:val="22"/>
              <w:szCs w:val="22"/>
              <w:lang w:val="da-DK" w:eastAsia="da-DK"/>
            </w:rPr>
          </w:pPr>
          <w:hyperlink w:anchor="_Toc475369420" w:history="1">
            <w:r w:rsidR="008D7D6A" w:rsidRPr="00DC5873">
              <w:rPr>
                <w:rStyle w:val="Hyperlink"/>
              </w:rPr>
              <w:t>2.4. Capacitor storage</w:t>
            </w:r>
            <w:r w:rsidR="008D7D6A">
              <w:rPr>
                <w:webHidden/>
              </w:rPr>
              <w:tab/>
            </w:r>
            <w:r w:rsidR="008D7D6A">
              <w:rPr>
                <w:webHidden/>
              </w:rPr>
              <w:fldChar w:fldCharType="begin"/>
            </w:r>
            <w:r w:rsidR="008D7D6A">
              <w:rPr>
                <w:webHidden/>
              </w:rPr>
              <w:instrText xml:space="preserve"> PAGEREF _Toc475369420 \h </w:instrText>
            </w:r>
            <w:r w:rsidR="008D7D6A">
              <w:rPr>
                <w:webHidden/>
              </w:rPr>
            </w:r>
            <w:r w:rsidR="008D7D6A">
              <w:rPr>
                <w:webHidden/>
              </w:rPr>
              <w:fldChar w:fldCharType="separate"/>
            </w:r>
            <w:r w:rsidR="008D7D6A">
              <w:rPr>
                <w:webHidden/>
              </w:rPr>
              <w:t>5</w:t>
            </w:r>
            <w:r w:rsidR="008D7D6A">
              <w:rPr>
                <w:webHidden/>
              </w:rPr>
              <w:fldChar w:fldCharType="end"/>
            </w:r>
          </w:hyperlink>
        </w:p>
        <w:p w14:paraId="572BB64F" w14:textId="77777777" w:rsidR="008D7D6A" w:rsidRDefault="007940B0">
          <w:pPr>
            <w:pStyle w:val="TOC2"/>
            <w:rPr>
              <w:rFonts w:asciiTheme="minorHAnsi" w:eastAsiaTheme="minorEastAsia" w:hAnsiTheme="minorHAnsi" w:cstheme="minorBidi"/>
              <w:sz w:val="22"/>
              <w:szCs w:val="22"/>
              <w:lang w:val="da-DK" w:eastAsia="da-DK"/>
            </w:rPr>
          </w:pPr>
          <w:hyperlink w:anchor="_Toc475369421" w:history="1">
            <w:r w:rsidR="008D7D6A" w:rsidRPr="00DC5873">
              <w:rPr>
                <w:rStyle w:val="Hyperlink"/>
              </w:rPr>
              <w:t>2.5. Changing current on the fly to a lower value</w:t>
            </w:r>
            <w:r w:rsidR="008D7D6A">
              <w:rPr>
                <w:webHidden/>
              </w:rPr>
              <w:tab/>
            </w:r>
            <w:r w:rsidR="008D7D6A">
              <w:rPr>
                <w:webHidden/>
              </w:rPr>
              <w:fldChar w:fldCharType="begin"/>
            </w:r>
            <w:r w:rsidR="008D7D6A">
              <w:rPr>
                <w:webHidden/>
              </w:rPr>
              <w:instrText xml:space="preserve"> PAGEREF _Toc475369421 \h </w:instrText>
            </w:r>
            <w:r w:rsidR="008D7D6A">
              <w:rPr>
                <w:webHidden/>
              </w:rPr>
            </w:r>
            <w:r w:rsidR="008D7D6A">
              <w:rPr>
                <w:webHidden/>
              </w:rPr>
              <w:fldChar w:fldCharType="separate"/>
            </w:r>
            <w:r w:rsidR="008D7D6A">
              <w:rPr>
                <w:webHidden/>
              </w:rPr>
              <w:t>5</w:t>
            </w:r>
            <w:r w:rsidR="008D7D6A">
              <w:rPr>
                <w:webHidden/>
              </w:rPr>
              <w:fldChar w:fldCharType="end"/>
            </w:r>
          </w:hyperlink>
        </w:p>
        <w:p w14:paraId="42FDCB04" w14:textId="77777777" w:rsidR="008D7D6A" w:rsidRDefault="007940B0">
          <w:pPr>
            <w:pStyle w:val="TOC2"/>
            <w:rPr>
              <w:rFonts w:asciiTheme="minorHAnsi" w:eastAsiaTheme="minorEastAsia" w:hAnsiTheme="minorHAnsi" w:cstheme="minorBidi"/>
              <w:sz w:val="22"/>
              <w:szCs w:val="22"/>
              <w:lang w:val="da-DK" w:eastAsia="da-DK"/>
            </w:rPr>
          </w:pPr>
          <w:hyperlink w:anchor="_Toc475369422" w:history="1">
            <w:r w:rsidR="008D7D6A" w:rsidRPr="00DC5873">
              <w:rPr>
                <w:rStyle w:val="Hyperlink"/>
              </w:rPr>
              <w:t>2.6. Changing current on the fly to a higher value</w:t>
            </w:r>
            <w:r w:rsidR="008D7D6A">
              <w:rPr>
                <w:webHidden/>
              </w:rPr>
              <w:tab/>
            </w:r>
            <w:r w:rsidR="008D7D6A">
              <w:rPr>
                <w:webHidden/>
              </w:rPr>
              <w:fldChar w:fldCharType="begin"/>
            </w:r>
            <w:r w:rsidR="008D7D6A">
              <w:rPr>
                <w:webHidden/>
              </w:rPr>
              <w:instrText xml:space="preserve"> PAGEREF _Toc475369422 \h </w:instrText>
            </w:r>
            <w:r w:rsidR="008D7D6A">
              <w:rPr>
                <w:webHidden/>
              </w:rPr>
            </w:r>
            <w:r w:rsidR="008D7D6A">
              <w:rPr>
                <w:webHidden/>
              </w:rPr>
              <w:fldChar w:fldCharType="separate"/>
            </w:r>
            <w:r w:rsidR="008D7D6A">
              <w:rPr>
                <w:webHidden/>
              </w:rPr>
              <w:t>5</w:t>
            </w:r>
            <w:r w:rsidR="008D7D6A">
              <w:rPr>
                <w:webHidden/>
              </w:rPr>
              <w:fldChar w:fldCharType="end"/>
            </w:r>
          </w:hyperlink>
        </w:p>
        <w:p w14:paraId="1D623BE3" w14:textId="77777777" w:rsidR="008D7D6A" w:rsidRDefault="007940B0">
          <w:pPr>
            <w:pStyle w:val="TOC2"/>
            <w:rPr>
              <w:rFonts w:asciiTheme="minorHAnsi" w:eastAsiaTheme="minorEastAsia" w:hAnsiTheme="minorHAnsi" w:cstheme="minorBidi"/>
              <w:sz w:val="22"/>
              <w:szCs w:val="22"/>
              <w:lang w:val="da-DK" w:eastAsia="da-DK"/>
            </w:rPr>
          </w:pPr>
          <w:hyperlink w:anchor="_Toc475369423" w:history="1">
            <w:r w:rsidR="008D7D6A" w:rsidRPr="00DC5873">
              <w:rPr>
                <w:rStyle w:val="Hyperlink"/>
              </w:rPr>
              <w:t>2.7. Changing pulse frequency on the fly to a lower value</w:t>
            </w:r>
            <w:r w:rsidR="008D7D6A">
              <w:rPr>
                <w:webHidden/>
              </w:rPr>
              <w:tab/>
            </w:r>
            <w:r w:rsidR="008D7D6A">
              <w:rPr>
                <w:webHidden/>
              </w:rPr>
              <w:fldChar w:fldCharType="begin"/>
            </w:r>
            <w:r w:rsidR="008D7D6A">
              <w:rPr>
                <w:webHidden/>
              </w:rPr>
              <w:instrText xml:space="preserve"> PAGEREF _Toc475369423 \h </w:instrText>
            </w:r>
            <w:r w:rsidR="008D7D6A">
              <w:rPr>
                <w:webHidden/>
              </w:rPr>
            </w:r>
            <w:r w:rsidR="008D7D6A">
              <w:rPr>
                <w:webHidden/>
              </w:rPr>
              <w:fldChar w:fldCharType="separate"/>
            </w:r>
            <w:r w:rsidR="008D7D6A">
              <w:rPr>
                <w:webHidden/>
              </w:rPr>
              <w:t>6</w:t>
            </w:r>
            <w:r w:rsidR="008D7D6A">
              <w:rPr>
                <w:webHidden/>
              </w:rPr>
              <w:fldChar w:fldCharType="end"/>
            </w:r>
          </w:hyperlink>
        </w:p>
        <w:p w14:paraId="5CA0285D" w14:textId="77777777" w:rsidR="008D7D6A" w:rsidRDefault="007940B0">
          <w:pPr>
            <w:pStyle w:val="TOC2"/>
            <w:rPr>
              <w:rFonts w:asciiTheme="minorHAnsi" w:eastAsiaTheme="minorEastAsia" w:hAnsiTheme="minorHAnsi" w:cstheme="minorBidi"/>
              <w:sz w:val="22"/>
              <w:szCs w:val="22"/>
              <w:lang w:val="da-DK" w:eastAsia="da-DK"/>
            </w:rPr>
          </w:pPr>
          <w:hyperlink w:anchor="_Toc475369424" w:history="1">
            <w:r w:rsidR="008D7D6A" w:rsidRPr="00DC5873">
              <w:rPr>
                <w:rStyle w:val="Hyperlink"/>
              </w:rPr>
              <w:t>2.8. Changing pulse frequency on the fly to a Higher value</w:t>
            </w:r>
            <w:r w:rsidR="008D7D6A">
              <w:rPr>
                <w:webHidden/>
              </w:rPr>
              <w:tab/>
            </w:r>
            <w:r w:rsidR="008D7D6A">
              <w:rPr>
                <w:webHidden/>
              </w:rPr>
              <w:fldChar w:fldCharType="begin"/>
            </w:r>
            <w:r w:rsidR="008D7D6A">
              <w:rPr>
                <w:webHidden/>
              </w:rPr>
              <w:instrText xml:space="preserve"> PAGEREF _Toc475369424 \h </w:instrText>
            </w:r>
            <w:r w:rsidR="008D7D6A">
              <w:rPr>
                <w:webHidden/>
              </w:rPr>
            </w:r>
            <w:r w:rsidR="008D7D6A">
              <w:rPr>
                <w:webHidden/>
              </w:rPr>
              <w:fldChar w:fldCharType="separate"/>
            </w:r>
            <w:r w:rsidR="008D7D6A">
              <w:rPr>
                <w:webHidden/>
              </w:rPr>
              <w:t>6</w:t>
            </w:r>
            <w:r w:rsidR="008D7D6A">
              <w:rPr>
                <w:webHidden/>
              </w:rPr>
              <w:fldChar w:fldCharType="end"/>
            </w:r>
          </w:hyperlink>
        </w:p>
        <w:p w14:paraId="07395AC5" w14:textId="77777777" w:rsidR="008D7D6A" w:rsidRDefault="007940B0">
          <w:pPr>
            <w:pStyle w:val="TOC1"/>
            <w:rPr>
              <w:rFonts w:asciiTheme="minorHAnsi" w:eastAsiaTheme="minorEastAsia" w:hAnsiTheme="minorHAnsi" w:cstheme="minorBidi"/>
              <w:b w:val="0"/>
              <w:sz w:val="22"/>
              <w:szCs w:val="22"/>
              <w:lang w:val="da-DK" w:eastAsia="da-DK"/>
            </w:rPr>
          </w:pPr>
          <w:hyperlink w:anchor="_Toc475369425" w:history="1">
            <w:r w:rsidR="008D7D6A" w:rsidRPr="00DC5873">
              <w:rPr>
                <w:rStyle w:val="Hyperlink"/>
                <w:lang w:val="en-US"/>
              </w:rPr>
              <w:t>3. Second Response to ID-30 Conclusion</w:t>
            </w:r>
            <w:r w:rsidR="008D7D6A">
              <w:rPr>
                <w:webHidden/>
              </w:rPr>
              <w:tab/>
            </w:r>
            <w:r w:rsidR="008D7D6A">
              <w:rPr>
                <w:webHidden/>
              </w:rPr>
              <w:fldChar w:fldCharType="begin"/>
            </w:r>
            <w:r w:rsidR="008D7D6A">
              <w:rPr>
                <w:webHidden/>
              </w:rPr>
              <w:instrText xml:space="preserve"> PAGEREF _Toc475369425 \h </w:instrText>
            </w:r>
            <w:r w:rsidR="008D7D6A">
              <w:rPr>
                <w:webHidden/>
              </w:rPr>
            </w:r>
            <w:r w:rsidR="008D7D6A">
              <w:rPr>
                <w:webHidden/>
              </w:rPr>
              <w:fldChar w:fldCharType="separate"/>
            </w:r>
            <w:r w:rsidR="008D7D6A">
              <w:rPr>
                <w:webHidden/>
              </w:rPr>
              <w:t>6</w:t>
            </w:r>
            <w:r w:rsidR="008D7D6A">
              <w:rPr>
                <w:webHidden/>
              </w:rPr>
              <w:fldChar w:fldCharType="end"/>
            </w:r>
          </w:hyperlink>
        </w:p>
        <w:p w14:paraId="3E5BE905" w14:textId="77777777" w:rsidR="00F46686" w:rsidRPr="00A03EE9" w:rsidRDefault="00F46686">
          <w:r w:rsidRPr="00A03EE9">
            <w:rPr>
              <w:b/>
              <w:bCs/>
            </w:rPr>
            <w:fldChar w:fldCharType="end"/>
          </w:r>
        </w:p>
      </w:sdtContent>
    </w:sdt>
    <w:p w14:paraId="67073A28" w14:textId="77777777" w:rsidR="00F46686" w:rsidRPr="00A03EE9" w:rsidRDefault="00F46686">
      <w:pPr>
        <w:rPr>
          <w:b/>
          <w:sz w:val="30"/>
          <w:lang w:eastAsia="da-DK"/>
        </w:rPr>
      </w:pPr>
      <w:r w:rsidRPr="00A03EE9">
        <w:br w:type="page"/>
      </w:r>
    </w:p>
    <w:p w14:paraId="1B4F0C77" w14:textId="77777777" w:rsidR="00CF1F0F" w:rsidRPr="00A03EE9" w:rsidRDefault="00657F4B" w:rsidP="002F61A4">
      <w:pPr>
        <w:pStyle w:val="Heading1"/>
        <w:rPr>
          <w:lang w:val="en-US"/>
        </w:rPr>
      </w:pPr>
      <w:bookmarkStart w:id="2" w:name="_Toc475369415"/>
      <w:r>
        <w:rPr>
          <w:lang w:val="en-US"/>
        </w:rPr>
        <w:lastRenderedPageBreak/>
        <w:t>Introduction</w:t>
      </w:r>
      <w:bookmarkEnd w:id="2"/>
    </w:p>
    <w:p w14:paraId="429DF557" w14:textId="77777777" w:rsidR="00DD1BC1" w:rsidRDefault="00DD1BC1" w:rsidP="00D06336"/>
    <w:p w14:paraId="40D9E8B7" w14:textId="77777777" w:rsidR="00DD1BC1" w:rsidRDefault="00DD1BC1" w:rsidP="00D06336">
      <w:pPr>
        <w:rPr>
          <w:lang w:eastAsia="da-DK"/>
        </w:rPr>
      </w:pPr>
      <w:r>
        <w:t>Point ID30 from the file “</w:t>
      </w:r>
      <w:r>
        <w:rPr>
          <w:lang w:eastAsia="da-DK"/>
        </w:rPr>
        <w:t xml:space="preserve">502446_CDR_RevA_Review_Report_Response_hdt.xls” </w:t>
      </w:r>
      <w:r w:rsidR="003063F0">
        <w:rPr>
          <w:lang w:eastAsia="da-DK"/>
        </w:rPr>
        <w:t>requires a more detail description, which is given in this document.</w:t>
      </w:r>
    </w:p>
    <w:p w14:paraId="02C193B8" w14:textId="77777777" w:rsidR="003063F0" w:rsidRDefault="003063F0" w:rsidP="00D06336">
      <w:pPr>
        <w:rPr>
          <w:lang w:eastAsia="da-DK"/>
        </w:rPr>
      </w:pPr>
    </w:p>
    <w:tbl>
      <w:tblPr>
        <w:tblW w:w="9552" w:type="dxa"/>
        <w:tblInd w:w="157" w:type="dxa"/>
        <w:tblCellMar>
          <w:left w:w="0" w:type="dxa"/>
          <w:right w:w="0" w:type="dxa"/>
        </w:tblCellMar>
        <w:tblLook w:val="04A0" w:firstRow="1" w:lastRow="0" w:firstColumn="1" w:lastColumn="0" w:noHBand="0" w:noVBand="1"/>
      </w:tblPr>
      <w:tblGrid>
        <w:gridCol w:w="9552"/>
      </w:tblGrid>
      <w:tr w:rsidR="003063F0" w14:paraId="32DB9D63" w14:textId="77777777" w:rsidTr="003063F0">
        <w:trPr>
          <w:trHeight w:val="300"/>
        </w:trPr>
        <w:tc>
          <w:tcPr>
            <w:tcW w:w="9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74CA826" w14:textId="77777777" w:rsidR="003063F0" w:rsidRDefault="003063F0">
            <w:pPr>
              <w:rPr>
                <w:rFonts w:ascii="Calibri" w:hAnsi="Calibri"/>
                <w:color w:val="000000"/>
                <w:sz w:val="22"/>
                <w:lang w:val="da-DK" w:eastAsia="da-DK"/>
              </w:rPr>
            </w:pPr>
            <w:r>
              <w:rPr>
                <w:color w:val="000000"/>
                <w:lang w:eastAsia="da-DK"/>
              </w:rPr>
              <w:t>Request from ESS</w:t>
            </w:r>
          </w:p>
        </w:tc>
      </w:tr>
      <w:tr w:rsidR="003063F0" w14:paraId="448B8882" w14:textId="77777777" w:rsidTr="003063F0">
        <w:trPr>
          <w:trHeight w:val="1398"/>
        </w:trPr>
        <w:tc>
          <w:tcPr>
            <w:tcW w:w="95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31B8CE" w14:textId="77777777" w:rsidR="003063F0" w:rsidRDefault="003063F0">
            <w:pPr>
              <w:rPr>
                <w:color w:val="000000"/>
                <w:lang w:eastAsia="da-DK"/>
              </w:rPr>
            </w:pPr>
            <w:r>
              <w:rPr>
                <w:color w:val="000000"/>
                <w:lang w:eastAsia="da-DK"/>
              </w:rPr>
              <w:t>A RSM parameter tuning scenario is not the typical operation of the supply, but it should nevertheless be anticipated. It is thus preferable that if the system state is not correct, the supplies should still raster but merely give a hardware warning signal. Supplies should always try to deliver a pulse. Supply operation should only halt and require a reset in case of potential self-damage!</w:t>
            </w:r>
          </w:p>
        </w:tc>
      </w:tr>
    </w:tbl>
    <w:p w14:paraId="3800BC9E" w14:textId="77777777" w:rsidR="003063F0" w:rsidRDefault="003063F0" w:rsidP="00D06336"/>
    <w:tbl>
      <w:tblPr>
        <w:tblW w:w="95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6"/>
      </w:tblGrid>
      <w:tr w:rsidR="003063F0" w14:paraId="290710E1" w14:textId="77777777" w:rsidTr="003063F0">
        <w:trPr>
          <w:trHeight w:val="300"/>
        </w:trPr>
        <w:tc>
          <w:tcPr>
            <w:tcW w:w="9556" w:type="dxa"/>
            <w:tcMar>
              <w:top w:w="0" w:type="dxa"/>
              <w:left w:w="70" w:type="dxa"/>
              <w:bottom w:w="0" w:type="dxa"/>
              <w:right w:w="70" w:type="dxa"/>
            </w:tcMar>
            <w:hideMark/>
          </w:tcPr>
          <w:p w14:paraId="0F50C7A0" w14:textId="77777777" w:rsidR="003063F0" w:rsidRDefault="003063F0">
            <w:pPr>
              <w:rPr>
                <w:rFonts w:ascii="Calibri" w:hAnsi="Calibri"/>
                <w:color w:val="000000"/>
                <w:sz w:val="22"/>
                <w:lang w:val="da-DK" w:eastAsia="da-DK"/>
              </w:rPr>
            </w:pPr>
            <w:r>
              <w:rPr>
                <w:color w:val="000000"/>
                <w:lang w:eastAsia="da-DK"/>
              </w:rPr>
              <w:t>Danfysik’s response</w:t>
            </w:r>
          </w:p>
        </w:tc>
      </w:tr>
      <w:tr w:rsidR="003063F0" w14:paraId="3FDB745D" w14:textId="77777777" w:rsidTr="003063F0">
        <w:trPr>
          <w:trHeight w:val="3533"/>
        </w:trPr>
        <w:tc>
          <w:tcPr>
            <w:tcW w:w="9556" w:type="dxa"/>
            <w:tcMar>
              <w:top w:w="0" w:type="dxa"/>
              <w:left w:w="70" w:type="dxa"/>
              <w:bottom w:w="0" w:type="dxa"/>
              <w:right w:w="70" w:type="dxa"/>
            </w:tcMar>
            <w:hideMark/>
          </w:tcPr>
          <w:p w14:paraId="0F1F53B8" w14:textId="77777777" w:rsidR="003063F0" w:rsidRDefault="003063F0">
            <w:pPr>
              <w:rPr>
                <w:color w:val="000000"/>
                <w:lang w:eastAsia="da-DK"/>
              </w:rPr>
            </w:pPr>
            <w:r>
              <w:rPr>
                <w:color w:val="000000"/>
                <w:lang w:eastAsia="da-DK"/>
              </w:rPr>
              <w:t xml:space="preserve">Small changes of output current and raster frequency can be made on-the-fly without interrupting the operation of the power supply. </w:t>
            </w:r>
            <w:r>
              <w:rPr>
                <w:color w:val="000000"/>
                <w:lang w:eastAsia="da-DK"/>
              </w:rPr>
              <w:br/>
              <w:t xml:space="preserve">Large changes will require large changes in voltage and time to settle (in which the power supply should not operate). Especially changing frequency from a high frequency to a lower frequency requires a pause in rastering, since low frequency rastering at full voltage would result in dramatic over-current. </w:t>
            </w:r>
            <w:r>
              <w:rPr>
                <w:color w:val="000000"/>
                <w:lang w:eastAsia="da-DK"/>
              </w:rPr>
              <w:br/>
              <w:t xml:space="preserve">Therefore, rastering will be inhibited if voltage is more than 2% different from the required voltage (after changing the set current and/or frequency). In other words, fast changes in set current or set frequency larger than 2% may cause the power supply to inhibit rastering until voltage settles to the new value. </w:t>
            </w:r>
            <w:r>
              <w:rPr>
                <w:color w:val="000000"/>
                <w:lang w:eastAsia="da-DK"/>
              </w:rPr>
              <w:br/>
              <w:t>Furthermore, if the DC-Link voltage is lower than +2% from desired value, pulsing is enabled by setting the "Trig Permit" signal but the "Beam Permit" will only be given when 1% accuracy can be guaranteed. (The only way to remove the rest of the DC-Link capacitor energy.) After a burst, the I-READY signal will tell, if the burst was within the 1% specification.</w:t>
            </w:r>
          </w:p>
        </w:tc>
      </w:tr>
    </w:tbl>
    <w:p w14:paraId="610BE84D" w14:textId="77777777" w:rsidR="00DD1BC1" w:rsidRDefault="00DD1BC1" w:rsidP="00D06336"/>
    <w:tbl>
      <w:tblPr>
        <w:tblW w:w="95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6"/>
      </w:tblGrid>
      <w:tr w:rsidR="003063F0" w14:paraId="2B79E143" w14:textId="77777777" w:rsidTr="003063F0">
        <w:trPr>
          <w:trHeight w:val="300"/>
        </w:trPr>
        <w:tc>
          <w:tcPr>
            <w:tcW w:w="9556" w:type="dxa"/>
            <w:tcMar>
              <w:top w:w="0" w:type="dxa"/>
              <w:left w:w="70" w:type="dxa"/>
              <w:bottom w:w="0" w:type="dxa"/>
              <w:right w:w="70" w:type="dxa"/>
            </w:tcMar>
            <w:hideMark/>
          </w:tcPr>
          <w:p w14:paraId="20DBCDFB" w14:textId="77777777" w:rsidR="003063F0" w:rsidRDefault="003063F0">
            <w:pPr>
              <w:rPr>
                <w:rFonts w:ascii="Calibri" w:hAnsi="Calibri"/>
                <w:color w:val="000000"/>
                <w:sz w:val="22"/>
                <w:lang w:eastAsia="da-DK"/>
              </w:rPr>
            </w:pPr>
            <w:r>
              <w:rPr>
                <w:color w:val="000000"/>
                <w:lang w:eastAsia="da-DK"/>
              </w:rPr>
              <w:t>Follow up question from Heine</w:t>
            </w:r>
          </w:p>
        </w:tc>
      </w:tr>
      <w:tr w:rsidR="003063F0" w14:paraId="5510F320" w14:textId="77777777" w:rsidTr="003063F0">
        <w:trPr>
          <w:trHeight w:val="1139"/>
        </w:trPr>
        <w:tc>
          <w:tcPr>
            <w:tcW w:w="9556" w:type="dxa"/>
            <w:tcMar>
              <w:top w:w="0" w:type="dxa"/>
              <w:left w:w="70" w:type="dxa"/>
              <w:bottom w:w="0" w:type="dxa"/>
              <w:right w:w="70" w:type="dxa"/>
            </w:tcMar>
            <w:hideMark/>
          </w:tcPr>
          <w:p w14:paraId="7DC3A153" w14:textId="77777777" w:rsidR="003063F0" w:rsidRDefault="003063F0">
            <w:pPr>
              <w:rPr>
                <w:color w:val="000000"/>
                <w:lang w:eastAsia="da-DK"/>
              </w:rPr>
            </w:pPr>
            <w:r>
              <w:rPr>
                <w:color w:val="000000"/>
                <w:lang w:eastAsia="da-DK"/>
              </w:rPr>
              <w:t>If ESS insists on it, could this behavior not easily be changed to match the customer request: Supply operation should always try to deliver a burst and require a reset in case of potential self-damage? What would be the problem with broadening the 2% operational window, apart from delivering bursts with wrong amplitude? Leave it to ESS to decide whether to send the beam</w:t>
            </w:r>
          </w:p>
        </w:tc>
      </w:tr>
    </w:tbl>
    <w:p w14:paraId="064BE3C7" w14:textId="77777777" w:rsidR="00DD1BC1" w:rsidRDefault="00DD1BC1" w:rsidP="00D06336"/>
    <w:tbl>
      <w:tblPr>
        <w:tblW w:w="95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6"/>
      </w:tblGrid>
      <w:tr w:rsidR="004C1C27" w14:paraId="1CE615FE" w14:textId="77777777" w:rsidTr="00A814BB">
        <w:trPr>
          <w:trHeight w:val="300"/>
        </w:trPr>
        <w:tc>
          <w:tcPr>
            <w:tcW w:w="9556" w:type="dxa"/>
            <w:tcMar>
              <w:top w:w="0" w:type="dxa"/>
              <w:left w:w="70" w:type="dxa"/>
              <w:bottom w:w="0" w:type="dxa"/>
              <w:right w:w="70" w:type="dxa"/>
            </w:tcMar>
            <w:hideMark/>
          </w:tcPr>
          <w:p w14:paraId="286DF1E8" w14:textId="77777777" w:rsidR="004C1C27" w:rsidRDefault="004C1C27" w:rsidP="00A814BB">
            <w:pPr>
              <w:rPr>
                <w:rFonts w:ascii="Calibri" w:hAnsi="Calibri"/>
                <w:color w:val="000000"/>
                <w:sz w:val="22"/>
                <w:lang w:eastAsia="da-DK"/>
              </w:rPr>
            </w:pPr>
            <w:r w:rsidRPr="004C1C27">
              <w:rPr>
                <w:color w:val="000000"/>
                <w:lang w:eastAsia="da-DK"/>
              </w:rPr>
              <w:t>Danfysik second response</w:t>
            </w:r>
          </w:p>
        </w:tc>
      </w:tr>
      <w:tr w:rsidR="004C1C27" w14:paraId="41F2A60C" w14:textId="77777777" w:rsidTr="00A814BB">
        <w:trPr>
          <w:trHeight w:val="300"/>
        </w:trPr>
        <w:tc>
          <w:tcPr>
            <w:tcW w:w="9556" w:type="dxa"/>
            <w:tcMar>
              <w:top w:w="0" w:type="dxa"/>
              <w:left w:w="70" w:type="dxa"/>
              <w:bottom w:w="0" w:type="dxa"/>
              <w:right w:w="70" w:type="dxa"/>
            </w:tcMar>
          </w:tcPr>
          <w:p w14:paraId="41E67A67" w14:textId="77777777" w:rsidR="004C1C27" w:rsidRPr="004C1C27" w:rsidRDefault="004C1C27" w:rsidP="008D7D6A">
            <w:pPr>
              <w:rPr>
                <w:color w:val="000000"/>
                <w:lang w:eastAsia="da-DK"/>
              </w:rPr>
            </w:pPr>
            <w:r>
              <w:t xml:space="preserve">Below is Danfysik’s second response where different scenarios are described </w:t>
            </w:r>
            <w:r w:rsidR="008D7D6A">
              <w:t>along</w:t>
            </w:r>
            <w:r>
              <w:t xml:space="preserve"> with the raster power supply working princip</w:t>
            </w:r>
            <w:r w:rsidR="008D7D6A">
              <w:t>les</w:t>
            </w:r>
          </w:p>
        </w:tc>
      </w:tr>
    </w:tbl>
    <w:p w14:paraId="14D8F207" w14:textId="77777777" w:rsidR="004C1C27" w:rsidRDefault="004C1C27" w:rsidP="00D06336"/>
    <w:p w14:paraId="61C9BDF3" w14:textId="77777777" w:rsidR="003063F0" w:rsidRDefault="003063F0">
      <w:r>
        <w:br w:type="page"/>
      </w:r>
    </w:p>
    <w:p w14:paraId="1388F117" w14:textId="77777777" w:rsidR="00DD1BC1" w:rsidRDefault="00DD1BC1" w:rsidP="00D06336"/>
    <w:p w14:paraId="0795C2B8" w14:textId="77777777" w:rsidR="00361A58" w:rsidRPr="003063F0" w:rsidRDefault="008B45A3" w:rsidP="00361A58">
      <w:pPr>
        <w:pStyle w:val="Heading1"/>
        <w:rPr>
          <w:lang w:val="en-US"/>
        </w:rPr>
      </w:pPr>
      <w:bookmarkStart w:id="3" w:name="_Toc475369416"/>
      <w:r>
        <w:rPr>
          <w:lang w:val="en-US"/>
        </w:rPr>
        <w:t>Second</w:t>
      </w:r>
      <w:r w:rsidR="003063F0" w:rsidRPr="003063F0">
        <w:rPr>
          <w:lang w:val="en-US"/>
        </w:rPr>
        <w:t xml:space="preserve"> Response to ID-30 </w:t>
      </w:r>
      <w:r w:rsidR="0021771F">
        <w:rPr>
          <w:lang w:val="en-US"/>
        </w:rPr>
        <w:t>data</w:t>
      </w:r>
      <w:bookmarkEnd w:id="3"/>
    </w:p>
    <w:p w14:paraId="175BCBA3" w14:textId="77777777" w:rsidR="00361A58" w:rsidRDefault="00847C88" w:rsidP="00361A58">
      <w:pPr>
        <w:pStyle w:val="Heading2"/>
      </w:pPr>
      <w:bookmarkStart w:id="4" w:name="_Ref475355530"/>
      <w:bookmarkStart w:id="5" w:name="_Toc475369417"/>
      <w:r>
        <w:t>Current generation</w:t>
      </w:r>
      <w:bookmarkEnd w:id="4"/>
      <w:bookmarkEnd w:id="5"/>
    </w:p>
    <w:p w14:paraId="379FE7EF" w14:textId="77777777" w:rsidR="003063F0" w:rsidRDefault="003063F0" w:rsidP="003063F0">
      <w:pPr>
        <w:rPr>
          <w:lang w:val="en-AU" w:eastAsia="da-DK"/>
        </w:rPr>
      </w:pPr>
    </w:p>
    <w:p w14:paraId="0C918CC0" w14:textId="77777777" w:rsidR="00847C88" w:rsidRDefault="00847C88" w:rsidP="003063F0">
      <w:pPr>
        <w:rPr>
          <w:lang w:val="en-AU" w:eastAsia="da-DK"/>
        </w:rPr>
      </w:pPr>
      <w:r>
        <w:rPr>
          <w:lang w:val="en-AU" w:eastAsia="da-DK"/>
        </w:rPr>
        <w:t>Applying a voltage to an inductor</w:t>
      </w:r>
      <w:r w:rsidR="008D7D6A">
        <w:rPr>
          <w:lang w:val="en-AU" w:eastAsia="da-DK"/>
        </w:rPr>
        <w:t>,</w:t>
      </w:r>
      <w:r>
        <w:rPr>
          <w:lang w:val="en-AU" w:eastAsia="da-DK"/>
        </w:rPr>
        <w:t xml:space="preserve"> the current </w:t>
      </w:r>
      <w:r w:rsidR="008D7D6A">
        <w:rPr>
          <w:lang w:val="en-AU" w:eastAsia="da-DK"/>
        </w:rPr>
        <w:t>through</w:t>
      </w:r>
      <w:r>
        <w:rPr>
          <w:lang w:val="en-AU" w:eastAsia="da-DK"/>
        </w:rPr>
        <w:t xml:space="preserve"> it increase </w:t>
      </w:r>
      <w:r w:rsidR="008D7D6A">
        <w:rPr>
          <w:lang w:val="en-AU" w:eastAsia="da-DK"/>
        </w:rPr>
        <w:t xml:space="preserve">according to </w:t>
      </w:r>
      <w:r>
        <w:rPr>
          <w:lang w:val="en-AU" w:eastAsia="da-DK"/>
        </w:rPr>
        <w:t>the formula:</w:t>
      </w:r>
    </w:p>
    <w:p w14:paraId="46D15BD2" w14:textId="77777777" w:rsidR="00847C88" w:rsidRDefault="00847C88" w:rsidP="003063F0">
      <w:pPr>
        <w:rPr>
          <w:lang w:val="en-AU" w:eastAsia="da-DK"/>
        </w:rPr>
      </w:pPr>
    </w:p>
    <w:p w14:paraId="68BC585C" w14:textId="77777777" w:rsidR="00847C88" w:rsidRPr="00847C88" w:rsidRDefault="007940B0" w:rsidP="003063F0">
      <w:pPr>
        <w:rPr>
          <w:lang w:val="en-AU" w:eastAsia="da-DK"/>
        </w:rPr>
      </w:pPr>
      <m:oMathPara>
        <m:oMath>
          <m:sSub>
            <m:sSubPr>
              <m:ctrlPr>
                <w:rPr>
                  <w:rFonts w:ascii="Cambria Math" w:hAnsi="Cambria Math"/>
                  <w:i/>
                  <w:lang w:val="en-AU" w:eastAsia="da-DK"/>
                </w:rPr>
              </m:ctrlPr>
            </m:sSubPr>
            <m:e>
              <m:r>
                <w:rPr>
                  <w:rFonts w:ascii="Cambria Math" w:hAnsi="Cambria Math"/>
                  <w:lang w:val="en-AU" w:eastAsia="da-DK"/>
                </w:rPr>
                <m:t>I</m:t>
              </m:r>
            </m:e>
            <m:sub>
              <m:r>
                <w:rPr>
                  <w:rFonts w:ascii="Cambria Math" w:hAnsi="Cambria Math"/>
                  <w:lang w:val="en-AU" w:eastAsia="da-DK"/>
                </w:rPr>
                <m:t>L</m:t>
              </m:r>
            </m:sub>
          </m:sSub>
          <m:r>
            <w:rPr>
              <w:rFonts w:ascii="Cambria Math" w:hAnsi="Cambria Math"/>
              <w:lang w:val="en-AU" w:eastAsia="da-DK"/>
            </w:rPr>
            <m:t>=1/L</m:t>
          </m:r>
          <m:nary>
            <m:naryPr>
              <m:limLoc m:val="undOvr"/>
              <m:subHide m:val="1"/>
              <m:supHide m:val="1"/>
              <m:ctrlPr>
                <w:rPr>
                  <w:rFonts w:ascii="Cambria Math" w:hAnsi="Cambria Math"/>
                  <w:i/>
                  <w:lang w:val="en-AU" w:eastAsia="da-DK"/>
                </w:rPr>
              </m:ctrlPr>
            </m:naryPr>
            <m:sub/>
            <m:sup/>
            <m:e>
              <m:sSub>
                <m:sSubPr>
                  <m:ctrlPr>
                    <w:rPr>
                      <w:rFonts w:ascii="Cambria Math" w:hAnsi="Cambria Math"/>
                      <w:i/>
                      <w:lang w:val="en-AU" w:eastAsia="da-DK"/>
                    </w:rPr>
                  </m:ctrlPr>
                </m:sSubPr>
                <m:e>
                  <m:r>
                    <w:rPr>
                      <w:rFonts w:ascii="Cambria Math" w:hAnsi="Cambria Math"/>
                      <w:lang w:val="en-AU" w:eastAsia="da-DK"/>
                    </w:rPr>
                    <m:t>V</m:t>
                  </m:r>
                </m:e>
                <m:sub>
                  <m:r>
                    <w:rPr>
                      <w:rFonts w:ascii="Cambria Math" w:hAnsi="Cambria Math"/>
                      <w:lang w:val="en-AU" w:eastAsia="da-DK"/>
                    </w:rPr>
                    <m:t>L</m:t>
                  </m:r>
                </m:sub>
              </m:sSub>
            </m:e>
          </m:nary>
          <m:r>
            <w:rPr>
              <w:rFonts w:ascii="Cambria Math" w:hAnsi="Cambria Math"/>
              <w:lang w:val="en-AU" w:eastAsia="da-DK"/>
            </w:rPr>
            <m:t>dt</m:t>
          </m:r>
        </m:oMath>
      </m:oMathPara>
    </w:p>
    <w:p w14:paraId="1C96AFCB" w14:textId="77777777" w:rsidR="008D7D6A" w:rsidRDefault="008D7D6A" w:rsidP="003063F0">
      <w:pPr>
        <w:rPr>
          <w:lang w:val="en-AU" w:eastAsia="da-DK"/>
        </w:rPr>
      </w:pPr>
    </w:p>
    <w:p w14:paraId="5BE2C793" w14:textId="77777777" w:rsidR="00847C88" w:rsidRDefault="00847C88" w:rsidP="003063F0">
      <w:pPr>
        <w:rPr>
          <w:lang w:val="en-AU" w:eastAsia="da-DK"/>
        </w:rPr>
      </w:pPr>
      <w:r>
        <w:rPr>
          <w:lang w:val="en-AU" w:eastAsia="da-DK"/>
        </w:rPr>
        <w:t>Given that the resistive value of the coil is negligible.</w:t>
      </w:r>
    </w:p>
    <w:p w14:paraId="260F4186" w14:textId="77777777" w:rsidR="00847C88" w:rsidRDefault="00847C88" w:rsidP="003063F0">
      <w:pPr>
        <w:rPr>
          <w:lang w:val="en-AU" w:eastAsia="da-DK"/>
        </w:rPr>
      </w:pPr>
    </w:p>
    <w:p w14:paraId="32517378" w14:textId="77777777" w:rsidR="00847C88" w:rsidRDefault="00847C88" w:rsidP="003063F0">
      <w:pPr>
        <w:rPr>
          <w:lang w:val="en-AU" w:eastAsia="da-DK"/>
        </w:rPr>
      </w:pPr>
      <w:r>
        <w:rPr>
          <w:lang w:val="en-AU" w:eastAsia="da-DK"/>
        </w:rPr>
        <w:t>As the voltage can be seen as constant throughout the burst period</w:t>
      </w:r>
      <w:r w:rsidR="008D7D6A">
        <w:rPr>
          <w:lang w:val="en-AU" w:eastAsia="da-DK"/>
        </w:rPr>
        <w:t>,</w:t>
      </w:r>
      <w:r>
        <w:rPr>
          <w:lang w:val="en-AU" w:eastAsia="da-DK"/>
        </w:rPr>
        <w:t xml:space="preserve"> the formula </w:t>
      </w:r>
      <w:r w:rsidR="008D7D6A">
        <w:rPr>
          <w:lang w:val="en-AU" w:eastAsia="da-DK"/>
        </w:rPr>
        <w:t xml:space="preserve">can </w:t>
      </w:r>
      <w:r>
        <w:rPr>
          <w:lang w:val="en-AU" w:eastAsia="da-DK"/>
        </w:rPr>
        <w:t>be written as:</w:t>
      </w:r>
    </w:p>
    <w:p w14:paraId="79C78880" w14:textId="77777777" w:rsidR="00847C88" w:rsidRDefault="00847C88" w:rsidP="003063F0">
      <w:pPr>
        <w:rPr>
          <w:lang w:val="en-AU" w:eastAsia="da-DK"/>
        </w:rPr>
      </w:pPr>
    </w:p>
    <w:p w14:paraId="76CC8265" w14:textId="77777777" w:rsidR="00847C88" w:rsidRDefault="00847C88" w:rsidP="003063F0">
      <w:pPr>
        <w:rPr>
          <w:lang w:val="en-AU" w:eastAsia="da-DK"/>
        </w:rPr>
      </w:pPr>
      <m:oMathPara>
        <m:oMath>
          <m:r>
            <w:rPr>
              <w:rFonts w:ascii="Cambria Math" w:hAnsi="Cambria Math"/>
              <w:lang w:val="en-AU" w:eastAsia="da-DK"/>
            </w:rPr>
            <m:t>∆I=</m:t>
          </m:r>
          <m:f>
            <m:fPr>
              <m:ctrlPr>
                <w:rPr>
                  <w:rFonts w:ascii="Cambria Math" w:hAnsi="Cambria Math"/>
                  <w:i/>
                  <w:lang w:val="en-AU" w:eastAsia="da-DK"/>
                </w:rPr>
              </m:ctrlPr>
            </m:fPr>
            <m:num>
              <m:sSub>
                <m:sSubPr>
                  <m:ctrlPr>
                    <w:rPr>
                      <w:rFonts w:ascii="Cambria Math" w:hAnsi="Cambria Math"/>
                      <w:i/>
                      <w:lang w:val="en-AU" w:eastAsia="da-DK"/>
                    </w:rPr>
                  </m:ctrlPr>
                </m:sSubPr>
                <m:e>
                  <m:r>
                    <w:rPr>
                      <w:rFonts w:ascii="Cambria Math" w:hAnsi="Cambria Math"/>
                      <w:lang w:val="en-AU" w:eastAsia="da-DK"/>
                    </w:rPr>
                    <m:t>V</m:t>
                  </m:r>
                </m:e>
                <m:sub>
                  <m:r>
                    <w:rPr>
                      <w:rFonts w:ascii="Cambria Math" w:hAnsi="Cambria Math"/>
                      <w:lang w:val="en-AU" w:eastAsia="da-DK"/>
                    </w:rPr>
                    <m:t>L</m:t>
                  </m:r>
                </m:sub>
              </m:sSub>
            </m:num>
            <m:den>
              <m:r>
                <w:rPr>
                  <w:rFonts w:ascii="Cambria Math" w:hAnsi="Cambria Math"/>
                  <w:lang w:val="en-AU" w:eastAsia="da-DK"/>
                </w:rPr>
                <m:t>L</m:t>
              </m:r>
            </m:den>
          </m:f>
          <m:r>
            <w:rPr>
              <w:rFonts w:ascii="Cambria Math" w:hAnsi="Cambria Math"/>
              <w:lang w:val="en-AU" w:eastAsia="da-DK"/>
            </w:rPr>
            <m:t>*∆t</m:t>
          </m:r>
        </m:oMath>
      </m:oMathPara>
    </w:p>
    <w:p w14:paraId="1EB34C1D" w14:textId="77777777" w:rsidR="003063F0" w:rsidRDefault="003063F0" w:rsidP="003063F0">
      <w:pPr>
        <w:rPr>
          <w:lang w:val="en-AU" w:eastAsia="da-DK"/>
        </w:rPr>
      </w:pPr>
    </w:p>
    <w:p w14:paraId="5F7BABE8" w14:textId="77777777" w:rsidR="00183E0A" w:rsidRDefault="00183E0A" w:rsidP="00183E0A">
      <w:pPr>
        <w:pStyle w:val="Heading2"/>
      </w:pPr>
      <w:bookmarkStart w:id="6" w:name="_Toc475369418"/>
      <w:r>
        <w:t xml:space="preserve">Hand </w:t>
      </w:r>
      <w:r w:rsidR="008D7D6A">
        <w:t>sha</w:t>
      </w:r>
      <w:r>
        <w:t>king signals</w:t>
      </w:r>
      <w:bookmarkEnd w:id="6"/>
      <w:r>
        <w:t xml:space="preserve"> </w:t>
      </w:r>
    </w:p>
    <w:p w14:paraId="267EC60A" w14:textId="77777777" w:rsidR="00183E0A" w:rsidRDefault="00183E0A" w:rsidP="003063F0">
      <w:pPr>
        <w:rPr>
          <w:lang w:val="en-AU" w:eastAsia="da-DK"/>
        </w:rPr>
      </w:pPr>
    </w:p>
    <w:p w14:paraId="6880308B" w14:textId="77777777" w:rsidR="00183E0A" w:rsidRDefault="00183E0A" w:rsidP="003063F0">
      <w:pPr>
        <w:rPr>
          <w:lang w:val="en-AU" w:eastAsia="da-DK"/>
        </w:rPr>
      </w:pPr>
      <w:r>
        <w:rPr>
          <w:lang w:val="en-AU" w:eastAsia="da-DK"/>
        </w:rPr>
        <w:t xml:space="preserve">Bursts are controlled through some </w:t>
      </w:r>
      <w:r w:rsidR="003A717B">
        <w:rPr>
          <w:lang w:val="en-AU" w:eastAsia="da-DK"/>
        </w:rPr>
        <w:t xml:space="preserve">hand </w:t>
      </w:r>
      <w:r w:rsidR="008D7D6A">
        <w:rPr>
          <w:lang w:val="en-AU" w:eastAsia="da-DK"/>
        </w:rPr>
        <w:t>sha</w:t>
      </w:r>
      <w:r w:rsidR="003A717B">
        <w:rPr>
          <w:lang w:val="en-AU" w:eastAsia="da-DK"/>
        </w:rPr>
        <w:t>king signals realized through light guide signals.</w:t>
      </w:r>
    </w:p>
    <w:p w14:paraId="18D32635" w14:textId="77777777" w:rsidR="003A717B" w:rsidRDefault="003A717B" w:rsidP="003063F0">
      <w:pPr>
        <w:rPr>
          <w:lang w:val="en-AU" w:eastAsia="da-DK"/>
        </w:rPr>
      </w:pPr>
      <w:r>
        <w:rPr>
          <w:lang w:val="en-AU" w:eastAsia="da-DK"/>
        </w:rPr>
        <w:t>Quick</w:t>
      </w:r>
      <w:r w:rsidR="008D7D6A">
        <w:rPr>
          <w:lang w:val="en-AU" w:eastAsia="da-DK"/>
        </w:rPr>
        <w:t>ly</w:t>
      </w:r>
      <w:r>
        <w:rPr>
          <w:lang w:val="en-AU" w:eastAsia="da-DK"/>
        </w:rPr>
        <w:t xml:space="preserve"> explained they work </w:t>
      </w:r>
      <w:r w:rsidR="008D7D6A">
        <w:rPr>
          <w:lang w:val="en-AU" w:eastAsia="da-DK"/>
        </w:rPr>
        <w:t>as</w:t>
      </w:r>
      <w:r>
        <w:rPr>
          <w:lang w:val="en-AU" w:eastAsia="da-DK"/>
        </w:rPr>
        <w:t xml:space="preserve"> follows (given that the power supply is turned ON and everything is OK):</w:t>
      </w:r>
    </w:p>
    <w:p w14:paraId="776D6D55" w14:textId="77777777" w:rsidR="003A717B" w:rsidRDefault="003A717B" w:rsidP="003063F0">
      <w:pPr>
        <w:rPr>
          <w:lang w:val="en-AU" w:eastAsia="da-DK"/>
        </w:rPr>
      </w:pPr>
    </w:p>
    <w:p w14:paraId="3C084AEB" w14:textId="77777777" w:rsidR="00467B1D" w:rsidRDefault="00467B1D" w:rsidP="003063F0">
      <w:pPr>
        <w:rPr>
          <w:lang w:val="en-AU" w:eastAsia="da-DK"/>
        </w:rPr>
      </w:pPr>
      <w:r>
        <w:rPr>
          <w:lang w:val="en-AU" w:eastAsia="da-DK"/>
        </w:rPr>
        <w:t xml:space="preserve">Hand </w:t>
      </w:r>
      <w:r w:rsidR="008D7D6A">
        <w:rPr>
          <w:lang w:val="en-AU" w:eastAsia="da-DK"/>
        </w:rPr>
        <w:t>sha</w:t>
      </w:r>
      <w:r>
        <w:rPr>
          <w:lang w:val="en-AU" w:eastAsia="da-DK"/>
        </w:rPr>
        <w:t>king signals</w:t>
      </w:r>
      <w:r w:rsidR="008D7D6A">
        <w:rPr>
          <w:lang w:val="en-AU" w:eastAsia="da-DK"/>
        </w:rPr>
        <w:t>:</w:t>
      </w:r>
    </w:p>
    <w:p w14:paraId="252EE8B9" w14:textId="77777777" w:rsidR="008D7BD3" w:rsidRDefault="008D7BD3" w:rsidP="003063F0">
      <w:pPr>
        <w:rPr>
          <w:lang w:val="en-AU" w:eastAsia="da-DK"/>
        </w:rPr>
      </w:pPr>
    </w:p>
    <w:tbl>
      <w:tblPr>
        <w:tblStyle w:val="TableGrid"/>
        <w:tblW w:w="9573" w:type="dxa"/>
        <w:tblLook w:val="04A0" w:firstRow="1" w:lastRow="0" w:firstColumn="1" w:lastColumn="0" w:noHBand="0" w:noVBand="1"/>
      </w:tblPr>
      <w:tblGrid>
        <w:gridCol w:w="2893"/>
        <w:gridCol w:w="640"/>
        <w:gridCol w:w="6040"/>
      </w:tblGrid>
      <w:tr w:rsidR="00467B1D" w:rsidRPr="00467B1D" w14:paraId="514DD020" w14:textId="77777777" w:rsidTr="008D7B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3" w:type="dxa"/>
            <w:noWrap/>
          </w:tcPr>
          <w:p w14:paraId="13A2C266" w14:textId="77777777" w:rsidR="00467B1D" w:rsidRPr="00467B1D" w:rsidRDefault="008D7BD3" w:rsidP="00467B1D">
            <w:r>
              <w:t>Signal</w:t>
            </w:r>
          </w:p>
        </w:tc>
        <w:tc>
          <w:tcPr>
            <w:tcW w:w="640" w:type="dxa"/>
            <w:noWrap/>
          </w:tcPr>
          <w:p w14:paraId="66087794" w14:textId="77777777" w:rsidR="00467B1D" w:rsidRPr="00467B1D" w:rsidRDefault="00467B1D" w:rsidP="00467B1D">
            <w:pPr>
              <w:jc w:val="center"/>
              <w:cnfStyle w:val="100000000000" w:firstRow="1" w:lastRow="0" w:firstColumn="0" w:lastColumn="0" w:oddVBand="0" w:evenVBand="0" w:oddHBand="0" w:evenHBand="0" w:firstRowFirstColumn="0" w:firstRowLastColumn="0" w:lastRowFirstColumn="0" w:lastRowLastColumn="0"/>
            </w:pPr>
            <w:r w:rsidRPr="00467B1D">
              <w:t>I</w:t>
            </w:r>
            <w:r w:rsidR="008D7BD3">
              <w:t>/O</w:t>
            </w:r>
          </w:p>
        </w:tc>
        <w:tc>
          <w:tcPr>
            <w:tcW w:w="6040" w:type="dxa"/>
            <w:noWrap/>
          </w:tcPr>
          <w:p w14:paraId="6DE04F44" w14:textId="77777777" w:rsidR="00467B1D" w:rsidRPr="00467B1D" w:rsidRDefault="008D7BD3" w:rsidP="00467B1D">
            <w:pPr>
              <w:cnfStyle w:val="100000000000" w:firstRow="1" w:lastRow="0" w:firstColumn="0" w:lastColumn="0" w:oddVBand="0" w:evenVBand="0" w:oddHBand="0" w:evenHBand="0" w:firstRowFirstColumn="0" w:firstRowLastColumn="0" w:lastRowFirstColumn="0" w:lastRowLastColumn="0"/>
            </w:pPr>
            <w:r>
              <w:t>Purpose</w:t>
            </w:r>
          </w:p>
        </w:tc>
      </w:tr>
      <w:tr w:rsidR="008D7BD3" w:rsidRPr="00467B1D" w14:paraId="360BEDE5" w14:textId="77777777" w:rsidTr="008D7B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3" w:type="dxa"/>
            <w:noWrap/>
          </w:tcPr>
          <w:p w14:paraId="31362F2C" w14:textId="77777777" w:rsidR="008D7BD3" w:rsidRPr="00467B1D" w:rsidRDefault="008D7BD3" w:rsidP="00467B1D">
            <w:r>
              <w:t>Pre-Trig</w:t>
            </w:r>
          </w:p>
        </w:tc>
        <w:tc>
          <w:tcPr>
            <w:tcW w:w="640" w:type="dxa"/>
            <w:noWrap/>
          </w:tcPr>
          <w:p w14:paraId="06BC72C5" w14:textId="77777777" w:rsidR="008D7BD3" w:rsidRPr="00467B1D" w:rsidRDefault="008D7BD3" w:rsidP="00467B1D">
            <w:pPr>
              <w:jc w:val="center"/>
              <w:cnfStyle w:val="000000100000" w:firstRow="0" w:lastRow="0" w:firstColumn="0" w:lastColumn="0" w:oddVBand="0" w:evenVBand="0" w:oddHBand="1" w:evenHBand="0" w:firstRowFirstColumn="0" w:firstRowLastColumn="0" w:lastRowFirstColumn="0" w:lastRowLastColumn="0"/>
            </w:pPr>
            <w:r>
              <w:t>I</w:t>
            </w:r>
          </w:p>
        </w:tc>
        <w:tc>
          <w:tcPr>
            <w:tcW w:w="6040" w:type="dxa"/>
            <w:noWrap/>
          </w:tcPr>
          <w:p w14:paraId="068BA37F" w14:textId="77777777" w:rsidR="008D7BD3" w:rsidRPr="00467B1D" w:rsidRDefault="008D7BD3" w:rsidP="00467B1D">
            <w:pPr>
              <w:cnfStyle w:val="000000100000" w:firstRow="0" w:lastRow="0" w:firstColumn="0" w:lastColumn="0" w:oddVBand="0" w:evenVBand="0" w:oddHBand="1" w:evenHBand="0" w:firstRowFirstColumn="0" w:firstRowLastColumn="0" w:lastRowFirstColumn="0" w:lastRowLastColumn="0"/>
            </w:pPr>
            <w:r w:rsidRPr="008D7BD3">
              <w:t>Make a burst when trigged</w:t>
            </w:r>
          </w:p>
        </w:tc>
      </w:tr>
      <w:tr w:rsidR="00467B1D" w:rsidRPr="00467B1D" w14:paraId="363A1B18" w14:textId="77777777" w:rsidTr="008D7BD3">
        <w:trPr>
          <w:trHeight w:val="900"/>
        </w:trPr>
        <w:tc>
          <w:tcPr>
            <w:cnfStyle w:val="001000000000" w:firstRow="0" w:lastRow="0" w:firstColumn="1" w:lastColumn="0" w:oddVBand="0" w:evenVBand="0" w:oddHBand="0" w:evenHBand="0" w:firstRowFirstColumn="0" w:firstRowLastColumn="0" w:lastRowFirstColumn="0" w:lastRowLastColumn="0"/>
            <w:tcW w:w="2893" w:type="dxa"/>
            <w:noWrap/>
            <w:hideMark/>
          </w:tcPr>
          <w:p w14:paraId="02B22ADC" w14:textId="77777777" w:rsidR="00467B1D" w:rsidRPr="00467B1D" w:rsidRDefault="00467B1D" w:rsidP="00467B1D">
            <w:r w:rsidRPr="00467B1D">
              <w:t>Trig Permit</w:t>
            </w:r>
          </w:p>
        </w:tc>
        <w:tc>
          <w:tcPr>
            <w:tcW w:w="640" w:type="dxa"/>
            <w:noWrap/>
            <w:hideMark/>
          </w:tcPr>
          <w:p w14:paraId="0822E409" w14:textId="77777777" w:rsidR="00467B1D" w:rsidRPr="00467B1D" w:rsidRDefault="00467B1D" w:rsidP="00467B1D">
            <w:pPr>
              <w:jc w:val="center"/>
              <w:cnfStyle w:val="000000000000" w:firstRow="0" w:lastRow="0" w:firstColumn="0" w:lastColumn="0" w:oddVBand="0" w:evenVBand="0" w:oddHBand="0" w:evenHBand="0" w:firstRowFirstColumn="0" w:firstRowLastColumn="0" w:lastRowFirstColumn="0" w:lastRowLastColumn="0"/>
            </w:pPr>
            <w:r w:rsidRPr="00467B1D">
              <w:t>O</w:t>
            </w:r>
          </w:p>
        </w:tc>
        <w:tc>
          <w:tcPr>
            <w:tcW w:w="6040" w:type="dxa"/>
            <w:hideMark/>
          </w:tcPr>
          <w:p w14:paraId="3D92E3E5" w14:textId="77777777" w:rsidR="00467B1D" w:rsidRDefault="008D7BD3" w:rsidP="00467B1D">
            <w:pPr>
              <w:cnfStyle w:val="000000000000" w:firstRow="0" w:lastRow="0" w:firstColumn="0" w:lastColumn="0" w:oddVBand="0" w:evenVBand="0" w:oddHBand="0" w:evenHBand="0" w:firstRowFirstColumn="0" w:firstRowLastColumn="0" w:lastRowFirstColumn="0" w:lastRowLastColumn="0"/>
            </w:pPr>
            <w:r>
              <w:t>Every</w:t>
            </w:r>
            <w:r w:rsidR="001147BF">
              <w:t>thing OK for a burst</w:t>
            </w:r>
            <w:r w:rsidR="008D7D6A">
              <w:t>:</w:t>
            </w:r>
            <w:r w:rsidR="001147BF">
              <w:br/>
              <w:t>- VRDY &lt;</w:t>
            </w:r>
            <w:r w:rsidR="008D7D6A">
              <w:t>±</w:t>
            </w:r>
            <w:r w:rsidR="001147BF">
              <w:t>H</w:t>
            </w:r>
            <w:r w:rsidR="00467B1D" w:rsidRPr="00467B1D">
              <w:t>%</w:t>
            </w:r>
            <w:r w:rsidR="00467B1D" w:rsidRPr="00467B1D">
              <w:br/>
              <w:t>- Power is ON</w:t>
            </w:r>
          </w:p>
          <w:p w14:paraId="473DA29F" w14:textId="77777777" w:rsidR="00E36C34" w:rsidRDefault="00E36C34" w:rsidP="00467B1D">
            <w:pPr>
              <w:cnfStyle w:val="000000000000" w:firstRow="0" w:lastRow="0" w:firstColumn="0" w:lastColumn="0" w:oddVBand="0" w:evenVBand="0" w:oddHBand="0" w:evenHBand="0" w:firstRowFirstColumn="0" w:firstRowLastColumn="0" w:lastRowFirstColumn="0" w:lastRowLastColumn="0"/>
            </w:pPr>
            <w:r>
              <w:t>- Supply is Enabled</w:t>
            </w:r>
          </w:p>
          <w:p w14:paraId="22948189" w14:textId="77777777" w:rsidR="008D7D6A" w:rsidRPr="00467B1D" w:rsidRDefault="008D7D6A" w:rsidP="00467B1D">
            <w:pPr>
              <w:cnfStyle w:val="000000000000" w:firstRow="0" w:lastRow="0" w:firstColumn="0" w:lastColumn="0" w:oddVBand="0" w:evenVBand="0" w:oddHBand="0" w:evenHBand="0" w:firstRowFirstColumn="0" w:firstRowLastColumn="0" w:lastRowFirstColumn="0" w:lastRowLastColumn="0"/>
            </w:pPr>
            <w:r>
              <w:t>- Minimum time since prev. burst has elapsed</w:t>
            </w:r>
          </w:p>
        </w:tc>
      </w:tr>
      <w:tr w:rsidR="00467B1D" w:rsidRPr="00467B1D" w14:paraId="50C64B19" w14:textId="77777777" w:rsidTr="008D7BD3">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893" w:type="dxa"/>
            <w:noWrap/>
            <w:hideMark/>
          </w:tcPr>
          <w:p w14:paraId="6E2E35A4" w14:textId="77777777" w:rsidR="00467B1D" w:rsidRPr="00467B1D" w:rsidRDefault="00467B1D" w:rsidP="00467B1D">
            <w:r w:rsidRPr="00467B1D">
              <w:t>Beam run permit</w:t>
            </w:r>
          </w:p>
        </w:tc>
        <w:tc>
          <w:tcPr>
            <w:tcW w:w="640" w:type="dxa"/>
            <w:noWrap/>
            <w:hideMark/>
          </w:tcPr>
          <w:p w14:paraId="7DCCD12E" w14:textId="77777777" w:rsidR="00467B1D" w:rsidRPr="00467B1D" w:rsidRDefault="00467B1D" w:rsidP="00467B1D">
            <w:pPr>
              <w:jc w:val="center"/>
              <w:cnfStyle w:val="000000100000" w:firstRow="0" w:lastRow="0" w:firstColumn="0" w:lastColumn="0" w:oddVBand="0" w:evenVBand="0" w:oddHBand="1" w:evenHBand="0" w:firstRowFirstColumn="0" w:firstRowLastColumn="0" w:lastRowFirstColumn="0" w:lastRowLastColumn="0"/>
            </w:pPr>
            <w:r w:rsidRPr="00467B1D">
              <w:t>O</w:t>
            </w:r>
          </w:p>
        </w:tc>
        <w:tc>
          <w:tcPr>
            <w:tcW w:w="6040" w:type="dxa"/>
            <w:hideMark/>
          </w:tcPr>
          <w:p w14:paraId="3581D49D" w14:textId="77777777" w:rsidR="00467B1D" w:rsidRPr="00467B1D" w:rsidRDefault="00467B1D">
            <w:pPr>
              <w:cnfStyle w:val="000000100000" w:firstRow="0" w:lastRow="0" w:firstColumn="0" w:lastColumn="0" w:oddVBand="0" w:evenVBand="0" w:oddHBand="1" w:evenHBand="0" w:firstRowFirstColumn="0" w:firstRowLastColumn="0" w:lastRowFirstColumn="0" w:lastRowLastColumn="0"/>
            </w:pPr>
            <w:r w:rsidRPr="00467B1D">
              <w:t>Set</w:t>
            </w:r>
            <w:r w:rsidR="008D7BD3">
              <w:t xml:space="preserve"> active if:</w:t>
            </w:r>
            <w:r w:rsidR="008D7BD3">
              <w:br/>
              <w:t xml:space="preserve">- VRDY </w:t>
            </w:r>
            <w:r w:rsidR="00E36C34">
              <w:t>&lt;</w:t>
            </w:r>
            <w:r w:rsidR="008D7D6A">
              <w:t>±</w:t>
            </w:r>
            <w:r w:rsidR="001147BF">
              <w:t>L</w:t>
            </w:r>
            <w:r w:rsidRPr="00467B1D">
              <w:t>%</w:t>
            </w:r>
            <w:r w:rsidRPr="00467B1D">
              <w:br/>
              <w:t>- IRDY Active</w:t>
            </w:r>
            <w:r w:rsidRPr="00467B1D">
              <w:br/>
              <w:t xml:space="preserve">- X number of pulses </w:t>
            </w:r>
            <w:r w:rsidR="008D7D6A">
              <w:t xml:space="preserve">has </w:t>
            </w:r>
            <w:r w:rsidR="008D7BD3" w:rsidRPr="00467B1D">
              <w:t>elapsed</w:t>
            </w:r>
          </w:p>
        </w:tc>
      </w:tr>
      <w:tr w:rsidR="00467B1D" w:rsidRPr="00467B1D" w14:paraId="08C162A4" w14:textId="77777777" w:rsidTr="008D7BD3">
        <w:trPr>
          <w:trHeight w:val="1200"/>
        </w:trPr>
        <w:tc>
          <w:tcPr>
            <w:cnfStyle w:val="001000000000" w:firstRow="0" w:lastRow="0" w:firstColumn="1" w:lastColumn="0" w:oddVBand="0" w:evenVBand="0" w:oddHBand="0" w:evenHBand="0" w:firstRowFirstColumn="0" w:firstRowLastColumn="0" w:lastRowFirstColumn="0" w:lastRowLastColumn="0"/>
            <w:tcW w:w="2893" w:type="dxa"/>
            <w:noWrap/>
            <w:hideMark/>
          </w:tcPr>
          <w:p w14:paraId="623BE388" w14:textId="77777777" w:rsidR="00467B1D" w:rsidRPr="00467B1D" w:rsidRDefault="00467B1D" w:rsidP="00467B1D">
            <w:r w:rsidRPr="00467B1D">
              <w:t>Polarity Input</w:t>
            </w:r>
          </w:p>
        </w:tc>
        <w:tc>
          <w:tcPr>
            <w:tcW w:w="640" w:type="dxa"/>
            <w:noWrap/>
            <w:hideMark/>
          </w:tcPr>
          <w:p w14:paraId="2E94D65D" w14:textId="77777777" w:rsidR="00467B1D" w:rsidRPr="00467B1D" w:rsidRDefault="00467B1D" w:rsidP="00467B1D">
            <w:pPr>
              <w:jc w:val="center"/>
              <w:cnfStyle w:val="000000000000" w:firstRow="0" w:lastRow="0" w:firstColumn="0" w:lastColumn="0" w:oddVBand="0" w:evenVBand="0" w:oddHBand="0" w:evenHBand="0" w:firstRowFirstColumn="0" w:firstRowLastColumn="0" w:lastRowFirstColumn="0" w:lastRowLastColumn="0"/>
            </w:pPr>
            <w:r w:rsidRPr="00467B1D">
              <w:t>I</w:t>
            </w:r>
          </w:p>
        </w:tc>
        <w:tc>
          <w:tcPr>
            <w:tcW w:w="6040" w:type="dxa"/>
            <w:hideMark/>
          </w:tcPr>
          <w:p w14:paraId="1EF06E3A" w14:textId="77777777" w:rsidR="00467B1D" w:rsidRPr="00467B1D" w:rsidRDefault="00467B1D">
            <w:pPr>
              <w:cnfStyle w:val="000000000000" w:firstRow="0" w:lastRow="0" w:firstColumn="0" w:lastColumn="0" w:oddVBand="0" w:evenVBand="0" w:oddHBand="0" w:evenHBand="0" w:firstRowFirstColumn="0" w:firstRowLastColumn="0" w:lastRowFirstColumn="0" w:lastRowLastColumn="0"/>
            </w:pPr>
            <w:r w:rsidRPr="00467B1D">
              <w:t>Start at given polarity</w:t>
            </w:r>
            <w:r w:rsidRPr="00467B1D">
              <w:br/>
              <w:t xml:space="preserve">- High=“positive” </w:t>
            </w:r>
            <w:r w:rsidRPr="00467B1D">
              <w:br/>
              <w:t>- 10kHz=”negative”</w:t>
            </w:r>
            <w:r w:rsidRPr="00467B1D">
              <w:br/>
            </w:r>
            <w:r w:rsidR="008D7D6A">
              <w:t>(no light will result in “nega</w:t>
            </w:r>
            <w:r w:rsidRPr="00467B1D">
              <w:t xml:space="preserve">tive" </w:t>
            </w:r>
            <w:r w:rsidR="008D7D6A">
              <w:t>pulses, and an e</w:t>
            </w:r>
            <w:r w:rsidRPr="00467B1D">
              <w:t xml:space="preserve">rror </w:t>
            </w:r>
            <w:r w:rsidR="008D7D6A">
              <w:t>f</w:t>
            </w:r>
            <w:r w:rsidRPr="00467B1D">
              <w:t>lag</w:t>
            </w:r>
            <w:r w:rsidR="008D7D6A">
              <w:t>)</w:t>
            </w:r>
          </w:p>
        </w:tc>
      </w:tr>
      <w:tr w:rsidR="00467B1D" w:rsidRPr="00467B1D" w14:paraId="14FB4AB8" w14:textId="77777777" w:rsidTr="008D7B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3" w:type="dxa"/>
            <w:noWrap/>
            <w:hideMark/>
          </w:tcPr>
          <w:p w14:paraId="7DF1F090" w14:textId="77777777" w:rsidR="00467B1D" w:rsidRPr="00467B1D" w:rsidRDefault="00467B1D" w:rsidP="00467B1D">
            <w:r w:rsidRPr="00467B1D">
              <w:t>I-Ready</w:t>
            </w:r>
          </w:p>
        </w:tc>
        <w:tc>
          <w:tcPr>
            <w:tcW w:w="640" w:type="dxa"/>
            <w:noWrap/>
            <w:hideMark/>
          </w:tcPr>
          <w:p w14:paraId="45A6ACFD" w14:textId="77777777" w:rsidR="00467B1D" w:rsidRPr="00467B1D" w:rsidRDefault="00467B1D" w:rsidP="00467B1D">
            <w:pPr>
              <w:jc w:val="center"/>
              <w:cnfStyle w:val="000000100000" w:firstRow="0" w:lastRow="0" w:firstColumn="0" w:lastColumn="0" w:oddVBand="0" w:evenVBand="0" w:oddHBand="1" w:evenHBand="0" w:firstRowFirstColumn="0" w:firstRowLastColumn="0" w:lastRowFirstColumn="0" w:lastRowLastColumn="0"/>
            </w:pPr>
            <w:r w:rsidRPr="00467B1D">
              <w:t>O</w:t>
            </w:r>
          </w:p>
        </w:tc>
        <w:tc>
          <w:tcPr>
            <w:tcW w:w="6040" w:type="dxa"/>
            <w:noWrap/>
            <w:hideMark/>
          </w:tcPr>
          <w:p w14:paraId="2647364F" w14:textId="77777777" w:rsidR="00467B1D" w:rsidRPr="00467B1D" w:rsidRDefault="00467B1D" w:rsidP="00467B1D">
            <w:pPr>
              <w:cnfStyle w:val="000000100000" w:firstRow="0" w:lastRow="0" w:firstColumn="0" w:lastColumn="0" w:oddVBand="0" w:evenVBand="0" w:oddHBand="1" w:evenHBand="0" w:firstRowFirstColumn="0" w:firstRowLastColumn="0" w:lastRowFirstColumn="0" w:lastRowLastColumn="0"/>
            </w:pPr>
            <w:r w:rsidRPr="00467B1D">
              <w:t>Output current for last burst was within 1% of set value</w:t>
            </w:r>
          </w:p>
        </w:tc>
      </w:tr>
      <w:tr w:rsidR="00467B1D" w:rsidRPr="00467B1D" w14:paraId="124E0B8C" w14:textId="77777777" w:rsidTr="008D7BD3">
        <w:trPr>
          <w:trHeight w:val="900"/>
        </w:trPr>
        <w:tc>
          <w:tcPr>
            <w:cnfStyle w:val="001000000000" w:firstRow="0" w:lastRow="0" w:firstColumn="1" w:lastColumn="0" w:oddVBand="0" w:evenVBand="0" w:oddHBand="0" w:evenHBand="0" w:firstRowFirstColumn="0" w:firstRowLastColumn="0" w:lastRowFirstColumn="0" w:lastRowLastColumn="0"/>
            <w:tcW w:w="2893" w:type="dxa"/>
            <w:noWrap/>
            <w:hideMark/>
          </w:tcPr>
          <w:p w14:paraId="076E3C67" w14:textId="77777777" w:rsidR="00467B1D" w:rsidRPr="00467B1D" w:rsidRDefault="00467B1D" w:rsidP="00467B1D">
            <w:r w:rsidRPr="00467B1D">
              <w:t>Enable Operation</w:t>
            </w:r>
          </w:p>
        </w:tc>
        <w:tc>
          <w:tcPr>
            <w:tcW w:w="640" w:type="dxa"/>
            <w:noWrap/>
            <w:hideMark/>
          </w:tcPr>
          <w:p w14:paraId="2B1000CE" w14:textId="77777777" w:rsidR="00467B1D" w:rsidRPr="00467B1D" w:rsidRDefault="00467B1D" w:rsidP="00467B1D">
            <w:pPr>
              <w:jc w:val="center"/>
              <w:cnfStyle w:val="000000000000" w:firstRow="0" w:lastRow="0" w:firstColumn="0" w:lastColumn="0" w:oddVBand="0" w:evenVBand="0" w:oddHBand="0" w:evenHBand="0" w:firstRowFirstColumn="0" w:firstRowLastColumn="0" w:lastRowFirstColumn="0" w:lastRowLastColumn="0"/>
            </w:pPr>
            <w:r w:rsidRPr="00467B1D">
              <w:t>I</w:t>
            </w:r>
          </w:p>
        </w:tc>
        <w:tc>
          <w:tcPr>
            <w:tcW w:w="6040" w:type="dxa"/>
            <w:hideMark/>
          </w:tcPr>
          <w:p w14:paraId="1FFB99F5" w14:textId="77777777" w:rsidR="00467B1D" w:rsidRPr="00467B1D" w:rsidRDefault="00467B1D" w:rsidP="008D7BD3">
            <w:pPr>
              <w:cnfStyle w:val="000000000000" w:firstRow="0" w:lastRow="0" w:firstColumn="0" w:lastColumn="0" w:oddVBand="0" w:evenVBand="0" w:oddHBand="0" w:evenHBand="0" w:firstRowFirstColumn="0" w:firstRowLastColumn="0" w:lastRowFirstColumn="0" w:lastRowLastColumn="0"/>
            </w:pPr>
            <w:r w:rsidRPr="00467B1D">
              <w:t>Must be active to enable bursts.</w:t>
            </w:r>
            <w:r w:rsidRPr="00467B1D">
              <w:br/>
              <w:t xml:space="preserve">- If inactive, </w:t>
            </w:r>
            <w:r w:rsidR="008D7BD3">
              <w:t>disable H-Bridge and operation</w:t>
            </w:r>
          </w:p>
        </w:tc>
      </w:tr>
    </w:tbl>
    <w:p w14:paraId="571DAE88" w14:textId="77777777" w:rsidR="00467B1D" w:rsidRPr="00467B1D" w:rsidRDefault="001147BF" w:rsidP="003063F0">
      <w:pPr>
        <w:rPr>
          <w:lang w:eastAsia="da-DK"/>
        </w:rPr>
      </w:pPr>
      <w:r>
        <w:rPr>
          <w:lang w:eastAsia="da-DK"/>
        </w:rPr>
        <w:t xml:space="preserve">Where </w:t>
      </w:r>
      <w:r w:rsidR="00E36C34">
        <w:rPr>
          <w:lang w:eastAsia="da-DK"/>
        </w:rPr>
        <w:t>H</w:t>
      </w:r>
      <w:r>
        <w:rPr>
          <w:lang w:eastAsia="da-DK"/>
        </w:rPr>
        <w:t xml:space="preserve">% is </w:t>
      </w:r>
      <w:r w:rsidR="0021771F">
        <w:rPr>
          <w:lang w:eastAsia="da-DK"/>
        </w:rPr>
        <w:t>2</w:t>
      </w:r>
      <w:r w:rsidR="00E36C34">
        <w:rPr>
          <w:lang w:eastAsia="da-DK"/>
        </w:rPr>
        <w:t>-</w:t>
      </w:r>
      <w:r>
        <w:rPr>
          <w:lang w:eastAsia="da-DK"/>
        </w:rPr>
        <w:t>4%</w:t>
      </w:r>
      <w:r w:rsidR="00246FC5">
        <w:rPr>
          <w:lang w:eastAsia="da-DK"/>
        </w:rPr>
        <w:t xml:space="preserve"> and L</w:t>
      </w:r>
      <w:r>
        <w:rPr>
          <w:lang w:eastAsia="da-DK"/>
        </w:rPr>
        <w:t xml:space="preserve">% is 0.2%. </w:t>
      </w:r>
      <w:r w:rsidR="0021771F">
        <w:rPr>
          <w:lang w:eastAsia="da-DK"/>
        </w:rPr>
        <w:t>Both values w</w:t>
      </w:r>
      <w:r>
        <w:rPr>
          <w:lang w:eastAsia="da-DK"/>
        </w:rPr>
        <w:t>ill be optimized during tests</w:t>
      </w:r>
    </w:p>
    <w:p w14:paraId="28BD8BD9" w14:textId="77777777" w:rsidR="00467B1D" w:rsidRPr="0021771F" w:rsidRDefault="00467B1D" w:rsidP="003063F0">
      <w:pPr>
        <w:rPr>
          <w:lang w:eastAsia="da-DK"/>
        </w:rPr>
      </w:pPr>
    </w:p>
    <w:p w14:paraId="0AAAC1A7" w14:textId="77777777" w:rsidR="00467B1D" w:rsidRDefault="00467B1D" w:rsidP="003063F0">
      <w:pPr>
        <w:rPr>
          <w:lang w:val="en-AU" w:eastAsia="da-DK"/>
        </w:rPr>
      </w:pPr>
    </w:p>
    <w:p w14:paraId="53D3D186" w14:textId="77777777" w:rsidR="003A717B" w:rsidRDefault="00467B1D" w:rsidP="003063F0">
      <w:pPr>
        <w:rPr>
          <w:lang w:val="en-AU" w:eastAsia="da-DK"/>
        </w:rPr>
      </w:pPr>
      <w:r>
        <w:rPr>
          <w:lang w:val="en-AU" w:eastAsia="da-DK"/>
        </w:rPr>
        <w:t>A new set value</w:t>
      </w:r>
      <w:r w:rsidR="00BC48B0">
        <w:rPr>
          <w:lang w:val="en-AU" w:eastAsia="da-DK"/>
        </w:rPr>
        <w:t xml:space="preserve"> (frequency o</w:t>
      </w:r>
      <w:r w:rsidR="00AB16C9">
        <w:rPr>
          <w:lang w:val="en-AU" w:eastAsia="da-DK"/>
        </w:rPr>
        <w:t>r</w:t>
      </w:r>
      <w:r w:rsidR="00BC48B0">
        <w:rPr>
          <w:lang w:val="en-AU" w:eastAsia="da-DK"/>
        </w:rPr>
        <w:t xml:space="preserve"> current)</w:t>
      </w:r>
      <w:r>
        <w:rPr>
          <w:lang w:val="en-AU" w:eastAsia="da-DK"/>
        </w:rPr>
        <w:t xml:space="preserve"> will charge or dis-charge the capacitor bank to predicted voltage level. </w:t>
      </w:r>
      <w:r w:rsidR="008D7BD3">
        <w:rPr>
          <w:lang w:val="en-AU" w:eastAsia="da-DK"/>
        </w:rPr>
        <w:t xml:space="preserve">During this time until the </w:t>
      </w:r>
      <w:r w:rsidR="001147BF">
        <w:rPr>
          <w:lang w:val="en-AU" w:eastAsia="da-DK"/>
        </w:rPr>
        <w:t xml:space="preserve">voltage </w:t>
      </w:r>
      <w:r w:rsidR="008D7BD3">
        <w:rPr>
          <w:lang w:val="en-AU" w:eastAsia="da-DK"/>
        </w:rPr>
        <w:t>accuracy</w:t>
      </w:r>
      <w:r w:rsidR="001147BF">
        <w:rPr>
          <w:lang w:val="en-AU" w:eastAsia="da-DK"/>
        </w:rPr>
        <w:t xml:space="preserve"> is within 4%</w:t>
      </w:r>
      <w:r w:rsidR="00E36C34">
        <w:rPr>
          <w:lang w:val="en-AU" w:eastAsia="da-DK"/>
        </w:rPr>
        <w:t>,</w:t>
      </w:r>
      <w:r w:rsidR="008D7BD3">
        <w:rPr>
          <w:lang w:val="en-AU" w:eastAsia="da-DK"/>
        </w:rPr>
        <w:t xml:space="preserve"> no </w:t>
      </w:r>
      <w:r w:rsidR="00E36C34">
        <w:rPr>
          <w:lang w:val="en-AU" w:eastAsia="da-DK"/>
        </w:rPr>
        <w:t xml:space="preserve">“Trig Permit” </w:t>
      </w:r>
      <w:r w:rsidR="001147BF">
        <w:rPr>
          <w:lang w:val="en-AU" w:eastAsia="da-DK"/>
        </w:rPr>
        <w:t>is given.</w:t>
      </w:r>
    </w:p>
    <w:p w14:paraId="0019E1D1" w14:textId="77777777" w:rsidR="001147BF" w:rsidRDefault="001147BF" w:rsidP="003063F0">
      <w:pPr>
        <w:rPr>
          <w:lang w:val="en-AU" w:eastAsia="da-DK"/>
        </w:rPr>
      </w:pPr>
      <w:r>
        <w:rPr>
          <w:lang w:val="en-AU" w:eastAsia="da-DK"/>
        </w:rPr>
        <w:t xml:space="preserve">When the capacitor voltage level reaches within 4% accuracy </w:t>
      </w:r>
      <w:r w:rsidR="00BC48B0">
        <w:rPr>
          <w:lang w:val="en-AU" w:eastAsia="da-DK"/>
        </w:rPr>
        <w:t>the “Trig P</w:t>
      </w:r>
      <w:r>
        <w:rPr>
          <w:lang w:val="en-AU" w:eastAsia="da-DK"/>
        </w:rPr>
        <w:t>ermit</w:t>
      </w:r>
      <w:r w:rsidR="00BC48B0">
        <w:rPr>
          <w:lang w:val="en-AU" w:eastAsia="da-DK"/>
        </w:rPr>
        <w:t>” signal</w:t>
      </w:r>
      <w:r>
        <w:rPr>
          <w:lang w:val="en-AU" w:eastAsia="da-DK"/>
        </w:rPr>
        <w:t xml:space="preserve"> is given and pulsing is allowed. The </w:t>
      </w:r>
      <w:r w:rsidR="00BC48B0">
        <w:rPr>
          <w:lang w:val="en-AU" w:eastAsia="da-DK"/>
        </w:rPr>
        <w:t xml:space="preserve">“Beam Run Permit” will </w:t>
      </w:r>
      <w:r w:rsidR="00BC48B0" w:rsidRPr="00246FC5">
        <w:rPr>
          <w:u w:val="single"/>
          <w:lang w:val="en-AU" w:eastAsia="da-DK"/>
        </w:rPr>
        <w:t>not</w:t>
      </w:r>
      <w:r w:rsidR="00BC48B0">
        <w:rPr>
          <w:lang w:val="en-AU" w:eastAsia="da-DK"/>
        </w:rPr>
        <w:t xml:space="preserve"> be given until the capacitor voltage reaches below L%</w:t>
      </w:r>
      <w:r w:rsidR="00AB16C9">
        <w:rPr>
          <w:lang w:val="en-AU" w:eastAsia="da-DK"/>
        </w:rPr>
        <w:t xml:space="preserve"> and the accuracy </w:t>
      </w:r>
      <w:r w:rsidR="00246FC5">
        <w:rPr>
          <w:lang w:val="en-AU" w:eastAsia="da-DK"/>
        </w:rPr>
        <w:t>thereby granting the output accuracy level</w:t>
      </w:r>
      <w:r w:rsidR="00BC48B0">
        <w:rPr>
          <w:lang w:val="en-AU" w:eastAsia="da-DK"/>
        </w:rPr>
        <w:t>.</w:t>
      </w:r>
      <w:r w:rsidR="00246FC5">
        <w:rPr>
          <w:lang w:val="en-AU" w:eastAsia="da-DK"/>
        </w:rPr>
        <w:t xml:space="preserve"> Pulsing from +H% to +L% is the </w:t>
      </w:r>
      <w:r w:rsidR="00246FC5" w:rsidRPr="00246FC5">
        <w:rPr>
          <w:u w:val="single"/>
          <w:lang w:val="en-AU" w:eastAsia="da-DK"/>
        </w:rPr>
        <w:t>only</w:t>
      </w:r>
      <w:r w:rsidR="00246FC5">
        <w:rPr>
          <w:lang w:val="en-AU" w:eastAsia="da-DK"/>
        </w:rPr>
        <w:t xml:space="preserve"> way to discharge the capacitor bank.</w:t>
      </w:r>
    </w:p>
    <w:p w14:paraId="7BF8C41F" w14:textId="77777777" w:rsidR="003A717B" w:rsidRDefault="003A717B" w:rsidP="003063F0">
      <w:pPr>
        <w:rPr>
          <w:lang w:val="en-AU" w:eastAsia="da-DK"/>
        </w:rPr>
      </w:pPr>
    </w:p>
    <w:p w14:paraId="1188D81F" w14:textId="77777777" w:rsidR="003A717B" w:rsidRDefault="003A717B" w:rsidP="003063F0">
      <w:pPr>
        <w:rPr>
          <w:lang w:val="en-AU" w:eastAsia="da-DK"/>
        </w:rPr>
      </w:pPr>
    </w:p>
    <w:p w14:paraId="49D7CBF1" w14:textId="77777777" w:rsidR="00BF44FB" w:rsidRDefault="00BF44FB" w:rsidP="00BF44FB">
      <w:pPr>
        <w:pStyle w:val="Heading2"/>
      </w:pPr>
      <w:bookmarkStart w:id="7" w:name="_Toc475369419"/>
      <w:r>
        <w:t>Current LOOP constrain</w:t>
      </w:r>
      <w:r w:rsidR="007940B0">
        <w:t>t</w:t>
      </w:r>
      <w:r>
        <w:t>s</w:t>
      </w:r>
      <w:bookmarkEnd w:id="7"/>
    </w:p>
    <w:p w14:paraId="76B7BC9B" w14:textId="77777777" w:rsidR="00BF44FB" w:rsidRDefault="00BF44FB" w:rsidP="003063F0">
      <w:pPr>
        <w:rPr>
          <w:lang w:val="en-AU" w:eastAsia="da-DK"/>
        </w:rPr>
      </w:pPr>
    </w:p>
    <w:p w14:paraId="01CB8145" w14:textId="77777777" w:rsidR="00BF44FB" w:rsidRDefault="00BF44FB" w:rsidP="003063F0">
      <w:pPr>
        <w:rPr>
          <w:lang w:val="en-AU" w:eastAsia="da-DK"/>
        </w:rPr>
      </w:pPr>
      <w:r>
        <w:rPr>
          <w:lang w:val="en-AU" w:eastAsia="da-DK"/>
        </w:rPr>
        <w:t xml:space="preserve">The current level of the pulses </w:t>
      </w:r>
      <w:r w:rsidR="00E36C34">
        <w:rPr>
          <w:lang w:val="en-AU" w:eastAsia="da-DK"/>
        </w:rPr>
        <w:t>burst-to-</w:t>
      </w:r>
      <w:r>
        <w:rPr>
          <w:lang w:val="en-AU" w:eastAsia="da-DK"/>
        </w:rPr>
        <w:t>burst is regulated by a digital loop within</w:t>
      </w:r>
      <w:r w:rsidR="00B14247">
        <w:rPr>
          <w:lang w:val="en-AU" w:eastAsia="da-DK"/>
        </w:rPr>
        <w:t xml:space="preserve"> the F</w:t>
      </w:r>
      <w:r>
        <w:rPr>
          <w:lang w:val="en-AU" w:eastAsia="da-DK"/>
        </w:rPr>
        <w:t xml:space="preserve">PGA. Due to </w:t>
      </w:r>
      <w:r w:rsidR="00B14247">
        <w:rPr>
          <w:lang w:val="en-AU" w:eastAsia="da-DK"/>
        </w:rPr>
        <w:t xml:space="preserve">the </w:t>
      </w:r>
      <w:r>
        <w:rPr>
          <w:lang w:val="en-AU" w:eastAsia="da-DK"/>
        </w:rPr>
        <w:t xml:space="preserve">nature of 14Hz </w:t>
      </w:r>
      <w:r w:rsidR="00B14247">
        <w:rPr>
          <w:lang w:val="en-AU" w:eastAsia="da-DK"/>
        </w:rPr>
        <w:t>pulsing and the Nyquist stability criteria</w:t>
      </w:r>
      <w:r w:rsidR="00E36C34">
        <w:rPr>
          <w:lang w:val="en-AU" w:eastAsia="da-DK"/>
        </w:rPr>
        <w:t>,</w:t>
      </w:r>
      <w:r w:rsidR="00B14247">
        <w:rPr>
          <w:lang w:val="en-AU" w:eastAsia="da-DK"/>
        </w:rPr>
        <w:t xml:space="preserve"> the loop response </w:t>
      </w:r>
      <w:r w:rsidR="00E36C34">
        <w:rPr>
          <w:lang w:val="en-AU" w:eastAsia="da-DK"/>
        </w:rPr>
        <w:t xml:space="preserve">is </w:t>
      </w:r>
      <w:r w:rsidR="00B14247">
        <w:rPr>
          <w:lang w:val="en-AU" w:eastAsia="da-DK"/>
        </w:rPr>
        <w:t>made accordingly slow (</w:t>
      </w:r>
      <w:r w:rsidR="00E36C34">
        <w:rPr>
          <w:lang w:val="en-AU" w:eastAsia="da-DK"/>
        </w:rPr>
        <w:t>s</w:t>
      </w:r>
      <w:r w:rsidR="00B14247">
        <w:rPr>
          <w:lang w:val="en-AU" w:eastAsia="da-DK"/>
        </w:rPr>
        <w:t xml:space="preserve">ampling rate </w:t>
      </w:r>
      <w:r w:rsidR="00E36C34">
        <w:rPr>
          <w:lang w:val="en-AU" w:eastAsia="da-DK"/>
        </w:rPr>
        <w:t xml:space="preserve">of </w:t>
      </w:r>
      <w:r w:rsidR="00B14247">
        <w:rPr>
          <w:lang w:val="en-AU" w:eastAsia="da-DK"/>
        </w:rPr>
        <w:t>14Hz)</w:t>
      </w:r>
      <w:r w:rsidR="00E36C34">
        <w:rPr>
          <w:lang w:val="en-AU" w:eastAsia="da-DK"/>
        </w:rPr>
        <w:t>.</w:t>
      </w:r>
      <w:r w:rsidR="00B14247">
        <w:rPr>
          <w:lang w:val="en-AU" w:eastAsia="da-DK"/>
        </w:rPr>
        <w:t xml:space="preserve"> Taking this fact into consideration</w:t>
      </w:r>
      <w:r w:rsidR="00E36C34">
        <w:rPr>
          <w:lang w:val="en-AU" w:eastAsia="da-DK"/>
        </w:rPr>
        <w:t>,</w:t>
      </w:r>
      <w:r w:rsidR="00B14247">
        <w:rPr>
          <w:lang w:val="en-AU" w:eastAsia="da-DK"/>
        </w:rPr>
        <w:t xml:space="preserve"> entering the required stability level may take some time and when driven far away</w:t>
      </w:r>
      <w:r w:rsidR="007C2D94">
        <w:rPr>
          <w:lang w:val="en-AU" w:eastAsia="da-DK"/>
        </w:rPr>
        <w:t xml:space="preserve"> from the set value</w:t>
      </w:r>
      <w:r w:rsidR="00E36C34">
        <w:rPr>
          <w:lang w:val="en-AU" w:eastAsia="da-DK"/>
        </w:rPr>
        <w:t>,</w:t>
      </w:r>
      <w:r w:rsidR="007C2D94">
        <w:rPr>
          <w:lang w:val="en-AU" w:eastAsia="da-DK"/>
        </w:rPr>
        <w:t xml:space="preserve"> it</w:t>
      </w:r>
      <w:r w:rsidR="007940B0">
        <w:rPr>
          <w:lang w:val="en-AU" w:eastAsia="da-DK"/>
        </w:rPr>
        <w:t xml:space="preserve"> may lead to excessive over</w:t>
      </w:r>
      <w:bookmarkStart w:id="8" w:name="_GoBack"/>
      <w:bookmarkEnd w:id="8"/>
      <w:r w:rsidR="00B14247">
        <w:rPr>
          <w:lang w:val="en-AU" w:eastAsia="da-DK"/>
        </w:rPr>
        <w:t>shoots.</w:t>
      </w:r>
    </w:p>
    <w:p w14:paraId="772AEA63" w14:textId="77777777" w:rsidR="00BF44FB" w:rsidRDefault="00BF44FB" w:rsidP="003063F0">
      <w:pPr>
        <w:rPr>
          <w:lang w:val="en-AU" w:eastAsia="da-DK"/>
        </w:rPr>
      </w:pPr>
    </w:p>
    <w:p w14:paraId="446ECC42" w14:textId="77777777" w:rsidR="00C74994" w:rsidRDefault="00C74994" w:rsidP="00C74994">
      <w:pPr>
        <w:pStyle w:val="Heading2"/>
      </w:pPr>
      <w:bookmarkStart w:id="9" w:name="_Toc475369420"/>
      <w:r>
        <w:t>Capacitor storage</w:t>
      </w:r>
      <w:bookmarkEnd w:id="9"/>
    </w:p>
    <w:p w14:paraId="699EC6EE" w14:textId="77777777" w:rsidR="00C74994" w:rsidRDefault="00C74994" w:rsidP="003063F0">
      <w:pPr>
        <w:rPr>
          <w:lang w:val="en-AU" w:eastAsia="da-DK"/>
        </w:rPr>
      </w:pPr>
    </w:p>
    <w:p w14:paraId="0B429931" w14:textId="77777777" w:rsidR="00C74994" w:rsidRDefault="00C74994" w:rsidP="003063F0">
      <w:pPr>
        <w:rPr>
          <w:lang w:val="en-AU" w:eastAsia="da-DK"/>
        </w:rPr>
      </w:pPr>
      <w:r>
        <w:rPr>
          <w:lang w:val="en-AU" w:eastAsia="da-DK"/>
        </w:rPr>
        <w:t>The energy to perform a burst is taken from a capacitor bank. To ensure accurate pulses throughout the burst</w:t>
      </w:r>
      <w:r w:rsidR="00E36C34">
        <w:rPr>
          <w:lang w:val="en-AU" w:eastAsia="da-DK"/>
        </w:rPr>
        <w:t>,</w:t>
      </w:r>
      <w:r>
        <w:rPr>
          <w:lang w:val="en-AU" w:eastAsia="da-DK"/>
        </w:rPr>
        <w:t xml:space="preserve"> the capacitor bank </w:t>
      </w:r>
      <w:r w:rsidR="00246FC5">
        <w:rPr>
          <w:lang w:val="en-AU" w:eastAsia="da-DK"/>
        </w:rPr>
        <w:t>is mad</w:t>
      </w:r>
      <w:r>
        <w:rPr>
          <w:lang w:val="en-AU" w:eastAsia="da-DK"/>
        </w:rPr>
        <w:t>e quite powerful.</w:t>
      </w:r>
    </w:p>
    <w:p w14:paraId="14FBA287" w14:textId="77777777" w:rsidR="00C74994" w:rsidRDefault="00246FC5" w:rsidP="003063F0">
      <w:pPr>
        <w:rPr>
          <w:lang w:val="en-AU" w:eastAsia="da-DK"/>
        </w:rPr>
      </w:pPr>
      <w:r>
        <w:rPr>
          <w:lang w:val="en-AU" w:eastAsia="da-DK"/>
        </w:rPr>
        <w:t>As t</w:t>
      </w:r>
      <w:r w:rsidR="00C74994">
        <w:rPr>
          <w:lang w:val="en-AU" w:eastAsia="da-DK"/>
        </w:rPr>
        <w:t xml:space="preserve">he input converter </w:t>
      </w:r>
      <w:r>
        <w:rPr>
          <w:lang w:val="en-AU" w:eastAsia="da-DK"/>
        </w:rPr>
        <w:t>can</w:t>
      </w:r>
      <w:r w:rsidR="00C74994">
        <w:rPr>
          <w:lang w:val="en-AU" w:eastAsia="da-DK"/>
        </w:rPr>
        <w:t xml:space="preserve"> </w:t>
      </w:r>
      <w:r w:rsidR="00E36C34">
        <w:rPr>
          <w:lang w:val="en-AU" w:eastAsia="da-DK"/>
        </w:rPr>
        <w:t xml:space="preserve">only </w:t>
      </w:r>
      <w:r w:rsidR="00C74994">
        <w:rPr>
          <w:lang w:val="en-AU" w:eastAsia="da-DK"/>
        </w:rPr>
        <w:t>charge the capacitor bank, an independent bleeder circuit is added enabling discharging</w:t>
      </w:r>
      <w:r w:rsidR="00E36C34">
        <w:rPr>
          <w:lang w:val="en-AU" w:eastAsia="da-DK"/>
        </w:rPr>
        <w:t xml:space="preserve"> (</w:t>
      </w:r>
      <w:r>
        <w:rPr>
          <w:lang w:val="en-AU" w:eastAsia="da-DK"/>
        </w:rPr>
        <w:t xml:space="preserve">if </w:t>
      </w:r>
      <w:r w:rsidR="00E36C34">
        <w:rPr>
          <w:lang w:val="en-AU" w:eastAsia="da-DK"/>
        </w:rPr>
        <w:t xml:space="preserve">the </w:t>
      </w:r>
      <w:r>
        <w:rPr>
          <w:lang w:val="en-AU" w:eastAsia="da-DK"/>
        </w:rPr>
        <w:t>voltage is above H</w:t>
      </w:r>
      <w:r w:rsidR="00C74994">
        <w:rPr>
          <w:lang w:val="en-AU" w:eastAsia="da-DK"/>
        </w:rPr>
        <w:t>% of the desired set value</w:t>
      </w:r>
      <w:r w:rsidR="00E36C34">
        <w:rPr>
          <w:lang w:val="en-AU" w:eastAsia="da-DK"/>
        </w:rPr>
        <w:t>)</w:t>
      </w:r>
      <w:r w:rsidR="00C74994">
        <w:rPr>
          <w:lang w:val="en-AU" w:eastAsia="da-DK"/>
        </w:rPr>
        <w:t xml:space="preserve">. </w:t>
      </w:r>
    </w:p>
    <w:p w14:paraId="1496D197" w14:textId="77777777" w:rsidR="00C74994" w:rsidRDefault="00C74994" w:rsidP="003063F0">
      <w:pPr>
        <w:rPr>
          <w:lang w:val="en-AU" w:eastAsia="da-DK"/>
        </w:rPr>
      </w:pPr>
      <w:r>
        <w:rPr>
          <w:lang w:val="en-AU" w:eastAsia="da-DK"/>
        </w:rPr>
        <w:t>To ensure that charging and bleeding is not active at the same time</w:t>
      </w:r>
      <w:r w:rsidR="00E36C34">
        <w:rPr>
          <w:lang w:val="en-AU" w:eastAsia="da-DK"/>
        </w:rPr>
        <w:t>,</w:t>
      </w:r>
      <w:r>
        <w:rPr>
          <w:lang w:val="en-AU" w:eastAsia="da-DK"/>
        </w:rPr>
        <w:t xml:space="preserve"> </w:t>
      </w:r>
      <w:r w:rsidR="00FD6108">
        <w:rPr>
          <w:lang w:val="en-AU" w:eastAsia="da-DK"/>
        </w:rPr>
        <w:t xml:space="preserve">a given window margin is </w:t>
      </w:r>
      <w:r w:rsidR="00246FC5">
        <w:rPr>
          <w:lang w:val="en-AU" w:eastAsia="da-DK"/>
        </w:rPr>
        <w:t>implemented, which is ensured by the H</w:t>
      </w:r>
      <w:r w:rsidR="00FD6108">
        <w:rPr>
          <w:lang w:val="en-AU" w:eastAsia="da-DK"/>
        </w:rPr>
        <w:t>%. This value</w:t>
      </w:r>
      <w:r w:rsidR="00183E0A">
        <w:rPr>
          <w:lang w:val="en-AU" w:eastAsia="da-DK"/>
        </w:rPr>
        <w:t xml:space="preserve"> is at present</w:t>
      </w:r>
      <w:r w:rsidR="00246FC5">
        <w:rPr>
          <w:lang w:val="en-AU" w:eastAsia="da-DK"/>
        </w:rPr>
        <w:t xml:space="preserve"> 4% as</w:t>
      </w:r>
      <w:r w:rsidR="00183E0A">
        <w:rPr>
          <w:lang w:val="en-AU" w:eastAsia="da-DK"/>
        </w:rPr>
        <w:t xml:space="preserve"> best choice and</w:t>
      </w:r>
      <w:r w:rsidR="00FD6108">
        <w:rPr>
          <w:lang w:val="en-AU" w:eastAsia="da-DK"/>
        </w:rPr>
        <w:t xml:space="preserve"> </w:t>
      </w:r>
      <w:r w:rsidR="00246FC5">
        <w:rPr>
          <w:lang w:val="en-AU" w:eastAsia="da-DK"/>
        </w:rPr>
        <w:t>will</w:t>
      </w:r>
      <w:r w:rsidR="00FD6108">
        <w:rPr>
          <w:lang w:val="en-AU" w:eastAsia="da-DK"/>
        </w:rPr>
        <w:t xml:space="preserve"> be optimized during tests</w:t>
      </w:r>
      <w:r w:rsidR="00183E0A">
        <w:rPr>
          <w:lang w:val="en-AU" w:eastAsia="da-DK"/>
        </w:rPr>
        <w:t>.</w:t>
      </w:r>
    </w:p>
    <w:p w14:paraId="78F33856" w14:textId="77777777" w:rsidR="00C74994" w:rsidRDefault="00C74994" w:rsidP="003063F0">
      <w:pPr>
        <w:rPr>
          <w:lang w:val="en-AU" w:eastAsia="da-DK"/>
        </w:rPr>
      </w:pPr>
    </w:p>
    <w:p w14:paraId="25C53B12" w14:textId="77777777" w:rsidR="00AD030F" w:rsidRDefault="00AD030F" w:rsidP="00AD030F">
      <w:pPr>
        <w:pStyle w:val="Heading2"/>
      </w:pPr>
      <w:bookmarkStart w:id="10" w:name="_Toc475369421"/>
      <w:r>
        <w:t>Changing current on the fly to a lower value</w:t>
      </w:r>
      <w:bookmarkEnd w:id="10"/>
    </w:p>
    <w:p w14:paraId="1A77F6E3" w14:textId="77777777" w:rsidR="00AD030F" w:rsidRDefault="00AD030F" w:rsidP="00AD030F">
      <w:pPr>
        <w:rPr>
          <w:lang w:val="en-AU" w:eastAsia="da-DK"/>
        </w:rPr>
      </w:pPr>
    </w:p>
    <w:p w14:paraId="074711AC" w14:textId="77777777" w:rsidR="00C74994" w:rsidRDefault="00183E0A" w:rsidP="00AD030F">
      <w:pPr>
        <w:rPr>
          <w:lang w:val="en-AU" w:eastAsia="da-DK"/>
        </w:rPr>
      </w:pPr>
      <w:r>
        <w:rPr>
          <w:lang w:val="en-AU" w:eastAsia="da-DK"/>
        </w:rPr>
        <w:t>C</w:t>
      </w:r>
      <w:r w:rsidR="00AD030F">
        <w:rPr>
          <w:lang w:val="en-AU" w:eastAsia="da-DK"/>
        </w:rPr>
        <w:t xml:space="preserve">hanging the current from 100% to </w:t>
      </w:r>
      <w:r w:rsidR="00E36C34">
        <w:rPr>
          <w:lang w:val="en-AU" w:eastAsia="da-DK"/>
        </w:rPr>
        <w:t>5</w:t>
      </w:r>
      <w:r>
        <w:rPr>
          <w:lang w:val="en-AU" w:eastAsia="da-DK"/>
        </w:rPr>
        <w:t>0%</w:t>
      </w:r>
      <w:r w:rsidR="00E36C34">
        <w:rPr>
          <w:lang w:val="en-AU" w:eastAsia="da-DK"/>
        </w:rPr>
        <w:t>,</w:t>
      </w:r>
      <w:r>
        <w:rPr>
          <w:lang w:val="en-AU" w:eastAsia="da-DK"/>
        </w:rPr>
        <w:t xml:space="preserve"> the capacitor storage bank voltage must be reduced to half of the previous value. The capacitor bank voltage set value is reduced by the FPGA and the capacitor charge supply will stop charging and the bleeder circuit will start.</w:t>
      </w:r>
    </w:p>
    <w:p w14:paraId="4C7DB798" w14:textId="77777777" w:rsidR="00AD030F" w:rsidRPr="00AD030F" w:rsidRDefault="00C74994" w:rsidP="00AD030F">
      <w:pPr>
        <w:rPr>
          <w:lang w:val="en-AU" w:eastAsia="da-DK"/>
        </w:rPr>
      </w:pPr>
      <w:r>
        <w:rPr>
          <w:lang w:val="en-AU" w:eastAsia="da-DK"/>
        </w:rPr>
        <w:t>If bursts are allowed</w:t>
      </w:r>
      <w:r w:rsidR="00AD030F">
        <w:rPr>
          <w:lang w:val="en-AU" w:eastAsia="da-DK"/>
        </w:rPr>
        <w:t xml:space="preserve"> </w:t>
      </w:r>
      <w:r w:rsidR="00183E0A">
        <w:rPr>
          <w:lang w:val="en-AU" w:eastAsia="da-DK"/>
        </w:rPr>
        <w:t xml:space="preserve">during </w:t>
      </w:r>
      <w:r w:rsidR="00770602">
        <w:rPr>
          <w:lang w:val="en-AU" w:eastAsia="da-DK"/>
        </w:rPr>
        <w:t>the discharge process</w:t>
      </w:r>
      <w:r w:rsidR="00E36C34">
        <w:rPr>
          <w:lang w:val="en-AU" w:eastAsia="da-DK"/>
        </w:rPr>
        <w:t>,</w:t>
      </w:r>
      <w:r w:rsidR="00183E0A">
        <w:rPr>
          <w:lang w:val="en-AU" w:eastAsia="da-DK"/>
        </w:rPr>
        <w:t xml:space="preserve"> pulses up to twice the desired value</w:t>
      </w:r>
      <w:r w:rsidR="00770602">
        <w:rPr>
          <w:lang w:val="en-AU" w:eastAsia="da-DK"/>
        </w:rPr>
        <w:t xml:space="preserve"> in this example</w:t>
      </w:r>
      <w:r w:rsidR="00183E0A">
        <w:rPr>
          <w:lang w:val="en-AU" w:eastAsia="da-DK"/>
        </w:rPr>
        <w:t xml:space="preserve"> will be </w:t>
      </w:r>
      <w:r w:rsidR="00770602">
        <w:rPr>
          <w:lang w:val="en-AU" w:eastAsia="da-DK"/>
        </w:rPr>
        <w:t>generat</w:t>
      </w:r>
      <w:r w:rsidR="00183E0A">
        <w:rPr>
          <w:lang w:val="en-AU" w:eastAsia="da-DK"/>
        </w:rPr>
        <w:t>ed.</w:t>
      </w:r>
      <w:r w:rsidR="00770602">
        <w:rPr>
          <w:lang w:val="en-AU" w:eastAsia="da-DK"/>
        </w:rPr>
        <w:t xml:space="preserve"> </w:t>
      </w:r>
    </w:p>
    <w:p w14:paraId="0DF92055" w14:textId="77777777" w:rsidR="003063F0" w:rsidRDefault="003063F0" w:rsidP="003063F0">
      <w:pPr>
        <w:rPr>
          <w:lang w:val="en-AU" w:eastAsia="da-DK"/>
        </w:rPr>
      </w:pPr>
    </w:p>
    <w:p w14:paraId="295A15C0" w14:textId="77777777" w:rsidR="00715F46" w:rsidRDefault="00715F46" w:rsidP="00715F46">
      <w:pPr>
        <w:pStyle w:val="Heading2"/>
      </w:pPr>
      <w:bookmarkStart w:id="11" w:name="_Ref475359005"/>
      <w:bookmarkStart w:id="12" w:name="_Ref475359018"/>
      <w:bookmarkStart w:id="13" w:name="_Toc475369422"/>
      <w:r>
        <w:t>Changing current on the fly to a higher value</w:t>
      </w:r>
      <w:bookmarkEnd w:id="11"/>
      <w:bookmarkEnd w:id="12"/>
      <w:bookmarkEnd w:id="13"/>
    </w:p>
    <w:p w14:paraId="00013B6C" w14:textId="77777777" w:rsidR="00715F46" w:rsidRDefault="00715F46" w:rsidP="00715F46">
      <w:pPr>
        <w:rPr>
          <w:lang w:val="en-AU" w:eastAsia="da-DK"/>
        </w:rPr>
      </w:pPr>
    </w:p>
    <w:p w14:paraId="4A515B73" w14:textId="77777777" w:rsidR="00715F46" w:rsidRDefault="00715F46" w:rsidP="00715F46">
      <w:pPr>
        <w:rPr>
          <w:lang w:val="en-AU" w:eastAsia="da-DK"/>
        </w:rPr>
      </w:pPr>
      <w:r>
        <w:rPr>
          <w:lang w:val="en-AU" w:eastAsia="da-DK"/>
        </w:rPr>
        <w:t xml:space="preserve">Changing the current from </w:t>
      </w:r>
      <w:r w:rsidR="00094C95">
        <w:rPr>
          <w:lang w:val="en-AU" w:eastAsia="da-DK"/>
        </w:rPr>
        <w:t>5</w:t>
      </w:r>
      <w:r>
        <w:rPr>
          <w:lang w:val="en-AU" w:eastAsia="da-DK"/>
        </w:rPr>
        <w:t xml:space="preserve">0% to </w:t>
      </w:r>
      <w:r w:rsidR="00094C95">
        <w:rPr>
          <w:lang w:val="en-AU" w:eastAsia="da-DK"/>
        </w:rPr>
        <w:t>10</w:t>
      </w:r>
      <w:r>
        <w:rPr>
          <w:lang w:val="en-AU" w:eastAsia="da-DK"/>
        </w:rPr>
        <w:t>0%</w:t>
      </w:r>
      <w:r w:rsidR="00E36C34">
        <w:rPr>
          <w:lang w:val="en-AU" w:eastAsia="da-DK"/>
        </w:rPr>
        <w:t>,</w:t>
      </w:r>
      <w:r>
        <w:rPr>
          <w:lang w:val="en-AU" w:eastAsia="da-DK"/>
        </w:rPr>
        <w:t xml:space="preserve"> the capacitor storage bank voltage must be </w:t>
      </w:r>
      <w:r w:rsidR="00094C95">
        <w:rPr>
          <w:lang w:val="en-AU" w:eastAsia="da-DK"/>
        </w:rPr>
        <w:t>increas</w:t>
      </w:r>
      <w:r>
        <w:rPr>
          <w:lang w:val="en-AU" w:eastAsia="da-DK"/>
        </w:rPr>
        <w:t xml:space="preserve">ed to </w:t>
      </w:r>
      <w:r w:rsidR="00094C95">
        <w:rPr>
          <w:lang w:val="en-AU" w:eastAsia="da-DK"/>
        </w:rPr>
        <w:t>twice</w:t>
      </w:r>
      <w:r>
        <w:rPr>
          <w:lang w:val="en-AU" w:eastAsia="da-DK"/>
        </w:rPr>
        <w:t xml:space="preserve"> of the previous value. The capacitor bank voltage set value is </w:t>
      </w:r>
      <w:r w:rsidR="00094C95">
        <w:rPr>
          <w:lang w:val="en-AU" w:eastAsia="da-DK"/>
        </w:rPr>
        <w:t>doubled</w:t>
      </w:r>
      <w:r>
        <w:rPr>
          <w:lang w:val="en-AU" w:eastAsia="da-DK"/>
        </w:rPr>
        <w:t xml:space="preserve"> by the FPGA and the capacitor charge supply will st</w:t>
      </w:r>
      <w:r w:rsidR="00094C95">
        <w:rPr>
          <w:lang w:val="en-AU" w:eastAsia="da-DK"/>
        </w:rPr>
        <w:t>art</w:t>
      </w:r>
      <w:r>
        <w:rPr>
          <w:lang w:val="en-AU" w:eastAsia="da-DK"/>
        </w:rPr>
        <w:t xml:space="preserve"> charging.</w:t>
      </w:r>
    </w:p>
    <w:p w14:paraId="2E2E33FB" w14:textId="77777777" w:rsidR="00715F46" w:rsidRDefault="00715F46" w:rsidP="00715F46">
      <w:pPr>
        <w:rPr>
          <w:lang w:val="en-AU" w:eastAsia="da-DK"/>
        </w:rPr>
      </w:pPr>
      <w:r>
        <w:rPr>
          <w:lang w:val="en-AU" w:eastAsia="da-DK"/>
        </w:rPr>
        <w:t xml:space="preserve">If bursts are allowed during the charge process pulses </w:t>
      </w:r>
      <w:r w:rsidR="00094C95">
        <w:rPr>
          <w:lang w:val="en-AU" w:eastAsia="da-DK"/>
        </w:rPr>
        <w:t>much lower amplitude of the</w:t>
      </w:r>
      <w:r>
        <w:rPr>
          <w:lang w:val="en-AU" w:eastAsia="da-DK"/>
        </w:rPr>
        <w:t xml:space="preserve"> desired value will be generated. </w:t>
      </w:r>
    </w:p>
    <w:p w14:paraId="3D8CE66C" w14:textId="77777777" w:rsidR="00094C95" w:rsidRDefault="00094C95" w:rsidP="00715F46">
      <w:pPr>
        <w:rPr>
          <w:lang w:val="en-AU" w:eastAsia="da-DK"/>
        </w:rPr>
      </w:pPr>
      <w:r>
        <w:rPr>
          <w:lang w:val="en-AU" w:eastAsia="da-DK"/>
        </w:rPr>
        <w:t>As energy is being used for pulsing and not only for charging the overall charging process will</w:t>
      </w:r>
      <w:r w:rsidR="00E36C34">
        <w:rPr>
          <w:lang w:val="en-AU" w:eastAsia="da-DK"/>
        </w:rPr>
        <w:t xml:space="preserve"> be extended</w:t>
      </w:r>
      <w:r>
        <w:rPr>
          <w:lang w:val="en-AU" w:eastAsia="da-DK"/>
        </w:rPr>
        <w:t>, and thereby the time until the power supply will be operational at the desired level, be increased many folds.</w:t>
      </w:r>
    </w:p>
    <w:p w14:paraId="61708696" w14:textId="77777777" w:rsidR="00094C95" w:rsidRDefault="00B81DA2" w:rsidP="00715F46">
      <w:pPr>
        <w:rPr>
          <w:lang w:val="en-AU" w:eastAsia="da-DK"/>
        </w:rPr>
      </w:pPr>
      <w:r>
        <w:rPr>
          <w:lang w:val="en-AU" w:eastAsia="da-DK"/>
        </w:rPr>
        <w:t>If bursting during the charging process, t</w:t>
      </w:r>
      <w:r w:rsidR="00094C95">
        <w:rPr>
          <w:lang w:val="en-AU" w:eastAsia="da-DK"/>
        </w:rPr>
        <w:t>he loop will calculate (with good reason) that the output voltage is t</w:t>
      </w:r>
      <w:r>
        <w:rPr>
          <w:lang w:val="en-AU" w:eastAsia="da-DK"/>
        </w:rPr>
        <w:t>o</w:t>
      </w:r>
      <w:r w:rsidR="00094C95">
        <w:rPr>
          <w:lang w:val="en-AU" w:eastAsia="da-DK"/>
        </w:rPr>
        <w:t xml:space="preserve">o low, and thereby increase the given predicted voltage set value. </w:t>
      </w:r>
      <w:r>
        <w:rPr>
          <w:lang w:val="en-AU" w:eastAsia="da-DK"/>
        </w:rPr>
        <w:t>D</w:t>
      </w:r>
      <w:r w:rsidR="00094C95">
        <w:rPr>
          <w:lang w:val="en-AU" w:eastAsia="da-DK"/>
        </w:rPr>
        <w:t>ue to the slow and i</w:t>
      </w:r>
      <w:r w:rsidR="00C00498">
        <w:rPr>
          <w:lang w:val="en-AU" w:eastAsia="da-DK"/>
        </w:rPr>
        <w:t>ncreased charge time</w:t>
      </w:r>
      <w:r>
        <w:rPr>
          <w:lang w:val="en-AU" w:eastAsia="da-DK"/>
        </w:rPr>
        <w:t>, this will</w:t>
      </w:r>
      <w:r w:rsidR="00C00498">
        <w:rPr>
          <w:lang w:val="en-AU" w:eastAsia="da-DK"/>
        </w:rPr>
        <w:t xml:space="preserve"> lead to a significant overshoot, that </w:t>
      </w:r>
      <w:r>
        <w:rPr>
          <w:lang w:val="en-AU" w:eastAsia="da-DK"/>
        </w:rPr>
        <w:t xml:space="preserve">may trip </w:t>
      </w:r>
      <w:r w:rsidR="00C00498">
        <w:rPr>
          <w:lang w:val="en-AU" w:eastAsia="da-DK"/>
        </w:rPr>
        <w:t>the power supply with an over current interlock.</w:t>
      </w:r>
    </w:p>
    <w:p w14:paraId="34E82207" w14:textId="77777777" w:rsidR="00C00498" w:rsidRPr="00AD030F" w:rsidRDefault="00C00498" w:rsidP="00715F46">
      <w:pPr>
        <w:rPr>
          <w:lang w:val="en-AU" w:eastAsia="da-DK"/>
        </w:rPr>
      </w:pPr>
    </w:p>
    <w:p w14:paraId="486E31D9" w14:textId="77777777" w:rsidR="00EB64B0" w:rsidRDefault="00EB64B0" w:rsidP="00EB64B0">
      <w:pPr>
        <w:pStyle w:val="Heading2"/>
      </w:pPr>
      <w:bookmarkStart w:id="14" w:name="_Toc475369423"/>
      <w:r>
        <w:lastRenderedPageBreak/>
        <w:t xml:space="preserve">Changing </w:t>
      </w:r>
      <w:r w:rsidR="003742D3">
        <w:t xml:space="preserve">pulse </w:t>
      </w:r>
      <w:r>
        <w:t xml:space="preserve">frequency on the fly to a </w:t>
      </w:r>
      <w:r w:rsidR="00B81DA2">
        <w:t xml:space="preserve">Lower </w:t>
      </w:r>
      <w:r>
        <w:t>value</w:t>
      </w:r>
      <w:bookmarkEnd w:id="14"/>
    </w:p>
    <w:p w14:paraId="467B1A5D" w14:textId="77777777" w:rsidR="00715F46" w:rsidRDefault="00715F46" w:rsidP="003063F0">
      <w:pPr>
        <w:rPr>
          <w:lang w:val="en-AU" w:eastAsia="da-DK"/>
        </w:rPr>
      </w:pPr>
    </w:p>
    <w:p w14:paraId="7BAF3507" w14:textId="77777777" w:rsidR="00EB64B0" w:rsidRDefault="008B45A3" w:rsidP="003063F0">
      <w:pPr>
        <w:rPr>
          <w:lang w:val="en-AU" w:eastAsia="da-DK"/>
        </w:rPr>
      </w:pPr>
      <w:r>
        <w:rPr>
          <w:lang w:val="en-AU" w:eastAsia="da-DK"/>
        </w:rPr>
        <w:t xml:space="preserve">Changing the frequency to a lower value is the same as increasing </w:t>
      </w:r>
      <w:r>
        <w:rPr>
          <w:rFonts w:ascii="Calibri" w:hAnsi="Calibri"/>
          <w:lang w:val="en-AU" w:eastAsia="da-DK"/>
        </w:rPr>
        <w:t>∆</w:t>
      </w:r>
      <w:r>
        <w:rPr>
          <w:lang w:val="en-AU" w:eastAsia="da-DK"/>
        </w:rPr>
        <w:t xml:space="preserve">t in the formula given in chapter </w:t>
      </w:r>
      <w:r>
        <w:rPr>
          <w:lang w:val="en-AU" w:eastAsia="da-DK"/>
        </w:rPr>
        <w:fldChar w:fldCharType="begin"/>
      </w:r>
      <w:r>
        <w:rPr>
          <w:lang w:val="en-AU" w:eastAsia="da-DK"/>
        </w:rPr>
        <w:instrText xml:space="preserve"> REF _Ref475355530 \r \h </w:instrText>
      </w:r>
      <w:r>
        <w:rPr>
          <w:lang w:val="en-AU" w:eastAsia="da-DK"/>
        </w:rPr>
      </w:r>
      <w:r>
        <w:rPr>
          <w:lang w:val="en-AU" w:eastAsia="da-DK"/>
        </w:rPr>
        <w:fldChar w:fldCharType="separate"/>
      </w:r>
      <w:r>
        <w:rPr>
          <w:lang w:val="en-AU" w:eastAsia="da-DK"/>
        </w:rPr>
        <w:t>2.1</w:t>
      </w:r>
      <w:r>
        <w:rPr>
          <w:lang w:val="en-AU" w:eastAsia="da-DK"/>
        </w:rPr>
        <w:fldChar w:fldCharType="end"/>
      </w:r>
      <w:r>
        <w:rPr>
          <w:lang w:val="en-AU" w:eastAsia="da-DK"/>
        </w:rPr>
        <w:t>.</w:t>
      </w:r>
      <w:r w:rsidR="003742D3">
        <w:rPr>
          <w:lang w:val="en-AU" w:eastAsia="da-DK"/>
        </w:rPr>
        <w:t xml:space="preserve"> So changing the frequency from 40KHz to 20kHz will double the ON time resulting in a 100% current over shoot (3*340A if running at 100%) thereby interlocking the power supply.</w:t>
      </w:r>
    </w:p>
    <w:p w14:paraId="0B92462E" w14:textId="77777777" w:rsidR="008B45A3" w:rsidRDefault="008B45A3" w:rsidP="003063F0">
      <w:pPr>
        <w:rPr>
          <w:lang w:val="en-AU" w:eastAsia="da-DK"/>
        </w:rPr>
      </w:pPr>
    </w:p>
    <w:p w14:paraId="059B1746" w14:textId="77777777" w:rsidR="003063F0" w:rsidRDefault="003063F0" w:rsidP="003063F0">
      <w:pPr>
        <w:rPr>
          <w:lang w:val="en-AU" w:eastAsia="da-DK"/>
        </w:rPr>
      </w:pPr>
    </w:p>
    <w:p w14:paraId="29D893A0" w14:textId="77777777" w:rsidR="003742D3" w:rsidRDefault="003742D3" w:rsidP="003742D3">
      <w:pPr>
        <w:pStyle w:val="Heading2"/>
      </w:pPr>
      <w:bookmarkStart w:id="15" w:name="_Toc475369424"/>
      <w:r>
        <w:t>Changing pulse frequency on the fly to a Higher value</w:t>
      </w:r>
      <w:bookmarkEnd w:id="15"/>
    </w:p>
    <w:p w14:paraId="74A427A1" w14:textId="77777777" w:rsidR="006C71B0" w:rsidRDefault="003742D3" w:rsidP="003742D3">
      <w:pPr>
        <w:rPr>
          <w:lang w:val="en-AU" w:eastAsia="da-DK"/>
        </w:rPr>
      </w:pPr>
      <w:r>
        <w:rPr>
          <w:lang w:val="en-AU" w:eastAsia="da-DK"/>
        </w:rPr>
        <w:t>Changing the pulse frequency from 20kHz to 40kHz</w:t>
      </w:r>
      <w:r w:rsidR="00B81DA2">
        <w:rPr>
          <w:lang w:val="en-AU" w:eastAsia="da-DK"/>
        </w:rPr>
        <w:t>,</w:t>
      </w:r>
      <w:r>
        <w:rPr>
          <w:lang w:val="en-AU" w:eastAsia="da-DK"/>
        </w:rPr>
        <w:t xml:space="preserve"> the capacitor storage bank voltage must be increased to twice of the previous value. The </w:t>
      </w:r>
      <w:r w:rsidR="006C71B0">
        <w:rPr>
          <w:lang w:val="en-AU" w:eastAsia="da-DK"/>
        </w:rPr>
        <w:t xml:space="preserve">scenario is therefore the same as for chapter </w:t>
      </w:r>
      <w:r w:rsidR="006C71B0">
        <w:rPr>
          <w:lang w:val="en-AU" w:eastAsia="da-DK"/>
        </w:rPr>
        <w:fldChar w:fldCharType="begin"/>
      </w:r>
      <w:r w:rsidR="006C71B0">
        <w:rPr>
          <w:lang w:val="en-AU" w:eastAsia="da-DK"/>
        </w:rPr>
        <w:instrText xml:space="preserve"> REF _Ref475359005 \r \h </w:instrText>
      </w:r>
      <w:r w:rsidR="006C71B0">
        <w:rPr>
          <w:lang w:val="en-AU" w:eastAsia="da-DK"/>
        </w:rPr>
      </w:r>
      <w:r w:rsidR="006C71B0">
        <w:rPr>
          <w:lang w:val="en-AU" w:eastAsia="da-DK"/>
        </w:rPr>
        <w:fldChar w:fldCharType="separate"/>
      </w:r>
      <w:r w:rsidR="006C71B0">
        <w:rPr>
          <w:lang w:val="en-AU" w:eastAsia="da-DK"/>
        </w:rPr>
        <w:t>2.5</w:t>
      </w:r>
      <w:r w:rsidR="006C71B0">
        <w:rPr>
          <w:lang w:val="en-AU" w:eastAsia="da-DK"/>
        </w:rPr>
        <w:fldChar w:fldCharType="end"/>
      </w:r>
      <w:r w:rsidR="006C71B0">
        <w:rPr>
          <w:lang w:val="en-AU" w:eastAsia="da-DK"/>
        </w:rPr>
        <w:t xml:space="preserve"> “</w:t>
      </w:r>
      <w:r w:rsidR="006C71B0">
        <w:rPr>
          <w:lang w:val="en-AU" w:eastAsia="da-DK"/>
        </w:rPr>
        <w:fldChar w:fldCharType="begin"/>
      </w:r>
      <w:r w:rsidR="006C71B0">
        <w:rPr>
          <w:lang w:val="en-AU" w:eastAsia="da-DK"/>
        </w:rPr>
        <w:instrText xml:space="preserve"> REF _Ref475359018 \h </w:instrText>
      </w:r>
      <w:r w:rsidR="006C71B0">
        <w:rPr>
          <w:lang w:val="en-AU" w:eastAsia="da-DK"/>
        </w:rPr>
      </w:r>
      <w:r w:rsidR="006C71B0">
        <w:rPr>
          <w:lang w:val="en-AU" w:eastAsia="da-DK"/>
        </w:rPr>
        <w:fldChar w:fldCharType="separate"/>
      </w:r>
      <w:r w:rsidR="006C71B0">
        <w:t>Changing current on the fly to a higher value</w:t>
      </w:r>
      <w:r w:rsidR="006C71B0">
        <w:rPr>
          <w:lang w:val="en-AU" w:eastAsia="da-DK"/>
        </w:rPr>
        <w:fldChar w:fldCharType="end"/>
      </w:r>
      <w:r w:rsidR="006C71B0">
        <w:rPr>
          <w:lang w:val="en-AU" w:eastAsia="da-DK"/>
        </w:rPr>
        <w:t>”.</w:t>
      </w:r>
    </w:p>
    <w:p w14:paraId="589148C4" w14:textId="77777777" w:rsidR="006C71B0" w:rsidRDefault="006C71B0" w:rsidP="003742D3">
      <w:pPr>
        <w:rPr>
          <w:lang w:val="en-AU" w:eastAsia="da-DK"/>
        </w:rPr>
      </w:pPr>
    </w:p>
    <w:p w14:paraId="58A17C04" w14:textId="77777777" w:rsidR="006C71B0" w:rsidRPr="003063F0" w:rsidRDefault="0021771F" w:rsidP="0021771F">
      <w:pPr>
        <w:pStyle w:val="Heading1"/>
        <w:rPr>
          <w:lang w:val="en-US"/>
        </w:rPr>
      </w:pPr>
      <w:bookmarkStart w:id="16" w:name="_Toc475369425"/>
      <w:r w:rsidRPr="0021771F">
        <w:rPr>
          <w:lang w:val="en-US"/>
        </w:rPr>
        <w:t xml:space="preserve">Second Response to ID-30 </w:t>
      </w:r>
      <w:r w:rsidR="006C71B0">
        <w:rPr>
          <w:lang w:val="en-US"/>
        </w:rPr>
        <w:t>Conclusion</w:t>
      </w:r>
      <w:bookmarkEnd w:id="16"/>
    </w:p>
    <w:p w14:paraId="461F861C" w14:textId="77777777" w:rsidR="00F17E7B" w:rsidRDefault="0021771F" w:rsidP="00F17E7B">
      <w:pPr>
        <w:rPr>
          <w:lang w:eastAsia="da-DK"/>
        </w:rPr>
      </w:pPr>
      <w:r>
        <w:rPr>
          <w:lang w:eastAsia="da-DK"/>
        </w:rPr>
        <w:t>It is not easy to change defined working behavior. The power supply must protect itself and ensure that misuse is not allowed.</w:t>
      </w:r>
    </w:p>
    <w:p w14:paraId="4268C626" w14:textId="77777777" w:rsidR="0021771F" w:rsidRDefault="0021771F" w:rsidP="00F17E7B">
      <w:pPr>
        <w:rPr>
          <w:lang w:eastAsia="da-DK"/>
        </w:rPr>
      </w:pPr>
    </w:p>
    <w:p w14:paraId="488681D0" w14:textId="77777777" w:rsidR="0021771F" w:rsidRDefault="0021771F" w:rsidP="00F17E7B">
      <w:pPr>
        <w:rPr>
          <w:lang w:eastAsia="da-DK"/>
        </w:rPr>
      </w:pPr>
      <w:r>
        <w:rPr>
          <w:lang w:eastAsia="da-DK"/>
        </w:rPr>
        <w:t xml:space="preserve">Broadening the 2% </w:t>
      </w:r>
      <w:r w:rsidR="00B81DA2">
        <w:rPr>
          <w:lang w:eastAsia="da-DK"/>
        </w:rPr>
        <w:t xml:space="preserve">“±H%”-margin </w:t>
      </w:r>
      <w:r>
        <w:rPr>
          <w:lang w:eastAsia="da-DK"/>
        </w:rPr>
        <w:t xml:space="preserve">is possible, </w:t>
      </w:r>
      <w:r w:rsidR="00B81DA2">
        <w:rPr>
          <w:lang w:eastAsia="da-DK"/>
        </w:rPr>
        <w:t xml:space="preserve">and </w:t>
      </w:r>
      <w:r>
        <w:rPr>
          <w:lang w:eastAsia="da-DK"/>
        </w:rPr>
        <w:t>final test</w:t>
      </w:r>
      <w:r w:rsidR="00031177">
        <w:rPr>
          <w:lang w:eastAsia="da-DK"/>
        </w:rPr>
        <w:t>s will show how much.</w:t>
      </w:r>
    </w:p>
    <w:p w14:paraId="6B2ED284" w14:textId="77777777" w:rsidR="00031177" w:rsidRDefault="00031177" w:rsidP="00F17E7B">
      <w:pPr>
        <w:rPr>
          <w:lang w:eastAsia="da-DK"/>
        </w:rPr>
      </w:pPr>
    </w:p>
    <w:p w14:paraId="7E4EF681" w14:textId="77777777" w:rsidR="00B81DA2" w:rsidRDefault="00031177" w:rsidP="00F17E7B">
      <w:pPr>
        <w:rPr>
          <w:lang w:eastAsia="da-DK"/>
        </w:rPr>
      </w:pPr>
      <w:r>
        <w:rPr>
          <w:lang w:eastAsia="da-DK"/>
        </w:rPr>
        <w:t xml:space="preserve">Attention should the </w:t>
      </w:r>
      <w:r w:rsidR="00B81DA2">
        <w:rPr>
          <w:lang w:eastAsia="da-DK"/>
        </w:rPr>
        <w:t xml:space="preserve">payed </w:t>
      </w:r>
      <w:r>
        <w:rPr>
          <w:lang w:eastAsia="da-DK"/>
        </w:rPr>
        <w:t xml:space="preserve">to the “Beam Permit” signal. If not telling that a good burst can be produced what </w:t>
      </w:r>
      <w:r w:rsidR="00B81DA2">
        <w:rPr>
          <w:lang w:eastAsia="da-DK"/>
        </w:rPr>
        <w:t xml:space="preserve">else </w:t>
      </w:r>
      <w:r>
        <w:rPr>
          <w:lang w:eastAsia="da-DK"/>
        </w:rPr>
        <w:t xml:space="preserve">should this signal be good for? </w:t>
      </w:r>
    </w:p>
    <w:p w14:paraId="3653AA13" w14:textId="77777777" w:rsidR="00B81DA2" w:rsidRDefault="00B81DA2" w:rsidP="00F17E7B">
      <w:pPr>
        <w:rPr>
          <w:lang w:eastAsia="da-DK"/>
        </w:rPr>
      </w:pPr>
    </w:p>
    <w:p w14:paraId="42B07471" w14:textId="77777777" w:rsidR="00031177" w:rsidRPr="0021771F" w:rsidRDefault="00B81DA2" w:rsidP="00F17E7B">
      <w:pPr>
        <w:rPr>
          <w:lang w:eastAsia="da-DK"/>
        </w:rPr>
      </w:pPr>
      <w:r>
        <w:rPr>
          <w:lang w:eastAsia="da-DK"/>
        </w:rPr>
        <w:t xml:space="preserve">Whether or not an </w:t>
      </w:r>
      <w:r w:rsidR="00031177">
        <w:rPr>
          <w:lang w:eastAsia="da-DK"/>
        </w:rPr>
        <w:t xml:space="preserve">issued </w:t>
      </w:r>
      <w:r w:rsidR="00CF7AFE">
        <w:rPr>
          <w:lang w:eastAsia="da-DK"/>
        </w:rPr>
        <w:t>burst</w:t>
      </w:r>
      <w:r w:rsidR="00031177">
        <w:rPr>
          <w:lang w:eastAsia="da-DK"/>
        </w:rPr>
        <w:t xml:space="preserve"> was within the specification</w:t>
      </w:r>
      <w:r w:rsidR="00CF7AFE">
        <w:rPr>
          <w:lang w:eastAsia="da-DK"/>
        </w:rPr>
        <w:t xml:space="preserve"> level</w:t>
      </w:r>
      <w:r w:rsidR="00031177">
        <w:rPr>
          <w:lang w:eastAsia="da-DK"/>
        </w:rPr>
        <w:t xml:space="preserve"> can be read from the I-READY signal.</w:t>
      </w:r>
    </w:p>
    <w:sectPr w:rsidR="00031177" w:rsidRPr="0021771F" w:rsidSect="00D1161F">
      <w:headerReference w:type="even" r:id="rId9"/>
      <w:headerReference w:type="default" r:id="rId10"/>
      <w:footerReference w:type="even" r:id="rId11"/>
      <w:footerReference w:type="default" r:id="rId12"/>
      <w:headerReference w:type="first" r:id="rId13"/>
      <w:footerReference w:type="first" r:id="rId14"/>
      <w:pgSz w:w="11907" w:h="16840" w:code="9"/>
      <w:pgMar w:top="1843" w:right="1021" w:bottom="1560" w:left="1247" w:header="709" w:footer="5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2F38C" w14:textId="77777777" w:rsidR="00B14247" w:rsidRDefault="00B14247">
      <w:r>
        <w:separator/>
      </w:r>
    </w:p>
  </w:endnote>
  <w:endnote w:type="continuationSeparator" w:id="0">
    <w:p w14:paraId="21056749" w14:textId="77777777" w:rsidR="00B14247" w:rsidRDefault="00B1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D925" w14:textId="77777777" w:rsidR="00B14247" w:rsidRDefault="00B14247" w:rsidP="00BF3ADD">
    <w:pPr>
      <w:pStyle w:val="Footer"/>
      <w:tabs>
        <w:tab w:val="clear" w:pos="8640"/>
        <w:tab w:val="right" w:pos="9639"/>
      </w:tabs>
    </w:pPr>
    <w:r w:rsidRPr="009928D0">
      <w:t xml:space="preserve">Page </w:t>
    </w:r>
    <w:r w:rsidRPr="009928D0">
      <w:fldChar w:fldCharType="begin"/>
    </w:r>
    <w:r w:rsidRPr="009928D0">
      <w:instrText xml:space="preserve"> PAGE </w:instrText>
    </w:r>
    <w:r w:rsidRPr="009928D0">
      <w:fldChar w:fldCharType="separate"/>
    </w:r>
    <w:r w:rsidR="007940B0">
      <w:rPr>
        <w:noProof/>
      </w:rPr>
      <w:t>6</w:t>
    </w:r>
    <w:r w:rsidRPr="009928D0">
      <w:fldChar w:fldCharType="end"/>
    </w:r>
    <w:r w:rsidRPr="009928D0">
      <w:t xml:space="preserve"> of </w:t>
    </w:r>
    <w:r w:rsidRPr="009928D0">
      <w:fldChar w:fldCharType="begin"/>
    </w:r>
    <w:r w:rsidRPr="009928D0">
      <w:instrText xml:space="preserve"> NUMPAGES  </w:instrText>
    </w:r>
    <w:r w:rsidRPr="009928D0">
      <w:fldChar w:fldCharType="separate"/>
    </w:r>
    <w:r w:rsidR="007940B0">
      <w:rPr>
        <w:noProof/>
      </w:rPr>
      <w:t>6</w:t>
    </w:r>
    <w:r w:rsidRPr="009928D0">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B43A" w14:textId="77777777" w:rsidR="00B14247" w:rsidRPr="004A1017" w:rsidRDefault="00B14247" w:rsidP="004A1017">
    <w:pPr>
      <w:pStyle w:val="Footer"/>
      <w:tabs>
        <w:tab w:val="clear" w:pos="8640"/>
        <w:tab w:val="right" w:pos="9639"/>
      </w:tabs>
    </w:pPr>
    <w:r>
      <w:tab/>
    </w:r>
    <w:r>
      <w:tab/>
    </w:r>
    <w:r w:rsidRPr="009928D0">
      <w:t xml:space="preserve">Page </w:t>
    </w:r>
    <w:r w:rsidRPr="009928D0">
      <w:fldChar w:fldCharType="begin"/>
    </w:r>
    <w:r w:rsidRPr="009928D0">
      <w:instrText xml:space="preserve"> PAGE </w:instrText>
    </w:r>
    <w:r w:rsidRPr="009928D0">
      <w:fldChar w:fldCharType="separate"/>
    </w:r>
    <w:r w:rsidR="007940B0">
      <w:rPr>
        <w:noProof/>
      </w:rPr>
      <w:t>5</w:t>
    </w:r>
    <w:r w:rsidRPr="009928D0">
      <w:fldChar w:fldCharType="end"/>
    </w:r>
    <w:r w:rsidRPr="009928D0">
      <w:t xml:space="preserve"> of </w:t>
    </w:r>
    <w:r w:rsidRPr="009928D0">
      <w:fldChar w:fldCharType="begin"/>
    </w:r>
    <w:r w:rsidRPr="009928D0">
      <w:instrText xml:space="preserve"> NUMPAGES  </w:instrText>
    </w:r>
    <w:r w:rsidRPr="009928D0">
      <w:fldChar w:fldCharType="separate"/>
    </w:r>
    <w:r w:rsidR="007940B0">
      <w:rPr>
        <w:noProof/>
      </w:rPr>
      <w:t>6</w:t>
    </w:r>
    <w:r w:rsidRPr="009928D0">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A9C44" w14:textId="77777777" w:rsidR="00B14247" w:rsidRPr="00361A58" w:rsidRDefault="00B14247" w:rsidP="003D7457">
    <w:pPr>
      <w:pStyle w:val="Footer"/>
      <w:tabs>
        <w:tab w:val="clear" w:pos="4320"/>
        <w:tab w:val="clear" w:pos="8640"/>
        <w:tab w:val="center" w:pos="5103"/>
        <w:tab w:val="right" w:pos="9639"/>
      </w:tabs>
      <w:rPr>
        <w:lang w:val="sv-SE"/>
      </w:rPr>
    </w:pPr>
    <w:r w:rsidRPr="00361A58">
      <w:rPr>
        <w:lang w:val="sv-SE"/>
      </w:rPr>
      <w:t>DANFYSIK A/S</w:t>
    </w:r>
    <w:r w:rsidRPr="00361A58">
      <w:rPr>
        <w:lang w:val="sv-SE"/>
      </w:rPr>
      <w:tab/>
    </w:r>
    <w:r w:rsidRPr="00361A58">
      <w:rPr>
        <w:lang w:val="sv-SE"/>
      </w:rPr>
      <w:tab/>
    </w:r>
    <w:hyperlink r:id="rId1" w:history="1">
      <w:r w:rsidRPr="00361A58">
        <w:rPr>
          <w:rStyle w:val="Hyperlink"/>
          <w:color w:val="000000"/>
          <w:sz w:val="19"/>
          <w:u w:val="none"/>
          <w:lang w:val="sv-SE"/>
        </w:rPr>
        <w:t>www.danfysik.com</w:t>
      </w:r>
    </w:hyperlink>
  </w:p>
  <w:p w14:paraId="2CE9AE14" w14:textId="77777777" w:rsidR="00B14247" w:rsidRPr="00361A58" w:rsidRDefault="00B14247" w:rsidP="003D7457">
    <w:pPr>
      <w:pStyle w:val="Footer"/>
      <w:tabs>
        <w:tab w:val="clear" w:pos="4320"/>
        <w:tab w:val="clear" w:pos="8640"/>
        <w:tab w:val="center" w:pos="5103"/>
        <w:tab w:val="right" w:pos="9639"/>
      </w:tabs>
      <w:rPr>
        <w:lang w:val="sv-SE"/>
      </w:rPr>
    </w:pPr>
    <w:r w:rsidRPr="00361A58">
      <w:rPr>
        <w:lang w:val="sv-SE"/>
      </w:rPr>
      <w:t>Gregersensvej 8</w:t>
    </w:r>
    <w:r w:rsidRPr="00361A58">
      <w:rPr>
        <w:lang w:val="sv-SE"/>
      </w:rPr>
      <w:tab/>
    </w:r>
    <w:r w:rsidRPr="00361A58">
      <w:rPr>
        <w:lang w:val="sv-SE"/>
      </w:rPr>
      <w:tab/>
    </w:r>
    <w:hyperlink r:id="rId2" w:history="1">
      <w:r w:rsidRPr="00361A58">
        <w:rPr>
          <w:rStyle w:val="Hyperlink"/>
          <w:color w:val="000000"/>
          <w:sz w:val="19"/>
          <w:u w:val="none"/>
          <w:lang w:val="sv-SE"/>
        </w:rPr>
        <w:t>danfysik@danfysik.dk</w:t>
      </w:r>
    </w:hyperlink>
  </w:p>
  <w:p w14:paraId="1BC7F2C9" w14:textId="77777777" w:rsidR="00B14247" w:rsidRPr="00361A58" w:rsidRDefault="00B14247" w:rsidP="003D7457">
    <w:pPr>
      <w:pStyle w:val="Footer"/>
      <w:tabs>
        <w:tab w:val="clear" w:pos="4320"/>
        <w:tab w:val="clear" w:pos="8640"/>
        <w:tab w:val="center" w:pos="5103"/>
        <w:tab w:val="right" w:pos="9639"/>
      </w:tabs>
      <w:rPr>
        <w:lang w:val="sv-SE"/>
      </w:rPr>
    </w:pPr>
    <w:r w:rsidRPr="00361A58">
      <w:rPr>
        <w:lang w:val="sv-SE"/>
      </w:rPr>
      <w:t>DK-2630 Taastrup, Denmark</w:t>
    </w:r>
    <w:r w:rsidRPr="00361A58">
      <w:rPr>
        <w:lang w:val="sv-SE"/>
      </w:rPr>
      <w:tab/>
    </w:r>
    <w:r w:rsidRPr="00361A58">
      <w:rPr>
        <w:lang w:val="sv-SE"/>
      </w:rPr>
      <w:tab/>
    </w:r>
    <w:r w:rsidRPr="003D7457">
      <w:sym w:font="Wingdings" w:char="F028"/>
    </w:r>
    <w:r w:rsidRPr="00361A58">
      <w:rPr>
        <w:lang w:val="sv-SE"/>
      </w:rPr>
      <w:t xml:space="preserve"> +45 7220 2400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E8547" w14:textId="77777777" w:rsidR="00B14247" w:rsidRDefault="00B14247">
      <w:r>
        <w:separator/>
      </w:r>
    </w:p>
  </w:footnote>
  <w:footnote w:type="continuationSeparator" w:id="0">
    <w:p w14:paraId="6731AF4C" w14:textId="77777777" w:rsidR="00B14247" w:rsidRDefault="00B142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bottom w:w="113" w:type="dxa"/>
      </w:tblCellMar>
      <w:tblLook w:val="04A0" w:firstRow="1" w:lastRow="0" w:firstColumn="1" w:lastColumn="0" w:noHBand="0" w:noVBand="1"/>
    </w:tblPr>
    <w:tblGrid>
      <w:gridCol w:w="3259"/>
      <w:gridCol w:w="3260"/>
      <w:gridCol w:w="3260"/>
    </w:tblGrid>
    <w:tr w:rsidR="00B14247" w14:paraId="7F6D88C7" w14:textId="77777777" w:rsidTr="003D7457">
      <w:tc>
        <w:tcPr>
          <w:tcW w:w="3259" w:type="dxa"/>
        </w:tcPr>
        <w:p w14:paraId="3C26B190" w14:textId="77777777" w:rsidR="00B14247" w:rsidRDefault="00B14247" w:rsidP="00BF3ADD">
          <w:pPr>
            <w:pStyle w:val="Header"/>
            <w:jc w:val="both"/>
          </w:pPr>
          <w:r w:rsidRPr="00BF3ADD">
            <w:rPr>
              <w:noProof/>
            </w:rPr>
            <w:drawing>
              <wp:inline distT="0" distB="0" distL="0" distR="0" wp14:anchorId="0575327C" wp14:editId="7C1E7F42">
                <wp:extent cx="1547495" cy="313055"/>
                <wp:effectExtent l="0" t="0" r="0" b="0"/>
                <wp:docPr id="71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313055"/>
                        </a:xfrm>
                        <a:prstGeom prst="rect">
                          <a:avLst/>
                        </a:prstGeom>
                        <a:noFill/>
                        <a:ln>
                          <a:noFill/>
                        </a:ln>
                      </pic:spPr>
                    </pic:pic>
                  </a:graphicData>
                </a:graphic>
              </wp:inline>
            </w:drawing>
          </w:r>
        </w:p>
      </w:tc>
      <w:tc>
        <w:tcPr>
          <w:tcW w:w="3260" w:type="dxa"/>
        </w:tcPr>
        <w:p w14:paraId="3376B442" w14:textId="77777777" w:rsidR="00B14247" w:rsidRDefault="00B14247" w:rsidP="003D7457">
          <w:pPr>
            <w:pStyle w:val="Header"/>
            <w:jc w:val="right"/>
          </w:pPr>
        </w:p>
      </w:tc>
      <w:tc>
        <w:tcPr>
          <w:tcW w:w="3260" w:type="dxa"/>
        </w:tcPr>
        <w:p w14:paraId="6BEE24BC" w14:textId="77777777" w:rsidR="00B14247" w:rsidRDefault="00B14247" w:rsidP="00700E6C">
          <w:pPr>
            <w:pStyle w:val="Header"/>
            <w:jc w:val="right"/>
          </w:pPr>
          <w:r>
            <w:t>ESS - Aarhus University</w:t>
          </w:r>
        </w:p>
        <w:p w14:paraId="2A043B8E" w14:textId="77777777" w:rsidR="00B14247" w:rsidRDefault="00B14247" w:rsidP="00700E6C">
          <w:pPr>
            <w:pStyle w:val="Header"/>
            <w:jc w:val="right"/>
          </w:pPr>
          <w:r>
            <w:t>Project no 502446</w:t>
          </w:r>
        </w:p>
      </w:tc>
    </w:tr>
  </w:tbl>
  <w:p w14:paraId="28254476" w14:textId="77777777" w:rsidR="00B14247" w:rsidRDefault="00B142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bottom w:w="113" w:type="dxa"/>
      </w:tblCellMar>
      <w:tblLook w:val="04A0" w:firstRow="1" w:lastRow="0" w:firstColumn="1" w:lastColumn="0" w:noHBand="0" w:noVBand="1"/>
    </w:tblPr>
    <w:tblGrid>
      <w:gridCol w:w="3259"/>
      <w:gridCol w:w="3260"/>
      <w:gridCol w:w="3260"/>
    </w:tblGrid>
    <w:tr w:rsidR="00B14247" w14:paraId="7D3B2322" w14:textId="77777777" w:rsidTr="00BF3ADD">
      <w:tc>
        <w:tcPr>
          <w:tcW w:w="3259" w:type="dxa"/>
        </w:tcPr>
        <w:p w14:paraId="4195410C" w14:textId="77777777" w:rsidR="00B14247" w:rsidRDefault="00B14247" w:rsidP="00BF3ADD">
          <w:pPr>
            <w:pStyle w:val="Header"/>
          </w:pPr>
        </w:p>
      </w:tc>
      <w:tc>
        <w:tcPr>
          <w:tcW w:w="3260" w:type="dxa"/>
        </w:tcPr>
        <w:p w14:paraId="15ED430D" w14:textId="77777777" w:rsidR="00B14247" w:rsidRDefault="00B14247" w:rsidP="00BF3ADD">
          <w:pPr>
            <w:pStyle w:val="Header"/>
          </w:pPr>
        </w:p>
      </w:tc>
      <w:tc>
        <w:tcPr>
          <w:tcW w:w="3260" w:type="dxa"/>
        </w:tcPr>
        <w:p w14:paraId="4A320D75" w14:textId="77777777" w:rsidR="00B14247" w:rsidRDefault="00B14247" w:rsidP="00BF3ADD">
          <w:pPr>
            <w:pStyle w:val="Header"/>
            <w:jc w:val="right"/>
          </w:pPr>
          <w:r w:rsidRPr="00BF3ADD">
            <w:rPr>
              <w:noProof/>
            </w:rPr>
            <w:drawing>
              <wp:inline distT="0" distB="0" distL="0" distR="0" wp14:anchorId="3904FA5E" wp14:editId="0F05B780">
                <wp:extent cx="1547495" cy="313055"/>
                <wp:effectExtent l="0" t="0" r="0" b="0"/>
                <wp:docPr id="2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313055"/>
                        </a:xfrm>
                        <a:prstGeom prst="rect">
                          <a:avLst/>
                        </a:prstGeom>
                        <a:noFill/>
                        <a:ln>
                          <a:noFill/>
                        </a:ln>
                      </pic:spPr>
                    </pic:pic>
                  </a:graphicData>
                </a:graphic>
              </wp:inline>
            </w:drawing>
          </w:r>
        </w:p>
      </w:tc>
    </w:tr>
  </w:tbl>
  <w:p w14:paraId="60BFC330" w14:textId="77777777" w:rsidR="00B14247" w:rsidRDefault="00B1424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AC355" w14:textId="77777777" w:rsidR="00B14247" w:rsidRDefault="00B14247" w:rsidP="009928D0">
    <w:pPr>
      <w:pStyle w:val="Header"/>
      <w:rPr>
        <w:noProof/>
        <w:lang w:val="da-DK" w:eastAsia="da-DK"/>
      </w:rPr>
    </w:pPr>
    <w:r>
      <w:rPr>
        <w:noProof/>
      </w:rPr>
      <w:drawing>
        <wp:anchor distT="0" distB="0" distL="114300" distR="114300" simplePos="0" relativeHeight="251659776" behindDoc="1" locked="0" layoutInCell="1" allowOverlap="1" wp14:anchorId="695D6AAF" wp14:editId="3FD2BCD3">
          <wp:simplePos x="0" y="0"/>
          <wp:positionH relativeFrom="column">
            <wp:posOffset>4589145</wp:posOffset>
          </wp:positionH>
          <wp:positionV relativeFrom="paragraph">
            <wp:posOffset>40005</wp:posOffset>
          </wp:positionV>
          <wp:extent cx="1464945" cy="584835"/>
          <wp:effectExtent l="0" t="0" r="1905" b="5715"/>
          <wp:wrapTight wrapText="bothSides">
            <wp:wrapPolygon edited="0">
              <wp:start x="0" y="0"/>
              <wp:lineTo x="0" y="13368"/>
              <wp:lineTo x="6460" y="21107"/>
              <wp:lineTo x="21347" y="21107"/>
              <wp:lineTo x="21347" y="16182"/>
              <wp:lineTo x="6179" y="11257"/>
              <wp:lineTo x="6179" y="0"/>
              <wp:lineTo x="0" y="0"/>
            </wp:wrapPolygon>
          </wp:wrapTight>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494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46242" w14:textId="77777777" w:rsidR="00B14247" w:rsidRDefault="00B14247" w:rsidP="009928D0">
    <w:pPr>
      <w:pStyle w:val="Header"/>
      <w:rPr>
        <w:noProof/>
        <w:lang w:val="da-DK" w:eastAsia="da-DK"/>
      </w:rPr>
    </w:pPr>
  </w:p>
  <w:p w14:paraId="610A314D" w14:textId="77777777" w:rsidR="00B14247" w:rsidRDefault="00B14247" w:rsidP="009928D0">
    <w:pPr>
      <w:pStyle w:val="Header"/>
      <w:rPr>
        <w:noProof/>
        <w:lang w:val="da-DK" w:eastAsia="da-DK"/>
      </w:rPr>
    </w:pPr>
  </w:p>
  <w:p w14:paraId="5F124112" w14:textId="77777777" w:rsidR="00B14247" w:rsidRDefault="00B14247" w:rsidP="009928D0">
    <w:pPr>
      <w:pStyle w:val="Header"/>
      <w:rPr>
        <w:noProof/>
        <w:lang w:val="da-DK" w:eastAsia="da-DK"/>
      </w:rPr>
    </w:pPr>
  </w:p>
  <w:p w14:paraId="5A57312B" w14:textId="77777777" w:rsidR="00B14247" w:rsidRDefault="00B14247" w:rsidP="009928D0">
    <w:pPr>
      <w:pStyle w:val="Header"/>
      <w:rPr>
        <w:noProof/>
        <w:lang w:val="da-DK" w:eastAsia="da-DK"/>
      </w:rPr>
    </w:pPr>
  </w:p>
  <w:p w14:paraId="5E063275" w14:textId="77777777" w:rsidR="00B14247" w:rsidRDefault="00B14247" w:rsidP="009928D0">
    <w:pPr>
      <w:pStyle w:val="Header"/>
      <w:rPr>
        <w:noProof/>
        <w:lang w:val="da-DK" w:eastAsia="da-DK"/>
      </w:rPr>
    </w:pPr>
  </w:p>
  <w:p w14:paraId="2ECAABAA" w14:textId="77777777" w:rsidR="00B14247" w:rsidRDefault="00B14247" w:rsidP="009928D0">
    <w:pPr>
      <w:pStyle w:val="Header"/>
      <w:rPr>
        <w:noProof/>
        <w:lang w:val="da-DK" w:eastAsia="da-DK"/>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616"/>
    <w:multiLevelType w:val="hybridMultilevel"/>
    <w:tmpl w:val="C9CAC79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nsid w:val="18F2221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9481A42"/>
    <w:multiLevelType w:val="hybridMultilevel"/>
    <w:tmpl w:val="156E695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nsid w:val="1AB67233"/>
    <w:multiLevelType w:val="hybridMultilevel"/>
    <w:tmpl w:val="C6FE86D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
    <w:nsid w:val="1B1934E5"/>
    <w:multiLevelType w:val="hybridMultilevel"/>
    <w:tmpl w:val="34D8CA0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nsid w:val="1D6E45FF"/>
    <w:multiLevelType w:val="hybridMultilevel"/>
    <w:tmpl w:val="38B4D93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nsid w:val="1F0406E5"/>
    <w:multiLevelType w:val="hybridMultilevel"/>
    <w:tmpl w:val="5D32DF1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7">
    <w:nsid w:val="265A7651"/>
    <w:multiLevelType w:val="multilevel"/>
    <w:tmpl w:val="5C00F632"/>
    <w:lvl w:ilvl="0">
      <w:start w:val="1"/>
      <w:numFmt w:val="decimal"/>
      <w:pStyle w:val="Heading1"/>
      <w:suff w:val="space"/>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1701" w:hanging="1361"/>
      </w:pPr>
      <w:rPr>
        <w:rFonts w:hint="default"/>
      </w:rPr>
    </w:lvl>
    <w:lvl w:ilvl="3">
      <w:start w:val="1"/>
      <w:numFmt w:val="decimal"/>
      <w:pStyle w:val="Heading4"/>
      <w:suff w:val="space"/>
      <w:lvlText w:val="%1.%2.%3.%4."/>
      <w:lvlJc w:val="left"/>
      <w:pPr>
        <w:ind w:left="1728" w:hanging="1048"/>
      </w:pPr>
      <w:rPr>
        <w:rFonts w:ascii="Verdana" w:hAnsi="Verdana" w:hint="default"/>
        <w:b/>
        <w:i w:val="0"/>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5F26C8"/>
    <w:multiLevelType w:val="hybridMultilevel"/>
    <w:tmpl w:val="FF9806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F771D6D"/>
    <w:multiLevelType w:val="hybridMultilevel"/>
    <w:tmpl w:val="2FF0731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0">
    <w:nsid w:val="323847DC"/>
    <w:multiLevelType w:val="hybridMultilevel"/>
    <w:tmpl w:val="2F3A159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nsid w:val="391229D6"/>
    <w:multiLevelType w:val="hybridMultilevel"/>
    <w:tmpl w:val="5FBE66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93D17FA"/>
    <w:multiLevelType w:val="hybridMultilevel"/>
    <w:tmpl w:val="2F009E0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3">
    <w:nsid w:val="3B31106E"/>
    <w:multiLevelType w:val="hybridMultilevel"/>
    <w:tmpl w:val="0F70AB2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4">
    <w:nsid w:val="3C0F58C3"/>
    <w:multiLevelType w:val="multilevel"/>
    <w:tmpl w:val="A676A838"/>
    <w:lvl w:ilvl="0">
      <w:start w:val="1"/>
      <w:numFmt w:val="decimal"/>
      <w:lvlText w:val="%1"/>
      <w:lvlJc w:val="left"/>
      <w:pPr>
        <w:tabs>
          <w:tab w:val="num" w:pos="716"/>
        </w:tabs>
        <w:ind w:left="716" w:hanging="432"/>
      </w:pPr>
    </w:lvl>
    <w:lvl w:ilvl="1">
      <w:start w:val="1"/>
      <w:numFmt w:val="decimal"/>
      <w:lvlText w:val="%1.%2"/>
      <w:lvlJc w:val="left"/>
      <w:pPr>
        <w:tabs>
          <w:tab w:val="num" w:pos="1277"/>
        </w:tabs>
        <w:ind w:left="127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E322587"/>
    <w:multiLevelType w:val="hybridMultilevel"/>
    <w:tmpl w:val="BD38901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6">
    <w:nsid w:val="516E3E5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F268CC"/>
    <w:multiLevelType w:val="hybridMultilevel"/>
    <w:tmpl w:val="222E844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8">
    <w:nsid w:val="6B880273"/>
    <w:multiLevelType w:val="hybridMultilevel"/>
    <w:tmpl w:val="6EA888B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9">
    <w:nsid w:val="6EF4497F"/>
    <w:multiLevelType w:val="hybridMultilevel"/>
    <w:tmpl w:val="4B648B2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0">
    <w:nsid w:val="7281127C"/>
    <w:multiLevelType w:val="hybridMultilevel"/>
    <w:tmpl w:val="9CF6F0A8"/>
    <w:lvl w:ilvl="0" w:tplc="4ADC3D72">
      <w:numFmt w:val="bullet"/>
      <w:lvlText w:val="-"/>
      <w:lvlJc w:val="left"/>
      <w:pPr>
        <w:ind w:left="720" w:hanging="360"/>
      </w:pPr>
      <w:rPr>
        <w:rFonts w:ascii="Verdana" w:eastAsiaTheme="majorEastAsia" w:hAnsi="Verdan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9"/>
  </w:num>
  <w:num w:numId="5">
    <w:abstractNumId w:val="0"/>
  </w:num>
  <w:num w:numId="6">
    <w:abstractNumId w:val="15"/>
  </w:num>
  <w:num w:numId="7">
    <w:abstractNumId w:val="19"/>
  </w:num>
  <w:num w:numId="8">
    <w:abstractNumId w:val="6"/>
  </w:num>
  <w:num w:numId="9">
    <w:abstractNumId w:val="4"/>
  </w:num>
  <w:num w:numId="10">
    <w:abstractNumId w:val="12"/>
  </w:num>
  <w:num w:numId="11">
    <w:abstractNumId w:val="18"/>
  </w:num>
  <w:num w:numId="12">
    <w:abstractNumId w:val="13"/>
  </w:num>
  <w:num w:numId="13">
    <w:abstractNumId w:val="17"/>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7"/>
  </w:num>
  <w:num w:numId="19">
    <w:abstractNumId w:val="7"/>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none"/>
        <w:pStyle w:val="Heading6"/>
        <w:lvlText w:val=""/>
        <w:lvlJc w:val="left"/>
        <w:pPr>
          <w:ind w:left="0" w:firstLine="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7"/>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6"/>
  </w:num>
  <w:num w:numId="22">
    <w:abstractNumId w:val="11"/>
  </w:num>
  <w:num w:numId="23">
    <w:abstractNumId w:val="1"/>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0" w:nlCheck="1" w:checkStyle="0"/>
  <w:activeWritingStyle w:appName="MSWord" w:lang="en-US" w:vendorID="64" w:dllVersion="0" w:nlCheck="1" w:checkStyle="1"/>
  <w:activeWritingStyle w:appName="MSWord" w:lang="sv-SE" w:vendorID="64" w:dllVersion="0" w:nlCheck="1" w:checkStyle="0"/>
  <w:activeWritingStyle w:appName="MSWord" w:lang="es-E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da-DK" w:vendorID="64" w:dllVersion="131078"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EB"/>
    <w:rsid w:val="000022DB"/>
    <w:rsid w:val="00006F7D"/>
    <w:rsid w:val="00007ED8"/>
    <w:rsid w:val="00012057"/>
    <w:rsid w:val="000123A8"/>
    <w:rsid w:val="0002538B"/>
    <w:rsid w:val="00026149"/>
    <w:rsid w:val="000275E0"/>
    <w:rsid w:val="00030B96"/>
    <w:rsid w:val="00031177"/>
    <w:rsid w:val="000312FE"/>
    <w:rsid w:val="000354C0"/>
    <w:rsid w:val="0003568A"/>
    <w:rsid w:val="00035849"/>
    <w:rsid w:val="00040F47"/>
    <w:rsid w:val="0005187D"/>
    <w:rsid w:val="00064FB6"/>
    <w:rsid w:val="0006766C"/>
    <w:rsid w:val="00074A35"/>
    <w:rsid w:val="00075B6E"/>
    <w:rsid w:val="000778AC"/>
    <w:rsid w:val="00092243"/>
    <w:rsid w:val="00094C95"/>
    <w:rsid w:val="000B343F"/>
    <w:rsid w:val="000B6ECA"/>
    <w:rsid w:val="000C48E9"/>
    <w:rsid w:val="000C6BFE"/>
    <w:rsid w:val="000D042D"/>
    <w:rsid w:val="000D2FB9"/>
    <w:rsid w:val="000D591E"/>
    <w:rsid w:val="000D5CE5"/>
    <w:rsid w:val="000E3BA2"/>
    <w:rsid w:val="000F79F6"/>
    <w:rsid w:val="00100AAE"/>
    <w:rsid w:val="001014D0"/>
    <w:rsid w:val="00103531"/>
    <w:rsid w:val="00106BC3"/>
    <w:rsid w:val="00107A41"/>
    <w:rsid w:val="001123DD"/>
    <w:rsid w:val="0011438A"/>
    <w:rsid w:val="001147BF"/>
    <w:rsid w:val="001218AE"/>
    <w:rsid w:val="00124166"/>
    <w:rsid w:val="00125E6A"/>
    <w:rsid w:val="001303C9"/>
    <w:rsid w:val="001376E1"/>
    <w:rsid w:val="001405CB"/>
    <w:rsid w:val="0014698C"/>
    <w:rsid w:val="0016305B"/>
    <w:rsid w:val="00166580"/>
    <w:rsid w:val="0017121B"/>
    <w:rsid w:val="00173917"/>
    <w:rsid w:val="0018134C"/>
    <w:rsid w:val="00182E9A"/>
    <w:rsid w:val="00183E0A"/>
    <w:rsid w:val="00185B7D"/>
    <w:rsid w:val="001879C5"/>
    <w:rsid w:val="00192AB2"/>
    <w:rsid w:val="001967D6"/>
    <w:rsid w:val="001A0D59"/>
    <w:rsid w:val="001A1A91"/>
    <w:rsid w:val="001A6FD1"/>
    <w:rsid w:val="001C5FE9"/>
    <w:rsid w:val="001C71D0"/>
    <w:rsid w:val="001D7A09"/>
    <w:rsid w:val="001E079C"/>
    <w:rsid w:val="001E19F6"/>
    <w:rsid w:val="001E4689"/>
    <w:rsid w:val="001E5F83"/>
    <w:rsid w:val="001F4437"/>
    <w:rsid w:val="00200AB2"/>
    <w:rsid w:val="0020127D"/>
    <w:rsid w:val="00203098"/>
    <w:rsid w:val="002045F9"/>
    <w:rsid w:val="002059FD"/>
    <w:rsid w:val="00206404"/>
    <w:rsid w:val="00211715"/>
    <w:rsid w:val="0021771F"/>
    <w:rsid w:val="00217861"/>
    <w:rsid w:val="00223225"/>
    <w:rsid w:val="00223A6A"/>
    <w:rsid w:val="00224F90"/>
    <w:rsid w:val="0022617D"/>
    <w:rsid w:val="0023519F"/>
    <w:rsid w:val="0024324B"/>
    <w:rsid w:val="00243FDA"/>
    <w:rsid w:val="00246FC5"/>
    <w:rsid w:val="00250B94"/>
    <w:rsid w:val="00250EF5"/>
    <w:rsid w:val="00251162"/>
    <w:rsid w:val="0025331B"/>
    <w:rsid w:val="002652E8"/>
    <w:rsid w:val="00281CBD"/>
    <w:rsid w:val="00282FCD"/>
    <w:rsid w:val="00285EDA"/>
    <w:rsid w:val="00292460"/>
    <w:rsid w:val="0029363F"/>
    <w:rsid w:val="002A2262"/>
    <w:rsid w:val="002A34AE"/>
    <w:rsid w:val="002A3765"/>
    <w:rsid w:val="002A5481"/>
    <w:rsid w:val="002C1F0C"/>
    <w:rsid w:val="002C21D3"/>
    <w:rsid w:val="002D6350"/>
    <w:rsid w:val="002E2D4A"/>
    <w:rsid w:val="002E6456"/>
    <w:rsid w:val="002F5BDC"/>
    <w:rsid w:val="002F61A4"/>
    <w:rsid w:val="002F68B0"/>
    <w:rsid w:val="002F7CB1"/>
    <w:rsid w:val="003007F5"/>
    <w:rsid w:val="003063F0"/>
    <w:rsid w:val="003125DD"/>
    <w:rsid w:val="003209AE"/>
    <w:rsid w:val="00325EA5"/>
    <w:rsid w:val="00334174"/>
    <w:rsid w:val="0033432B"/>
    <w:rsid w:val="003355E5"/>
    <w:rsid w:val="00336551"/>
    <w:rsid w:val="003449E9"/>
    <w:rsid w:val="00351973"/>
    <w:rsid w:val="00353E3A"/>
    <w:rsid w:val="003554BE"/>
    <w:rsid w:val="003558C4"/>
    <w:rsid w:val="003566D5"/>
    <w:rsid w:val="0035798F"/>
    <w:rsid w:val="00357D95"/>
    <w:rsid w:val="00360651"/>
    <w:rsid w:val="00361A58"/>
    <w:rsid w:val="0036205A"/>
    <w:rsid w:val="0036501A"/>
    <w:rsid w:val="0037146C"/>
    <w:rsid w:val="003742D3"/>
    <w:rsid w:val="003812BF"/>
    <w:rsid w:val="00390D1F"/>
    <w:rsid w:val="003A19D5"/>
    <w:rsid w:val="003A2AA3"/>
    <w:rsid w:val="003A717B"/>
    <w:rsid w:val="003C0C39"/>
    <w:rsid w:val="003D3745"/>
    <w:rsid w:val="003D7457"/>
    <w:rsid w:val="003E24B0"/>
    <w:rsid w:val="003E3A28"/>
    <w:rsid w:val="003F5BBB"/>
    <w:rsid w:val="00400E2B"/>
    <w:rsid w:val="004027EA"/>
    <w:rsid w:val="004152C6"/>
    <w:rsid w:val="00415EB3"/>
    <w:rsid w:val="00416E52"/>
    <w:rsid w:val="00424A91"/>
    <w:rsid w:val="00432291"/>
    <w:rsid w:val="00433CB5"/>
    <w:rsid w:val="00437F4A"/>
    <w:rsid w:val="00437F67"/>
    <w:rsid w:val="00444AD5"/>
    <w:rsid w:val="00452580"/>
    <w:rsid w:val="00461BE2"/>
    <w:rsid w:val="00467B1D"/>
    <w:rsid w:val="00470B9F"/>
    <w:rsid w:val="004738CF"/>
    <w:rsid w:val="00473FEF"/>
    <w:rsid w:val="0047471D"/>
    <w:rsid w:val="004811CD"/>
    <w:rsid w:val="00487A98"/>
    <w:rsid w:val="004A1017"/>
    <w:rsid w:val="004A2E63"/>
    <w:rsid w:val="004A58DD"/>
    <w:rsid w:val="004A6B8D"/>
    <w:rsid w:val="004B287B"/>
    <w:rsid w:val="004B2C4D"/>
    <w:rsid w:val="004B3C5C"/>
    <w:rsid w:val="004B4B90"/>
    <w:rsid w:val="004B572E"/>
    <w:rsid w:val="004B768A"/>
    <w:rsid w:val="004C1C27"/>
    <w:rsid w:val="004E76B2"/>
    <w:rsid w:val="004F1E3E"/>
    <w:rsid w:val="004F282F"/>
    <w:rsid w:val="004F34CF"/>
    <w:rsid w:val="004F35C4"/>
    <w:rsid w:val="004F4DBD"/>
    <w:rsid w:val="004F7B34"/>
    <w:rsid w:val="00502EEF"/>
    <w:rsid w:val="005225BA"/>
    <w:rsid w:val="005252F6"/>
    <w:rsid w:val="00525615"/>
    <w:rsid w:val="0053075C"/>
    <w:rsid w:val="005331E7"/>
    <w:rsid w:val="00552514"/>
    <w:rsid w:val="0056223B"/>
    <w:rsid w:val="00573551"/>
    <w:rsid w:val="0058171F"/>
    <w:rsid w:val="00586F4E"/>
    <w:rsid w:val="00591140"/>
    <w:rsid w:val="005919FF"/>
    <w:rsid w:val="005A136E"/>
    <w:rsid w:val="005A24FA"/>
    <w:rsid w:val="005B531E"/>
    <w:rsid w:val="005B6C70"/>
    <w:rsid w:val="005C0D00"/>
    <w:rsid w:val="005C6A39"/>
    <w:rsid w:val="005D0861"/>
    <w:rsid w:val="005D40A4"/>
    <w:rsid w:val="005D6429"/>
    <w:rsid w:val="005E0C49"/>
    <w:rsid w:val="005E0DE1"/>
    <w:rsid w:val="005E20E2"/>
    <w:rsid w:val="005E2930"/>
    <w:rsid w:val="005E5A7B"/>
    <w:rsid w:val="005E6CCC"/>
    <w:rsid w:val="005F4902"/>
    <w:rsid w:val="005F4C53"/>
    <w:rsid w:val="006008E3"/>
    <w:rsid w:val="00601279"/>
    <w:rsid w:val="00607088"/>
    <w:rsid w:val="00611F05"/>
    <w:rsid w:val="006152F2"/>
    <w:rsid w:val="00616ACE"/>
    <w:rsid w:val="00616EF0"/>
    <w:rsid w:val="00621BA3"/>
    <w:rsid w:val="00621ED7"/>
    <w:rsid w:val="006333F9"/>
    <w:rsid w:val="0063400C"/>
    <w:rsid w:val="00637A71"/>
    <w:rsid w:val="006519BE"/>
    <w:rsid w:val="00656C93"/>
    <w:rsid w:val="00657F4B"/>
    <w:rsid w:val="0066295F"/>
    <w:rsid w:val="006654C4"/>
    <w:rsid w:val="00684803"/>
    <w:rsid w:val="00684C68"/>
    <w:rsid w:val="00685F74"/>
    <w:rsid w:val="00686C4E"/>
    <w:rsid w:val="00687FCB"/>
    <w:rsid w:val="006911BE"/>
    <w:rsid w:val="006964B2"/>
    <w:rsid w:val="006A00B8"/>
    <w:rsid w:val="006A18DA"/>
    <w:rsid w:val="006A2262"/>
    <w:rsid w:val="006A26C3"/>
    <w:rsid w:val="006B1CF9"/>
    <w:rsid w:val="006B79AC"/>
    <w:rsid w:val="006C2F0C"/>
    <w:rsid w:val="006C3AAD"/>
    <w:rsid w:val="006C71B0"/>
    <w:rsid w:val="006D1681"/>
    <w:rsid w:val="006D2448"/>
    <w:rsid w:val="006D39D9"/>
    <w:rsid w:val="006E61F6"/>
    <w:rsid w:val="006F1381"/>
    <w:rsid w:val="006F3221"/>
    <w:rsid w:val="00700E6C"/>
    <w:rsid w:val="007048B9"/>
    <w:rsid w:val="007071B5"/>
    <w:rsid w:val="007120E3"/>
    <w:rsid w:val="00713916"/>
    <w:rsid w:val="00715D79"/>
    <w:rsid w:val="00715F46"/>
    <w:rsid w:val="007231FB"/>
    <w:rsid w:val="00735828"/>
    <w:rsid w:val="00753E51"/>
    <w:rsid w:val="007540F4"/>
    <w:rsid w:val="00765667"/>
    <w:rsid w:val="00765E09"/>
    <w:rsid w:val="00770602"/>
    <w:rsid w:val="00770B3C"/>
    <w:rsid w:val="007723AB"/>
    <w:rsid w:val="00780143"/>
    <w:rsid w:val="00792CCC"/>
    <w:rsid w:val="007940B0"/>
    <w:rsid w:val="007946F1"/>
    <w:rsid w:val="00797E62"/>
    <w:rsid w:val="007A4226"/>
    <w:rsid w:val="007A7A5B"/>
    <w:rsid w:val="007B3016"/>
    <w:rsid w:val="007B39C6"/>
    <w:rsid w:val="007B7CEE"/>
    <w:rsid w:val="007C0B49"/>
    <w:rsid w:val="007C2D94"/>
    <w:rsid w:val="007C52DD"/>
    <w:rsid w:val="007D0AC4"/>
    <w:rsid w:val="007D0B14"/>
    <w:rsid w:val="007D17EF"/>
    <w:rsid w:val="007D2F55"/>
    <w:rsid w:val="007E3F69"/>
    <w:rsid w:val="007E53EA"/>
    <w:rsid w:val="007E5C68"/>
    <w:rsid w:val="007E5CB9"/>
    <w:rsid w:val="007E6C40"/>
    <w:rsid w:val="007F193E"/>
    <w:rsid w:val="007F1BD1"/>
    <w:rsid w:val="007F33BD"/>
    <w:rsid w:val="00800014"/>
    <w:rsid w:val="00803F13"/>
    <w:rsid w:val="00825A7F"/>
    <w:rsid w:val="008327DA"/>
    <w:rsid w:val="00834522"/>
    <w:rsid w:val="00846B50"/>
    <w:rsid w:val="00847C88"/>
    <w:rsid w:val="0085245D"/>
    <w:rsid w:val="00853E9E"/>
    <w:rsid w:val="0087576E"/>
    <w:rsid w:val="008768F4"/>
    <w:rsid w:val="00880DE8"/>
    <w:rsid w:val="008860BD"/>
    <w:rsid w:val="0089399F"/>
    <w:rsid w:val="008A17FF"/>
    <w:rsid w:val="008B1CE3"/>
    <w:rsid w:val="008B2C61"/>
    <w:rsid w:val="008B45A3"/>
    <w:rsid w:val="008B6273"/>
    <w:rsid w:val="008C17E7"/>
    <w:rsid w:val="008C2B1D"/>
    <w:rsid w:val="008C38F3"/>
    <w:rsid w:val="008C47A8"/>
    <w:rsid w:val="008C5E59"/>
    <w:rsid w:val="008C7F95"/>
    <w:rsid w:val="008D5E62"/>
    <w:rsid w:val="008D7BD3"/>
    <w:rsid w:val="008D7D6A"/>
    <w:rsid w:val="008E048E"/>
    <w:rsid w:val="008E3190"/>
    <w:rsid w:val="008E517E"/>
    <w:rsid w:val="008F2551"/>
    <w:rsid w:val="008F2601"/>
    <w:rsid w:val="008F4B15"/>
    <w:rsid w:val="008F55B8"/>
    <w:rsid w:val="00901628"/>
    <w:rsid w:val="009036C3"/>
    <w:rsid w:val="009067D8"/>
    <w:rsid w:val="009077CB"/>
    <w:rsid w:val="00911A49"/>
    <w:rsid w:val="00923A7A"/>
    <w:rsid w:val="00925494"/>
    <w:rsid w:val="0092679B"/>
    <w:rsid w:val="00927666"/>
    <w:rsid w:val="0093081A"/>
    <w:rsid w:val="0094276B"/>
    <w:rsid w:val="00945A23"/>
    <w:rsid w:val="00947376"/>
    <w:rsid w:val="009478ED"/>
    <w:rsid w:val="009569C8"/>
    <w:rsid w:val="00960BCA"/>
    <w:rsid w:val="0096666C"/>
    <w:rsid w:val="00973376"/>
    <w:rsid w:val="0098714C"/>
    <w:rsid w:val="009928D0"/>
    <w:rsid w:val="00995AD1"/>
    <w:rsid w:val="009A12F2"/>
    <w:rsid w:val="009A3CD3"/>
    <w:rsid w:val="009A418A"/>
    <w:rsid w:val="009B2E62"/>
    <w:rsid w:val="009B5031"/>
    <w:rsid w:val="009C13FF"/>
    <w:rsid w:val="009C245B"/>
    <w:rsid w:val="009C54B0"/>
    <w:rsid w:val="009C6136"/>
    <w:rsid w:val="009D4565"/>
    <w:rsid w:val="009D6B79"/>
    <w:rsid w:val="009D761E"/>
    <w:rsid w:val="009D7F27"/>
    <w:rsid w:val="009E2CB1"/>
    <w:rsid w:val="009E7786"/>
    <w:rsid w:val="009E78A9"/>
    <w:rsid w:val="009F071B"/>
    <w:rsid w:val="009F7E30"/>
    <w:rsid w:val="00A025F8"/>
    <w:rsid w:val="00A03EE9"/>
    <w:rsid w:val="00A07946"/>
    <w:rsid w:val="00A1546D"/>
    <w:rsid w:val="00A15849"/>
    <w:rsid w:val="00A22D23"/>
    <w:rsid w:val="00A34B64"/>
    <w:rsid w:val="00A35E6E"/>
    <w:rsid w:val="00A42B8C"/>
    <w:rsid w:val="00A45250"/>
    <w:rsid w:val="00A62D65"/>
    <w:rsid w:val="00A62EBB"/>
    <w:rsid w:val="00A73B1D"/>
    <w:rsid w:val="00A8171E"/>
    <w:rsid w:val="00A84AEA"/>
    <w:rsid w:val="00A901F9"/>
    <w:rsid w:val="00A93B0D"/>
    <w:rsid w:val="00AA574C"/>
    <w:rsid w:val="00AA66CE"/>
    <w:rsid w:val="00AB16C9"/>
    <w:rsid w:val="00AB59AF"/>
    <w:rsid w:val="00AC1289"/>
    <w:rsid w:val="00AC1C87"/>
    <w:rsid w:val="00AC385B"/>
    <w:rsid w:val="00AC4D99"/>
    <w:rsid w:val="00AC6444"/>
    <w:rsid w:val="00AD030F"/>
    <w:rsid w:val="00AD14EB"/>
    <w:rsid w:val="00AE0B1F"/>
    <w:rsid w:val="00AE1D91"/>
    <w:rsid w:val="00AE5ADA"/>
    <w:rsid w:val="00B00349"/>
    <w:rsid w:val="00B01781"/>
    <w:rsid w:val="00B07CE0"/>
    <w:rsid w:val="00B110E9"/>
    <w:rsid w:val="00B1161D"/>
    <w:rsid w:val="00B11641"/>
    <w:rsid w:val="00B12ABD"/>
    <w:rsid w:val="00B14247"/>
    <w:rsid w:val="00B16DDD"/>
    <w:rsid w:val="00B24378"/>
    <w:rsid w:val="00B26185"/>
    <w:rsid w:val="00B26496"/>
    <w:rsid w:val="00B279E2"/>
    <w:rsid w:val="00B34D8F"/>
    <w:rsid w:val="00B358A8"/>
    <w:rsid w:val="00B42675"/>
    <w:rsid w:val="00B51622"/>
    <w:rsid w:val="00B55889"/>
    <w:rsid w:val="00B55CE5"/>
    <w:rsid w:val="00B60367"/>
    <w:rsid w:val="00B674B1"/>
    <w:rsid w:val="00B80074"/>
    <w:rsid w:val="00B80578"/>
    <w:rsid w:val="00B818B3"/>
    <w:rsid w:val="00B81DA2"/>
    <w:rsid w:val="00B927E1"/>
    <w:rsid w:val="00BB09C2"/>
    <w:rsid w:val="00BB11D8"/>
    <w:rsid w:val="00BB1433"/>
    <w:rsid w:val="00BC3A92"/>
    <w:rsid w:val="00BC3C28"/>
    <w:rsid w:val="00BC48B0"/>
    <w:rsid w:val="00BC6D86"/>
    <w:rsid w:val="00BD5ADF"/>
    <w:rsid w:val="00BE082F"/>
    <w:rsid w:val="00BF0740"/>
    <w:rsid w:val="00BF3ADD"/>
    <w:rsid w:val="00BF44FB"/>
    <w:rsid w:val="00BF53AE"/>
    <w:rsid w:val="00BF795C"/>
    <w:rsid w:val="00C00394"/>
    <w:rsid w:val="00C00498"/>
    <w:rsid w:val="00C1116F"/>
    <w:rsid w:val="00C15498"/>
    <w:rsid w:val="00C2229F"/>
    <w:rsid w:val="00C22591"/>
    <w:rsid w:val="00C3340A"/>
    <w:rsid w:val="00C34427"/>
    <w:rsid w:val="00C377F1"/>
    <w:rsid w:val="00C37CF3"/>
    <w:rsid w:val="00C40BB9"/>
    <w:rsid w:val="00C44917"/>
    <w:rsid w:val="00C44D26"/>
    <w:rsid w:val="00C50429"/>
    <w:rsid w:val="00C53D0D"/>
    <w:rsid w:val="00C55500"/>
    <w:rsid w:val="00C57564"/>
    <w:rsid w:val="00C626B1"/>
    <w:rsid w:val="00C63806"/>
    <w:rsid w:val="00C64587"/>
    <w:rsid w:val="00C701AD"/>
    <w:rsid w:val="00C733C6"/>
    <w:rsid w:val="00C7358A"/>
    <w:rsid w:val="00C74872"/>
    <w:rsid w:val="00C74994"/>
    <w:rsid w:val="00C871F4"/>
    <w:rsid w:val="00C96417"/>
    <w:rsid w:val="00CA269A"/>
    <w:rsid w:val="00CB02B9"/>
    <w:rsid w:val="00CB18A1"/>
    <w:rsid w:val="00CB63F0"/>
    <w:rsid w:val="00CC09DD"/>
    <w:rsid w:val="00CC126C"/>
    <w:rsid w:val="00CC4967"/>
    <w:rsid w:val="00CD3AD6"/>
    <w:rsid w:val="00CE5FB6"/>
    <w:rsid w:val="00CF1F0F"/>
    <w:rsid w:val="00CF7AFE"/>
    <w:rsid w:val="00D01C17"/>
    <w:rsid w:val="00D03C59"/>
    <w:rsid w:val="00D06336"/>
    <w:rsid w:val="00D1161F"/>
    <w:rsid w:val="00D11D75"/>
    <w:rsid w:val="00D16BB7"/>
    <w:rsid w:val="00D22CC7"/>
    <w:rsid w:val="00D23725"/>
    <w:rsid w:val="00D25AD6"/>
    <w:rsid w:val="00D26EDA"/>
    <w:rsid w:val="00D3145E"/>
    <w:rsid w:val="00D51308"/>
    <w:rsid w:val="00D53BB5"/>
    <w:rsid w:val="00D60282"/>
    <w:rsid w:val="00D640C4"/>
    <w:rsid w:val="00D7301A"/>
    <w:rsid w:val="00D80FDE"/>
    <w:rsid w:val="00D81043"/>
    <w:rsid w:val="00D8382C"/>
    <w:rsid w:val="00D8535D"/>
    <w:rsid w:val="00D934B8"/>
    <w:rsid w:val="00D93AD8"/>
    <w:rsid w:val="00DA016B"/>
    <w:rsid w:val="00DA3DE4"/>
    <w:rsid w:val="00DC1182"/>
    <w:rsid w:val="00DC1AF5"/>
    <w:rsid w:val="00DC4B3C"/>
    <w:rsid w:val="00DC6A57"/>
    <w:rsid w:val="00DC73B8"/>
    <w:rsid w:val="00DD1BC1"/>
    <w:rsid w:val="00DD5341"/>
    <w:rsid w:val="00DD540B"/>
    <w:rsid w:val="00DE7F8C"/>
    <w:rsid w:val="00DF36EB"/>
    <w:rsid w:val="00DF4A75"/>
    <w:rsid w:val="00DF5034"/>
    <w:rsid w:val="00DF5613"/>
    <w:rsid w:val="00DF59DB"/>
    <w:rsid w:val="00DF76E8"/>
    <w:rsid w:val="00E042C4"/>
    <w:rsid w:val="00E10800"/>
    <w:rsid w:val="00E112D4"/>
    <w:rsid w:val="00E26143"/>
    <w:rsid w:val="00E272AE"/>
    <w:rsid w:val="00E33CE0"/>
    <w:rsid w:val="00E3553F"/>
    <w:rsid w:val="00E36C34"/>
    <w:rsid w:val="00E36CE8"/>
    <w:rsid w:val="00E45163"/>
    <w:rsid w:val="00E46CCC"/>
    <w:rsid w:val="00E52E3A"/>
    <w:rsid w:val="00E579B7"/>
    <w:rsid w:val="00E6301F"/>
    <w:rsid w:val="00E70A49"/>
    <w:rsid w:val="00E72CEF"/>
    <w:rsid w:val="00E73BB9"/>
    <w:rsid w:val="00E7606E"/>
    <w:rsid w:val="00E83BD9"/>
    <w:rsid w:val="00E84EBC"/>
    <w:rsid w:val="00E91709"/>
    <w:rsid w:val="00E92684"/>
    <w:rsid w:val="00E93A7D"/>
    <w:rsid w:val="00E946F1"/>
    <w:rsid w:val="00E97209"/>
    <w:rsid w:val="00EA0F73"/>
    <w:rsid w:val="00EB1C2D"/>
    <w:rsid w:val="00EB64B0"/>
    <w:rsid w:val="00EC149B"/>
    <w:rsid w:val="00EC1752"/>
    <w:rsid w:val="00EC6823"/>
    <w:rsid w:val="00EE0F14"/>
    <w:rsid w:val="00EE15D2"/>
    <w:rsid w:val="00EE1929"/>
    <w:rsid w:val="00EE6699"/>
    <w:rsid w:val="00EF5577"/>
    <w:rsid w:val="00F00475"/>
    <w:rsid w:val="00F0679C"/>
    <w:rsid w:val="00F074F4"/>
    <w:rsid w:val="00F07760"/>
    <w:rsid w:val="00F07C01"/>
    <w:rsid w:val="00F07DA2"/>
    <w:rsid w:val="00F17E7B"/>
    <w:rsid w:val="00F22157"/>
    <w:rsid w:val="00F223ED"/>
    <w:rsid w:val="00F26457"/>
    <w:rsid w:val="00F33B78"/>
    <w:rsid w:val="00F379F1"/>
    <w:rsid w:val="00F41CAB"/>
    <w:rsid w:val="00F46686"/>
    <w:rsid w:val="00F46926"/>
    <w:rsid w:val="00F5166C"/>
    <w:rsid w:val="00F51F3F"/>
    <w:rsid w:val="00F5302F"/>
    <w:rsid w:val="00F531B2"/>
    <w:rsid w:val="00F6665A"/>
    <w:rsid w:val="00F6668A"/>
    <w:rsid w:val="00F74276"/>
    <w:rsid w:val="00F83593"/>
    <w:rsid w:val="00F9125B"/>
    <w:rsid w:val="00F923B9"/>
    <w:rsid w:val="00F924A1"/>
    <w:rsid w:val="00F92B4E"/>
    <w:rsid w:val="00FA122A"/>
    <w:rsid w:val="00FA3952"/>
    <w:rsid w:val="00FA5004"/>
    <w:rsid w:val="00FB4DD6"/>
    <w:rsid w:val="00FB52EA"/>
    <w:rsid w:val="00FB7AAD"/>
    <w:rsid w:val="00FC0D92"/>
    <w:rsid w:val="00FC1BDC"/>
    <w:rsid w:val="00FD6108"/>
    <w:rsid w:val="00FD6119"/>
    <w:rsid w:val="00FD6335"/>
    <w:rsid w:val="00FE6157"/>
    <w:rsid w:val="00FF0358"/>
    <w:rsid w:val="00FF159E"/>
    <w:rsid w:val="00FF2F6E"/>
    <w:rsid w:val="00FF530C"/>
    <w:rsid w:val="00FF5A8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F8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7B1D"/>
    <w:rPr>
      <w:rFonts w:ascii="Verdana" w:hAnsi="Verdana"/>
      <w:sz w:val="19"/>
      <w:lang w:val="en-US" w:eastAsia="en-US"/>
    </w:rPr>
  </w:style>
  <w:style w:type="paragraph" w:styleId="Heading1">
    <w:name w:val="heading 1"/>
    <w:basedOn w:val="Normal"/>
    <w:next w:val="Normal"/>
    <w:link w:val="Heading1Char"/>
    <w:qFormat/>
    <w:rsid w:val="004A1017"/>
    <w:pPr>
      <w:keepNext/>
      <w:numPr>
        <w:numId w:val="18"/>
      </w:numPr>
      <w:spacing w:before="300" w:after="240"/>
      <w:outlineLvl w:val="0"/>
    </w:pPr>
    <w:rPr>
      <w:b/>
      <w:sz w:val="30"/>
      <w:lang w:val="da-DK" w:eastAsia="da-DK"/>
    </w:rPr>
  </w:style>
  <w:style w:type="paragraph" w:styleId="Heading2">
    <w:name w:val="heading 2"/>
    <w:basedOn w:val="Normal"/>
    <w:next w:val="Normal"/>
    <w:link w:val="Heading2Char"/>
    <w:qFormat/>
    <w:rsid w:val="004A1017"/>
    <w:pPr>
      <w:keepNext/>
      <w:numPr>
        <w:ilvl w:val="1"/>
        <w:numId w:val="18"/>
      </w:numPr>
      <w:spacing w:before="240" w:after="120"/>
      <w:outlineLvl w:val="1"/>
    </w:pPr>
    <w:rPr>
      <w:rFonts w:cs="Arial"/>
      <w:b/>
      <w:bCs/>
      <w:iCs/>
      <w:sz w:val="24"/>
      <w:szCs w:val="28"/>
      <w:lang w:val="en-AU" w:eastAsia="da-DK"/>
    </w:rPr>
  </w:style>
  <w:style w:type="paragraph" w:styleId="Heading3">
    <w:name w:val="heading 3"/>
    <w:basedOn w:val="Normal"/>
    <w:next w:val="Normal"/>
    <w:link w:val="Heading3Char"/>
    <w:unhideWhenUsed/>
    <w:qFormat/>
    <w:rsid w:val="004A1017"/>
    <w:pPr>
      <w:keepNext/>
      <w:keepLines/>
      <w:numPr>
        <w:ilvl w:val="2"/>
        <w:numId w:val="18"/>
      </w:numPr>
      <w:spacing w:before="200"/>
      <w:outlineLvl w:val="2"/>
    </w:pPr>
    <w:rPr>
      <w:rFonts w:eastAsiaTheme="majorEastAsia" w:cstheme="majorBidi"/>
      <w:b/>
      <w:bCs/>
      <w:sz w:val="20"/>
    </w:rPr>
  </w:style>
  <w:style w:type="paragraph" w:styleId="Heading4">
    <w:name w:val="heading 4"/>
    <w:basedOn w:val="Normal"/>
    <w:next w:val="Normal"/>
    <w:link w:val="Heading4Char"/>
    <w:unhideWhenUsed/>
    <w:qFormat/>
    <w:rsid w:val="004A1017"/>
    <w:pPr>
      <w:keepNext/>
      <w:keepLines/>
      <w:numPr>
        <w:ilvl w:val="3"/>
        <w:numId w:val="18"/>
      </w:numPr>
      <w:spacing w:before="200" w:line="276" w:lineRule="auto"/>
      <w:outlineLvl w:val="3"/>
    </w:pPr>
    <w:rPr>
      <w:rFonts w:eastAsiaTheme="majorEastAsia" w:cstheme="majorBidi"/>
      <w:b/>
      <w:bCs/>
      <w:iCs/>
      <w:sz w:val="20"/>
      <w:szCs w:val="22"/>
    </w:rPr>
  </w:style>
  <w:style w:type="paragraph" w:styleId="Heading5">
    <w:name w:val="heading 5"/>
    <w:basedOn w:val="Normal"/>
    <w:next w:val="Normal"/>
    <w:link w:val="Heading5Char"/>
    <w:qFormat/>
    <w:rsid w:val="004A1017"/>
    <w:pPr>
      <w:numPr>
        <w:ilvl w:val="4"/>
        <w:numId w:val="18"/>
      </w:numPr>
      <w:spacing w:before="240" w:after="60"/>
      <w:outlineLvl w:val="4"/>
    </w:pPr>
    <w:rPr>
      <w:b/>
      <w:sz w:val="20"/>
      <w:lang w:val="en-AU" w:eastAsia="da-DK"/>
    </w:rPr>
  </w:style>
  <w:style w:type="paragraph" w:styleId="Heading6">
    <w:name w:val="heading 6"/>
    <w:basedOn w:val="Normal"/>
    <w:next w:val="Normal"/>
    <w:link w:val="Heading6Char"/>
    <w:qFormat/>
    <w:rsid w:val="006152F2"/>
    <w:pPr>
      <w:numPr>
        <w:ilvl w:val="5"/>
        <w:numId w:val="18"/>
      </w:numPr>
      <w:spacing w:before="240" w:after="60"/>
      <w:outlineLvl w:val="5"/>
    </w:pPr>
    <w:rPr>
      <w:rFonts w:ascii="Times New Roman" w:hAnsi="Times New Roman"/>
      <w:i/>
      <w:sz w:val="22"/>
      <w:lang w:val="en-AU" w:eastAsia="da-DK"/>
    </w:rPr>
  </w:style>
  <w:style w:type="paragraph" w:styleId="Heading7">
    <w:name w:val="heading 7"/>
    <w:basedOn w:val="Normal"/>
    <w:next w:val="Normal"/>
    <w:link w:val="Heading7Char"/>
    <w:qFormat/>
    <w:rsid w:val="006152F2"/>
    <w:pPr>
      <w:tabs>
        <w:tab w:val="num" w:pos="1296"/>
      </w:tabs>
      <w:spacing w:before="240" w:after="60"/>
      <w:ind w:left="1296" w:hanging="1296"/>
      <w:outlineLvl w:val="6"/>
    </w:pPr>
    <w:rPr>
      <w:rFonts w:ascii="Arial" w:hAnsi="Arial"/>
      <w:lang w:val="en-AU" w:eastAsia="da-DK"/>
    </w:rPr>
  </w:style>
  <w:style w:type="paragraph" w:styleId="Heading8">
    <w:name w:val="heading 8"/>
    <w:aliases w:val="Heading 1 no TOC"/>
    <w:basedOn w:val="Normal"/>
    <w:next w:val="Normal"/>
    <w:link w:val="Heading8Char"/>
    <w:qFormat/>
    <w:rsid w:val="00F46686"/>
    <w:pPr>
      <w:tabs>
        <w:tab w:val="num" w:pos="1440"/>
      </w:tabs>
      <w:spacing w:before="360" w:after="240"/>
      <w:ind w:left="1440" w:hanging="1440"/>
      <w:outlineLvl w:val="7"/>
    </w:pPr>
    <w:rPr>
      <w:b/>
      <w:sz w:val="30"/>
      <w:lang w:val="en-AU" w:eastAsia="da-DK"/>
    </w:rPr>
  </w:style>
  <w:style w:type="paragraph" w:styleId="Heading9">
    <w:name w:val="heading 9"/>
    <w:basedOn w:val="Normal"/>
    <w:next w:val="Normal"/>
    <w:link w:val="Heading9Char"/>
    <w:qFormat/>
    <w:rsid w:val="006152F2"/>
    <w:pPr>
      <w:tabs>
        <w:tab w:val="num" w:pos="1584"/>
      </w:tabs>
      <w:spacing w:before="240" w:after="60"/>
      <w:ind w:left="1584" w:hanging="1584"/>
      <w:outlineLvl w:val="8"/>
    </w:pPr>
    <w:rPr>
      <w:rFonts w:ascii="Arial" w:hAnsi="Arial"/>
      <w:b/>
      <w:i/>
      <w:sz w:val="18"/>
      <w:lang w:val="en-AU"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017"/>
    <w:rPr>
      <w:rFonts w:ascii="Verdana" w:hAnsi="Verdana"/>
      <w:b/>
      <w:sz w:val="30"/>
    </w:rPr>
  </w:style>
  <w:style w:type="character" w:customStyle="1" w:styleId="Heading2Char">
    <w:name w:val="Heading 2 Char"/>
    <w:basedOn w:val="DefaultParagraphFont"/>
    <w:link w:val="Heading2"/>
    <w:rsid w:val="004A1017"/>
    <w:rPr>
      <w:rFonts w:ascii="Verdana" w:hAnsi="Verdana" w:cs="Arial"/>
      <w:b/>
      <w:bCs/>
      <w:iCs/>
      <w:sz w:val="24"/>
      <w:szCs w:val="28"/>
      <w:lang w:val="en-AU"/>
    </w:rPr>
  </w:style>
  <w:style w:type="character" w:customStyle="1" w:styleId="Heading3Char">
    <w:name w:val="Heading 3 Char"/>
    <w:basedOn w:val="DefaultParagraphFont"/>
    <w:link w:val="Heading3"/>
    <w:rsid w:val="004A1017"/>
    <w:rPr>
      <w:rFonts w:ascii="Verdana" w:eastAsiaTheme="majorEastAsia" w:hAnsi="Verdana" w:cstheme="majorBidi"/>
      <w:b/>
      <w:bCs/>
      <w:lang w:val="en-US" w:eastAsia="en-US"/>
    </w:rPr>
  </w:style>
  <w:style w:type="character" w:customStyle="1" w:styleId="Heading4Char">
    <w:name w:val="Heading 4 Char"/>
    <w:basedOn w:val="DefaultParagraphFont"/>
    <w:link w:val="Heading4"/>
    <w:rsid w:val="004A1017"/>
    <w:rPr>
      <w:rFonts w:ascii="Verdana" w:eastAsiaTheme="majorEastAsia" w:hAnsi="Verdana" w:cstheme="majorBidi"/>
      <w:b/>
      <w:bCs/>
      <w:iCs/>
      <w:szCs w:val="22"/>
      <w:lang w:val="en-US" w:eastAsia="en-US"/>
    </w:rPr>
  </w:style>
  <w:style w:type="character" w:customStyle="1" w:styleId="Heading5Char">
    <w:name w:val="Heading 5 Char"/>
    <w:basedOn w:val="DefaultParagraphFont"/>
    <w:link w:val="Heading5"/>
    <w:rsid w:val="004A1017"/>
    <w:rPr>
      <w:rFonts w:ascii="Verdana" w:hAnsi="Verdana"/>
      <w:b/>
      <w:lang w:val="en-AU"/>
    </w:rPr>
  </w:style>
  <w:style w:type="character" w:customStyle="1" w:styleId="Heading6Char">
    <w:name w:val="Heading 6 Char"/>
    <w:basedOn w:val="DefaultParagraphFont"/>
    <w:link w:val="Heading6"/>
    <w:rsid w:val="006152F2"/>
    <w:rPr>
      <w:i/>
      <w:sz w:val="22"/>
      <w:lang w:val="en-AU"/>
    </w:rPr>
  </w:style>
  <w:style w:type="character" w:customStyle="1" w:styleId="Heading7Char">
    <w:name w:val="Heading 7 Char"/>
    <w:basedOn w:val="DefaultParagraphFont"/>
    <w:link w:val="Heading7"/>
    <w:rsid w:val="006152F2"/>
    <w:rPr>
      <w:rFonts w:ascii="Arial" w:hAnsi="Arial"/>
      <w:lang w:val="en-AU"/>
    </w:rPr>
  </w:style>
  <w:style w:type="character" w:customStyle="1" w:styleId="Heading8Char">
    <w:name w:val="Heading 8 Char"/>
    <w:aliases w:val="Heading 1 no TOC Char"/>
    <w:basedOn w:val="DefaultParagraphFont"/>
    <w:link w:val="Heading8"/>
    <w:rsid w:val="00F46686"/>
    <w:rPr>
      <w:rFonts w:ascii="Verdana" w:hAnsi="Verdana"/>
      <w:b/>
      <w:sz w:val="30"/>
      <w:lang w:val="en-AU"/>
    </w:rPr>
  </w:style>
  <w:style w:type="character" w:customStyle="1" w:styleId="Heading9Char">
    <w:name w:val="Heading 9 Char"/>
    <w:basedOn w:val="DefaultParagraphFont"/>
    <w:link w:val="Heading9"/>
    <w:rsid w:val="006152F2"/>
    <w:rPr>
      <w:rFonts w:ascii="Arial" w:hAnsi="Arial"/>
      <w:b/>
      <w:i/>
      <w:sz w:val="18"/>
      <w:lang w:val="en-AU"/>
    </w:rPr>
  </w:style>
  <w:style w:type="paragraph" w:styleId="Header">
    <w:name w:val="header"/>
    <w:basedOn w:val="Normal"/>
    <w:link w:val="HeaderChar"/>
    <w:rsid w:val="009928D0"/>
    <w:pPr>
      <w:tabs>
        <w:tab w:val="center" w:pos="4320"/>
        <w:tab w:val="right" w:pos="7513"/>
      </w:tabs>
    </w:pPr>
    <w:rPr>
      <w:i/>
      <w:sz w:val="18"/>
      <w:szCs w:val="18"/>
    </w:rPr>
  </w:style>
  <w:style w:type="character" w:customStyle="1" w:styleId="HeaderChar">
    <w:name w:val="Header Char"/>
    <w:basedOn w:val="DefaultParagraphFont"/>
    <w:link w:val="Header"/>
    <w:rsid w:val="009928D0"/>
    <w:rPr>
      <w:rFonts w:ascii="Verdana" w:hAnsi="Verdana"/>
      <w:i/>
      <w:color w:val="000000"/>
      <w:sz w:val="18"/>
      <w:szCs w:val="18"/>
      <w:lang w:val="en-US" w:eastAsia="en-US"/>
    </w:rPr>
  </w:style>
  <w:style w:type="paragraph" w:styleId="Footer">
    <w:name w:val="footer"/>
    <w:basedOn w:val="Normal"/>
    <w:rsid w:val="003D7457"/>
    <w:pPr>
      <w:tabs>
        <w:tab w:val="center" w:pos="4320"/>
        <w:tab w:val="right" w:pos="8640"/>
      </w:tabs>
    </w:pPr>
  </w:style>
  <w:style w:type="table" w:styleId="TableGrid">
    <w:name w:val="Table Grid"/>
    <w:basedOn w:val="TableNormal"/>
    <w:rsid w:val="00E73BB9"/>
    <w:rPr>
      <w:rFonts w:ascii="Verdana" w:hAnsi="Verdana"/>
      <w:sz w:val="19"/>
    </w:rPr>
    <w:tblPr>
      <w:tblStyleRowBandSize w:val="1"/>
      <w:tblInd w:w="0" w:type="dxa"/>
      <w:tblBorders>
        <w:insideV w:val="dotted" w:sz="8" w:space="0" w:color="BBC6C0"/>
      </w:tblBorders>
      <w:tblCellMar>
        <w:top w:w="57" w:type="dxa"/>
        <w:left w:w="108" w:type="dxa"/>
        <w:bottom w:w="57" w:type="dxa"/>
        <w:right w:w="108" w:type="dxa"/>
      </w:tblCellMar>
    </w:tblPr>
    <w:tblStylePr w:type="firstRow">
      <w:rPr>
        <w:rFonts w:ascii="Verdana" w:hAnsi="Verdana"/>
        <w:b/>
        <w:color w:val="auto"/>
        <w:sz w:val="20"/>
      </w:rPr>
      <w:tblPr/>
      <w:tcPr>
        <w:tcBorders>
          <w:bottom w:val="single" w:sz="18" w:space="0" w:color="C00000"/>
        </w:tcBorders>
      </w:tcPr>
    </w:tblStylePr>
    <w:tblStylePr w:type="lastRow">
      <w:tblPr/>
      <w:tcPr>
        <w:tcBorders>
          <w:top w:val="nil"/>
          <w:left w:val="nil"/>
          <w:bottom w:val="single" w:sz="18" w:space="0" w:color="C00000"/>
          <w:right w:val="nil"/>
          <w:insideH w:val="nil"/>
          <w:insideV w:val="dotted" w:sz="8" w:space="0" w:color="D0BFB4"/>
        </w:tcBorders>
      </w:tcPr>
    </w:tblStylePr>
    <w:tblStylePr w:type="firstCol">
      <w:rPr>
        <w:b w:val="0"/>
      </w:rPr>
    </w:tblStylePr>
    <w:tblStylePr w:type="band1Horz">
      <w:tblPr/>
      <w:tcPr>
        <w:shd w:val="clear" w:color="auto" w:fill="E8EBE9"/>
      </w:tcPr>
    </w:tblStylePr>
  </w:style>
  <w:style w:type="paragraph" w:styleId="BalloonText">
    <w:name w:val="Balloon Text"/>
    <w:basedOn w:val="Normal"/>
    <w:link w:val="BalloonTextChar"/>
    <w:uiPriority w:val="99"/>
    <w:semiHidden/>
    <w:unhideWhenUsed/>
    <w:rsid w:val="0023519F"/>
    <w:rPr>
      <w:rFonts w:cs="Tahoma"/>
      <w:sz w:val="16"/>
      <w:szCs w:val="16"/>
    </w:rPr>
  </w:style>
  <w:style w:type="character" w:customStyle="1" w:styleId="BalloonTextChar">
    <w:name w:val="Balloon Text Char"/>
    <w:basedOn w:val="DefaultParagraphFont"/>
    <w:link w:val="BalloonText"/>
    <w:uiPriority w:val="99"/>
    <w:semiHidden/>
    <w:rsid w:val="0023519F"/>
    <w:rPr>
      <w:rFonts w:ascii="Tahoma" w:hAnsi="Tahoma" w:cs="Tahoma"/>
      <w:color w:val="000000"/>
      <w:sz w:val="16"/>
      <w:szCs w:val="16"/>
      <w:lang w:val="en-US" w:eastAsia="en-US"/>
    </w:rPr>
  </w:style>
  <w:style w:type="paragraph" w:styleId="ListParagraph">
    <w:name w:val="List Paragraph"/>
    <w:basedOn w:val="Normal"/>
    <w:uiPriority w:val="34"/>
    <w:qFormat/>
    <w:rsid w:val="00973376"/>
    <w:pPr>
      <w:spacing w:before="120" w:after="120" w:line="276" w:lineRule="auto"/>
      <w:ind w:left="720"/>
      <w:contextualSpacing/>
    </w:pPr>
    <w:rPr>
      <w:rFonts w:eastAsia="Calibri"/>
      <w:szCs w:val="22"/>
    </w:rPr>
  </w:style>
  <w:style w:type="character" w:styleId="Hyperlink">
    <w:name w:val="Hyperlink"/>
    <w:basedOn w:val="DefaultParagraphFont"/>
    <w:uiPriority w:val="99"/>
    <w:unhideWhenUsed/>
    <w:rsid w:val="004A1017"/>
    <w:rPr>
      <w:rFonts w:ascii="Verdana" w:hAnsi="Verdana"/>
      <w:color w:val="939598"/>
      <w:sz w:val="20"/>
      <w:u w:val="single"/>
    </w:rPr>
  </w:style>
  <w:style w:type="paragraph" w:styleId="Subtitle">
    <w:name w:val="Subtitle"/>
    <w:basedOn w:val="Normal"/>
    <w:next w:val="Normal"/>
    <w:link w:val="SubtitleChar"/>
    <w:uiPriority w:val="11"/>
    <w:qFormat/>
    <w:rsid w:val="00C40BB9"/>
    <w:pPr>
      <w:numPr>
        <w:ilvl w:val="1"/>
      </w:numPr>
    </w:pPr>
    <w:rPr>
      <w:rFonts w:eastAsiaTheme="majorEastAsia" w:cstheme="majorBidi"/>
      <w:i/>
      <w:iCs/>
      <w:color w:val="D0BFB4"/>
      <w:spacing w:val="15"/>
      <w:sz w:val="21"/>
      <w:szCs w:val="24"/>
    </w:rPr>
  </w:style>
  <w:style w:type="character" w:customStyle="1" w:styleId="SubtitleChar">
    <w:name w:val="Subtitle Char"/>
    <w:basedOn w:val="DefaultParagraphFont"/>
    <w:link w:val="Subtitle"/>
    <w:uiPriority w:val="11"/>
    <w:rsid w:val="00C40BB9"/>
    <w:rPr>
      <w:rFonts w:ascii="Verdana" w:eastAsiaTheme="majorEastAsia" w:hAnsi="Verdana" w:cstheme="majorBidi"/>
      <w:i/>
      <w:iCs/>
      <w:color w:val="D0BFB4"/>
      <w:spacing w:val="15"/>
      <w:sz w:val="21"/>
      <w:szCs w:val="24"/>
      <w:lang w:val="en-US" w:eastAsia="en-US"/>
    </w:rPr>
  </w:style>
  <w:style w:type="paragraph" w:styleId="Caption">
    <w:name w:val="caption"/>
    <w:basedOn w:val="Normal"/>
    <w:next w:val="Normal"/>
    <w:uiPriority w:val="35"/>
    <w:unhideWhenUsed/>
    <w:qFormat/>
    <w:rsid w:val="00B80074"/>
    <w:pPr>
      <w:spacing w:after="200"/>
      <w:jc w:val="center"/>
    </w:pPr>
    <w:rPr>
      <w:rFonts w:cstheme="minorHAnsi"/>
      <w:b/>
      <w:bCs/>
      <w:szCs w:val="19"/>
    </w:rPr>
  </w:style>
  <w:style w:type="paragraph" w:styleId="TOC1">
    <w:name w:val="toc 1"/>
    <w:basedOn w:val="Normal"/>
    <w:next w:val="Normal"/>
    <w:autoRedefine/>
    <w:uiPriority w:val="39"/>
    <w:rsid w:val="00F46686"/>
    <w:pPr>
      <w:tabs>
        <w:tab w:val="left" w:pos="440"/>
        <w:tab w:val="right" w:leader="dot" w:pos="9629"/>
      </w:tabs>
    </w:pPr>
    <w:rPr>
      <w:rFonts w:cs="Tahoma"/>
      <w:b/>
      <w:noProof/>
      <w:sz w:val="26"/>
      <w:szCs w:val="26"/>
      <w:lang w:val="en-AU"/>
    </w:rPr>
  </w:style>
  <w:style w:type="paragraph" w:styleId="TOC2">
    <w:name w:val="toc 2"/>
    <w:basedOn w:val="Normal"/>
    <w:next w:val="Normal"/>
    <w:autoRedefine/>
    <w:uiPriority w:val="39"/>
    <w:rsid w:val="00F46686"/>
    <w:pPr>
      <w:tabs>
        <w:tab w:val="left" w:pos="880"/>
        <w:tab w:val="right" w:leader="dot" w:pos="9629"/>
      </w:tabs>
      <w:ind w:left="284"/>
    </w:pPr>
    <w:rPr>
      <w:rFonts w:cs="Tahoma"/>
      <w:noProof/>
      <w:sz w:val="21"/>
      <w:szCs w:val="19"/>
      <w:lang w:val="en-AU"/>
    </w:rPr>
  </w:style>
  <w:style w:type="paragraph" w:styleId="EndnoteText">
    <w:name w:val="endnote text"/>
    <w:basedOn w:val="Normal"/>
    <w:link w:val="EndnoteTextChar"/>
    <w:uiPriority w:val="99"/>
    <w:semiHidden/>
    <w:unhideWhenUsed/>
    <w:rsid w:val="004A58DD"/>
  </w:style>
  <w:style w:type="character" w:customStyle="1" w:styleId="EndnoteTextChar">
    <w:name w:val="Endnote Text Char"/>
    <w:basedOn w:val="DefaultParagraphFont"/>
    <w:link w:val="EndnoteText"/>
    <w:uiPriority w:val="99"/>
    <w:semiHidden/>
    <w:rsid w:val="004A58DD"/>
    <w:rPr>
      <w:rFonts w:ascii="Tahoma" w:hAnsi="Tahoma"/>
      <w:color w:val="000000"/>
      <w:lang w:val="en-US" w:eastAsia="en-US"/>
    </w:rPr>
  </w:style>
  <w:style w:type="character" w:styleId="EndnoteReference">
    <w:name w:val="endnote reference"/>
    <w:basedOn w:val="DefaultParagraphFont"/>
    <w:uiPriority w:val="99"/>
    <w:semiHidden/>
    <w:unhideWhenUsed/>
    <w:rsid w:val="004A58DD"/>
    <w:rPr>
      <w:vertAlign w:val="superscript"/>
    </w:rPr>
  </w:style>
  <w:style w:type="paragraph" w:styleId="Title">
    <w:name w:val="Title"/>
    <w:basedOn w:val="Normal"/>
    <w:link w:val="TitleChar"/>
    <w:rsid w:val="0058171F"/>
    <w:pPr>
      <w:spacing w:before="120" w:after="120"/>
    </w:pPr>
    <w:rPr>
      <w:color w:val="FFFFFF" w:themeColor="background1"/>
      <w:sz w:val="54"/>
      <w:lang w:val="en-AU" w:eastAsia="da-DK"/>
    </w:rPr>
  </w:style>
  <w:style w:type="character" w:customStyle="1" w:styleId="TitleChar">
    <w:name w:val="Title Char"/>
    <w:basedOn w:val="DefaultParagraphFont"/>
    <w:link w:val="Title"/>
    <w:rsid w:val="0058171F"/>
    <w:rPr>
      <w:rFonts w:ascii="Verdana" w:hAnsi="Verdana"/>
      <w:color w:val="FFFFFF" w:themeColor="background1"/>
      <w:sz w:val="54"/>
      <w:lang w:val="en-AU"/>
    </w:rPr>
  </w:style>
  <w:style w:type="table" w:styleId="LightShading">
    <w:name w:val="Light Shading"/>
    <w:basedOn w:val="TableNormal"/>
    <w:uiPriority w:val="60"/>
    <w:rsid w:val="00C55500"/>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D06336"/>
    <w:pPr>
      <w:spacing w:before="100" w:beforeAutospacing="1" w:after="100" w:afterAutospacing="1"/>
    </w:pPr>
    <w:rPr>
      <w:rFonts w:ascii="Times New Roman" w:eastAsiaTheme="minorEastAsia" w:hAnsi="Times New Roman"/>
      <w:sz w:val="24"/>
      <w:szCs w:val="24"/>
      <w:lang w:val="da-DK" w:eastAsia="da-DK"/>
    </w:rPr>
  </w:style>
  <w:style w:type="paragraph" w:customStyle="1" w:styleId="DANFYISK">
    <w:name w:val="DANFYISK"/>
    <w:basedOn w:val="Normal"/>
    <w:rsid w:val="006A2262"/>
    <w:rPr>
      <w:rFonts w:eastAsia="Calibri"/>
      <w:b/>
      <w:color w:val="FFFFFF" w:themeColor="background1"/>
      <w:szCs w:val="22"/>
    </w:rPr>
  </w:style>
  <w:style w:type="paragraph" w:customStyle="1" w:styleId="Details">
    <w:name w:val="Details"/>
    <w:basedOn w:val="Normal"/>
    <w:rsid w:val="007C52DD"/>
    <w:pPr>
      <w:jc w:val="right"/>
    </w:pPr>
    <w:rPr>
      <w:sz w:val="21"/>
    </w:rPr>
  </w:style>
  <w:style w:type="table" w:customStyle="1" w:styleId="Style1">
    <w:name w:val="Style1"/>
    <w:basedOn w:val="TableNormal"/>
    <w:uiPriority w:val="99"/>
    <w:rsid w:val="003D7457"/>
    <w:rPr>
      <w:rFonts w:ascii="Verdana" w:hAnsi="Verdana"/>
      <w:sz w:val="21"/>
    </w:rPr>
    <w:tblPr>
      <w:tblStyleRowBandSize w:val="1"/>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rPr>
      <w:jc w:val="center"/>
    </w:trPr>
    <w:tblStylePr w:type="firstRow">
      <w:rPr>
        <w:b/>
      </w:rPr>
      <w:tblPr/>
      <w:tcPr>
        <w:tcBorders>
          <w:top w:val="single" w:sz="4" w:space="0" w:color="auto"/>
          <w:left w:val="single" w:sz="4" w:space="0" w:color="auto"/>
          <w:bottom w:val="nil"/>
          <w:right w:val="single" w:sz="4" w:space="0" w:color="auto"/>
          <w:insideH w:val="nil"/>
          <w:insideV w:val="single" w:sz="4" w:space="0" w:color="auto"/>
          <w:tl2br w:val="nil"/>
          <w:tr2bl w:val="nil"/>
        </w:tcBorders>
        <w:shd w:val="pct20" w:color="auto" w:fill="auto"/>
      </w:tcPr>
    </w:tblStylePr>
    <w:tblStylePr w:type="lastRow">
      <w:tblPr/>
      <w:tcPr>
        <w:tcBorders>
          <w:bottom w:val="single" w:sz="4" w:space="0" w:color="auto"/>
        </w:tcBorders>
      </w:tcPr>
    </w:tblStylePr>
    <w:tblStylePr w:type="band2Horz">
      <w:tblPr/>
      <w:tcPr>
        <w:tcBorders>
          <w:top w:val="nil"/>
          <w:left w:val="single" w:sz="4" w:space="0" w:color="auto"/>
          <w:bottom w:val="nil"/>
          <w:right w:val="single" w:sz="4" w:space="0" w:color="auto"/>
          <w:insideH w:val="nil"/>
          <w:insideV w:val="single" w:sz="4" w:space="0" w:color="auto"/>
          <w:tl2br w:val="nil"/>
          <w:tr2bl w:val="nil"/>
        </w:tcBorders>
        <w:shd w:val="pct5" w:color="auto" w:fill="auto"/>
      </w:tcPr>
    </w:tblStylePr>
  </w:style>
  <w:style w:type="paragraph" w:styleId="TOCHeading">
    <w:name w:val="TOC Heading"/>
    <w:basedOn w:val="Heading1"/>
    <w:next w:val="Normal"/>
    <w:uiPriority w:val="39"/>
    <w:semiHidden/>
    <w:unhideWhenUsed/>
    <w:qFormat/>
    <w:rsid w:val="00F46686"/>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F46686"/>
    <w:pPr>
      <w:ind w:left="510"/>
    </w:pPr>
    <w:rPr>
      <w:sz w:val="21"/>
    </w:rPr>
  </w:style>
  <w:style w:type="paragraph" w:customStyle="1" w:styleId="StyleTOCHeading">
    <w:name w:val="Style TOC Heading"/>
    <w:basedOn w:val="Normal"/>
    <w:rsid w:val="00F46686"/>
    <w:pPr>
      <w:spacing w:before="240" w:after="120"/>
    </w:pPr>
    <w:rPr>
      <w:b/>
      <w:sz w:val="30"/>
    </w:rPr>
  </w:style>
  <w:style w:type="character" w:styleId="PlaceholderText">
    <w:name w:val="Placeholder Text"/>
    <w:basedOn w:val="DefaultParagraphFont"/>
    <w:uiPriority w:val="99"/>
    <w:semiHidden/>
    <w:rsid w:val="00D1161F"/>
    <w:rPr>
      <w:color w:val="808080"/>
    </w:rPr>
  </w:style>
  <w:style w:type="table" w:customStyle="1" w:styleId="Tablestyle1">
    <w:name w:val="Table style 1"/>
    <w:basedOn w:val="TableNormal"/>
    <w:uiPriority w:val="99"/>
    <w:rsid w:val="00006F7D"/>
    <w:rPr>
      <w:rFonts w:ascii="Verdana" w:hAnsi="Verdana"/>
      <w:sz w:val="19"/>
    </w:rPr>
    <w:tblPr>
      <w:tblStyleRowBandSize w:val="1"/>
      <w:tblInd w:w="0" w:type="dxa"/>
      <w:tblBorders>
        <w:insideH w:val="dotted" w:sz="8" w:space="0" w:color="auto"/>
        <w:insideV w:val="dotted" w:sz="8" w:space="0" w:color="auto"/>
      </w:tblBorders>
      <w:tblCellMar>
        <w:top w:w="57" w:type="dxa"/>
        <w:left w:w="142" w:type="dxa"/>
        <w:bottom w:w="57" w:type="dxa"/>
        <w:right w:w="108" w:type="dxa"/>
      </w:tblCellMar>
    </w:tblPr>
    <w:tblStylePr w:type="firstRow">
      <w:pPr>
        <w:wordWrap/>
        <w:spacing w:beforeLines="0" w:before="0" w:beforeAutospacing="0" w:afterLines="0" w:after="0" w:afterAutospacing="0"/>
      </w:pPr>
      <w:rPr>
        <w:rFonts w:ascii="Algerian" w:hAnsi="Algerian"/>
        <w:b/>
        <w:color w:val="C00000"/>
        <w:sz w:val="20"/>
      </w:rPr>
    </w:tblStylePr>
    <w:tblStylePr w:type="band1Horz">
      <w:tblPr/>
      <w:tcPr>
        <w:shd w:val="clear" w:color="auto" w:fill="E8EBE9"/>
      </w:tcPr>
    </w:tblStylePr>
  </w:style>
  <w:style w:type="table" w:customStyle="1" w:styleId="TITableStyle2">
    <w:name w:val="TITableStyle 2"/>
    <w:basedOn w:val="TableNormal"/>
    <w:uiPriority w:val="99"/>
    <w:rsid w:val="000022DB"/>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3806"/>
    <w:rPr>
      <w:sz w:val="16"/>
      <w:szCs w:val="16"/>
    </w:rPr>
  </w:style>
  <w:style w:type="paragraph" w:styleId="CommentText">
    <w:name w:val="annotation text"/>
    <w:basedOn w:val="Normal"/>
    <w:link w:val="CommentTextChar"/>
    <w:uiPriority w:val="99"/>
    <w:semiHidden/>
    <w:unhideWhenUsed/>
    <w:rsid w:val="00C63806"/>
    <w:rPr>
      <w:sz w:val="20"/>
    </w:rPr>
  </w:style>
  <w:style w:type="character" w:customStyle="1" w:styleId="CommentTextChar">
    <w:name w:val="Comment Text Char"/>
    <w:basedOn w:val="DefaultParagraphFont"/>
    <w:link w:val="CommentText"/>
    <w:uiPriority w:val="99"/>
    <w:semiHidden/>
    <w:rsid w:val="00C63806"/>
    <w:rPr>
      <w:rFonts w:ascii="Verdana" w:hAnsi="Verdana"/>
      <w:lang w:val="en-US" w:eastAsia="en-US"/>
    </w:rPr>
  </w:style>
  <w:style w:type="paragraph" w:styleId="CommentSubject">
    <w:name w:val="annotation subject"/>
    <w:basedOn w:val="CommentText"/>
    <w:next w:val="CommentText"/>
    <w:link w:val="CommentSubjectChar"/>
    <w:uiPriority w:val="99"/>
    <w:semiHidden/>
    <w:unhideWhenUsed/>
    <w:rsid w:val="00C63806"/>
    <w:rPr>
      <w:b/>
      <w:bCs/>
    </w:rPr>
  </w:style>
  <w:style w:type="character" w:customStyle="1" w:styleId="CommentSubjectChar">
    <w:name w:val="Comment Subject Char"/>
    <w:basedOn w:val="CommentTextChar"/>
    <w:link w:val="CommentSubject"/>
    <w:uiPriority w:val="99"/>
    <w:semiHidden/>
    <w:rsid w:val="00C63806"/>
    <w:rPr>
      <w:rFonts w:ascii="Verdana" w:hAnsi="Verdana"/>
      <w:b/>
      <w:bCs/>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7B1D"/>
    <w:rPr>
      <w:rFonts w:ascii="Verdana" w:hAnsi="Verdana"/>
      <w:sz w:val="19"/>
      <w:lang w:val="en-US" w:eastAsia="en-US"/>
    </w:rPr>
  </w:style>
  <w:style w:type="paragraph" w:styleId="Heading1">
    <w:name w:val="heading 1"/>
    <w:basedOn w:val="Normal"/>
    <w:next w:val="Normal"/>
    <w:link w:val="Heading1Char"/>
    <w:qFormat/>
    <w:rsid w:val="004A1017"/>
    <w:pPr>
      <w:keepNext/>
      <w:numPr>
        <w:numId w:val="18"/>
      </w:numPr>
      <w:spacing w:before="300" w:after="240"/>
      <w:outlineLvl w:val="0"/>
    </w:pPr>
    <w:rPr>
      <w:b/>
      <w:sz w:val="30"/>
      <w:lang w:val="da-DK" w:eastAsia="da-DK"/>
    </w:rPr>
  </w:style>
  <w:style w:type="paragraph" w:styleId="Heading2">
    <w:name w:val="heading 2"/>
    <w:basedOn w:val="Normal"/>
    <w:next w:val="Normal"/>
    <w:link w:val="Heading2Char"/>
    <w:qFormat/>
    <w:rsid w:val="004A1017"/>
    <w:pPr>
      <w:keepNext/>
      <w:numPr>
        <w:ilvl w:val="1"/>
        <w:numId w:val="18"/>
      </w:numPr>
      <w:spacing w:before="240" w:after="120"/>
      <w:outlineLvl w:val="1"/>
    </w:pPr>
    <w:rPr>
      <w:rFonts w:cs="Arial"/>
      <w:b/>
      <w:bCs/>
      <w:iCs/>
      <w:sz w:val="24"/>
      <w:szCs w:val="28"/>
      <w:lang w:val="en-AU" w:eastAsia="da-DK"/>
    </w:rPr>
  </w:style>
  <w:style w:type="paragraph" w:styleId="Heading3">
    <w:name w:val="heading 3"/>
    <w:basedOn w:val="Normal"/>
    <w:next w:val="Normal"/>
    <w:link w:val="Heading3Char"/>
    <w:unhideWhenUsed/>
    <w:qFormat/>
    <w:rsid w:val="004A1017"/>
    <w:pPr>
      <w:keepNext/>
      <w:keepLines/>
      <w:numPr>
        <w:ilvl w:val="2"/>
        <w:numId w:val="18"/>
      </w:numPr>
      <w:spacing w:before="200"/>
      <w:outlineLvl w:val="2"/>
    </w:pPr>
    <w:rPr>
      <w:rFonts w:eastAsiaTheme="majorEastAsia" w:cstheme="majorBidi"/>
      <w:b/>
      <w:bCs/>
      <w:sz w:val="20"/>
    </w:rPr>
  </w:style>
  <w:style w:type="paragraph" w:styleId="Heading4">
    <w:name w:val="heading 4"/>
    <w:basedOn w:val="Normal"/>
    <w:next w:val="Normal"/>
    <w:link w:val="Heading4Char"/>
    <w:unhideWhenUsed/>
    <w:qFormat/>
    <w:rsid w:val="004A1017"/>
    <w:pPr>
      <w:keepNext/>
      <w:keepLines/>
      <w:numPr>
        <w:ilvl w:val="3"/>
        <w:numId w:val="18"/>
      </w:numPr>
      <w:spacing w:before="200" w:line="276" w:lineRule="auto"/>
      <w:outlineLvl w:val="3"/>
    </w:pPr>
    <w:rPr>
      <w:rFonts w:eastAsiaTheme="majorEastAsia" w:cstheme="majorBidi"/>
      <w:b/>
      <w:bCs/>
      <w:iCs/>
      <w:sz w:val="20"/>
      <w:szCs w:val="22"/>
    </w:rPr>
  </w:style>
  <w:style w:type="paragraph" w:styleId="Heading5">
    <w:name w:val="heading 5"/>
    <w:basedOn w:val="Normal"/>
    <w:next w:val="Normal"/>
    <w:link w:val="Heading5Char"/>
    <w:qFormat/>
    <w:rsid w:val="004A1017"/>
    <w:pPr>
      <w:numPr>
        <w:ilvl w:val="4"/>
        <w:numId w:val="18"/>
      </w:numPr>
      <w:spacing w:before="240" w:after="60"/>
      <w:outlineLvl w:val="4"/>
    </w:pPr>
    <w:rPr>
      <w:b/>
      <w:sz w:val="20"/>
      <w:lang w:val="en-AU" w:eastAsia="da-DK"/>
    </w:rPr>
  </w:style>
  <w:style w:type="paragraph" w:styleId="Heading6">
    <w:name w:val="heading 6"/>
    <w:basedOn w:val="Normal"/>
    <w:next w:val="Normal"/>
    <w:link w:val="Heading6Char"/>
    <w:qFormat/>
    <w:rsid w:val="006152F2"/>
    <w:pPr>
      <w:numPr>
        <w:ilvl w:val="5"/>
        <w:numId w:val="18"/>
      </w:numPr>
      <w:spacing w:before="240" w:after="60"/>
      <w:outlineLvl w:val="5"/>
    </w:pPr>
    <w:rPr>
      <w:rFonts w:ascii="Times New Roman" w:hAnsi="Times New Roman"/>
      <w:i/>
      <w:sz w:val="22"/>
      <w:lang w:val="en-AU" w:eastAsia="da-DK"/>
    </w:rPr>
  </w:style>
  <w:style w:type="paragraph" w:styleId="Heading7">
    <w:name w:val="heading 7"/>
    <w:basedOn w:val="Normal"/>
    <w:next w:val="Normal"/>
    <w:link w:val="Heading7Char"/>
    <w:qFormat/>
    <w:rsid w:val="006152F2"/>
    <w:pPr>
      <w:tabs>
        <w:tab w:val="num" w:pos="1296"/>
      </w:tabs>
      <w:spacing w:before="240" w:after="60"/>
      <w:ind w:left="1296" w:hanging="1296"/>
      <w:outlineLvl w:val="6"/>
    </w:pPr>
    <w:rPr>
      <w:rFonts w:ascii="Arial" w:hAnsi="Arial"/>
      <w:lang w:val="en-AU" w:eastAsia="da-DK"/>
    </w:rPr>
  </w:style>
  <w:style w:type="paragraph" w:styleId="Heading8">
    <w:name w:val="heading 8"/>
    <w:aliases w:val="Heading 1 no TOC"/>
    <w:basedOn w:val="Normal"/>
    <w:next w:val="Normal"/>
    <w:link w:val="Heading8Char"/>
    <w:qFormat/>
    <w:rsid w:val="00F46686"/>
    <w:pPr>
      <w:tabs>
        <w:tab w:val="num" w:pos="1440"/>
      </w:tabs>
      <w:spacing w:before="360" w:after="240"/>
      <w:ind w:left="1440" w:hanging="1440"/>
      <w:outlineLvl w:val="7"/>
    </w:pPr>
    <w:rPr>
      <w:b/>
      <w:sz w:val="30"/>
      <w:lang w:val="en-AU" w:eastAsia="da-DK"/>
    </w:rPr>
  </w:style>
  <w:style w:type="paragraph" w:styleId="Heading9">
    <w:name w:val="heading 9"/>
    <w:basedOn w:val="Normal"/>
    <w:next w:val="Normal"/>
    <w:link w:val="Heading9Char"/>
    <w:qFormat/>
    <w:rsid w:val="006152F2"/>
    <w:pPr>
      <w:tabs>
        <w:tab w:val="num" w:pos="1584"/>
      </w:tabs>
      <w:spacing w:before="240" w:after="60"/>
      <w:ind w:left="1584" w:hanging="1584"/>
      <w:outlineLvl w:val="8"/>
    </w:pPr>
    <w:rPr>
      <w:rFonts w:ascii="Arial" w:hAnsi="Arial"/>
      <w:b/>
      <w:i/>
      <w:sz w:val="18"/>
      <w:lang w:val="en-AU"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017"/>
    <w:rPr>
      <w:rFonts w:ascii="Verdana" w:hAnsi="Verdana"/>
      <w:b/>
      <w:sz w:val="30"/>
    </w:rPr>
  </w:style>
  <w:style w:type="character" w:customStyle="1" w:styleId="Heading2Char">
    <w:name w:val="Heading 2 Char"/>
    <w:basedOn w:val="DefaultParagraphFont"/>
    <w:link w:val="Heading2"/>
    <w:rsid w:val="004A1017"/>
    <w:rPr>
      <w:rFonts w:ascii="Verdana" w:hAnsi="Verdana" w:cs="Arial"/>
      <w:b/>
      <w:bCs/>
      <w:iCs/>
      <w:sz w:val="24"/>
      <w:szCs w:val="28"/>
      <w:lang w:val="en-AU"/>
    </w:rPr>
  </w:style>
  <w:style w:type="character" w:customStyle="1" w:styleId="Heading3Char">
    <w:name w:val="Heading 3 Char"/>
    <w:basedOn w:val="DefaultParagraphFont"/>
    <w:link w:val="Heading3"/>
    <w:rsid w:val="004A1017"/>
    <w:rPr>
      <w:rFonts w:ascii="Verdana" w:eastAsiaTheme="majorEastAsia" w:hAnsi="Verdana" w:cstheme="majorBidi"/>
      <w:b/>
      <w:bCs/>
      <w:lang w:val="en-US" w:eastAsia="en-US"/>
    </w:rPr>
  </w:style>
  <w:style w:type="character" w:customStyle="1" w:styleId="Heading4Char">
    <w:name w:val="Heading 4 Char"/>
    <w:basedOn w:val="DefaultParagraphFont"/>
    <w:link w:val="Heading4"/>
    <w:rsid w:val="004A1017"/>
    <w:rPr>
      <w:rFonts w:ascii="Verdana" w:eastAsiaTheme="majorEastAsia" w:hAnsi="Verdana" w:cstheme="majorBidi"/>
      <w:b/>
      <w:bCs/>
      <w:iCs/>
      <w:szCs w:val="22"/>
      <w:lang w:val="en-US" w:eastAsia="en-US"/>
    </w:rPr>
  </w:style>
  <w:style w:type="character" w:customStyle="1" w:styleId="Heading5Char">
    <w:name w:val="Heading 5 Char"/>
    <w:basedOn w:val="DefaultParagraphFont"/>
    <w:link w:val="Heading5"/>
    <w:rsid w:val="004A1017"/>
    <w:rPr>
      <w:rFonts w:ascii="Verdana" w:hAnsi="Verdana"/>
      <w:b/>
      <w:lang w:val="en-AU"/>
    </w:rPr>
  </w:style>
  <w:style w:type="character" w:customStyle="1" w:styleId="Heading6Char">
    <w:name w:val="Heading 6 Char"/>
    <w:basedOn w:val="DefaultParagraphFont"/>
    <w:link w:val="Heading6"/>
    <w:rsid w:val="006152F2"/>
    <w:rPr>
      <w:i/>
      <w:sz w:val="22"/>
      <w:lang w:val="en-AU"/>
    </w:rPr>
  </w:style>
  <w:style w:type="character" w:customStyle="1" w:styleId="Heading7Char">
    <w:name w:val="Heading 7 Char"/>
    <w:basedOn w:val="DefaultParagraphFont"/>
    <w:link w:val="Heading7"/>
    <w:rsid w:val="006152F2"/>
    <w:rPr>
      <w:rFonts w:ascii="Arial" w:hAnsi="Arial"/>
      <w:lang w:val="en-AU"/>
    </w:rPr>
  </w:style>
  <w:style w:type="character" w:customStyle="1" w:styleId="Heading8Char">
    <w:name w:val="Heading 8 Char"/>
    <w:aliases w:val="Heading 1 no TOC Char"/>
    <w:basedOn w:val="DefaultParagraphFont"/>
    <w:link w:val="Heading8"/>
    <w:rsid w:val="00F46686"/>
    <w:rPr>
      <w:rFonts w:ascii="Verdana" w:hAnsi="Verdana"/>
      <w:b/>
      <w:sz w:val="30"/>
      <w:lang w:val="en-AU"/>
    </w:rPr>
  </w:style>
  <w:style w:type="character" w:customStyle="1" w:styleId="Heading9Char">
    <w:name w:val="Heading 9 Char"/>
    <w:basedOn w:val="DefaultParagraphFont"/>
    <w:link w:val="Heading9"/>
    <w:rsid w:val="006152F2"/>
    <w:rPr>
      <w:rFonts w:ascii="Arial" w:hAnsi="Arial"/>
      <w:b/>
      <w:i/>
      <w:sz w:val="18"/>
      <w:lang w:val="en-AU"/>
    </w:rPr>
  </w:style>
  <w:style w:type="paragraph" w:styleId="Header">
    <w:name w:val="header"/>
    <w:basedOn w:val="Normal"/>
    <w:link w:val="HeaderChar"/>
    <w:rsid w:val="009928D0"/>
    <w:pPr>
      <w:tabs>
        <w:tab w:val="center" w:pos="4320"/>
        <w:tab w:val="right" w:pos="7513"/>
      </w:tabs>
    </w:pPr>
    <w:rPr>
      <w:i/>
      <w:sz w:val="18"/>
      <w:szCs w:val="18"/>
    </w:rPr>
  </w:style>
  <w:style w:type="character" w:customStyle="1" w:styleId="HeaderChar">
    <w:name w:val="Header Char"/>
    <w:basedOn w:val="DefaultParagraphFont"/>
    <w:link w:val="Header"/>
    <w:rsid w:val="009928D0"/>
    <w:rPr>
      <w:rFonts w:ascii="Verdana" w:hAnsi="Verdana"/>
      <w:i/>
      <w:color w:val="000000"/>
      <w:sz w:val="18"/>
      <w:szCs w:val="18"/>
      <w:lang w:val="en-US" w:eastAsia="en-US"/>
    </w:rPr>
  </w:style>
  <w:style w:type="paragraph" w:styleId="Footer">
    <w:name w:val="footer"/>
    <w:basedOn w:val="Normal"/>
    <w:rsid w:val="003D7457"/>
    <w:pPr>
      <w:tabs>
        <w:tab w:val="center" w:pos="4320"/>
        <w:tab w:val="right" w:pos="8640"/>
      </w:tabs>
    </w:pPr>
  </w:style>
  <w:style w:type="table" w:styleId="TableGrid">
    <w:name w:val="Table Grid"/>
    <w:basedOn w:val="TableNormal"/>
    <w:rsid w:val="00E73BB9"/>
    <w:rPr>
      <w:rFonts w:ascii="Verdana" w:hAnsi="Verdana"/>
      <w:sz w:val="19"/>
    </w:rPr>
    <w:tblPr>
      <w:tblStyleRowBandSize w:val="1"/>
      <w:tblInd w:w="0" w:type="dxa"/>
      <w:tblBorders>
        <w:insideV w:val="dotted" w:sz="8" w:space="0" w:color="BBC6C0"/>
      </w:tblBorders>
      <w:tblCellMar>
        <w:top w:w="57" w:type="dxa"/>
        <w:left w:w="108" w:type="dxa"/>
        <w:bottom w:w="57" w:type="dxa"/>
        <w:right w:w="108" w:type="dxa"/>
      </w:tblCellMar>
    </w:tblPr>
    <w:tblStylePr w:type="firstRow">
      <w:rPr>
        <w:rFonts w:ascii="Verdana" w:hAnsi="Verdana"/>
        <w:b/>
        <w:color w:val="auto"/>
        <w:sz w:val="20"/>
      </w:rPr>
      <w:tblPr/>
      <w:tcPr>
        <w:tcBorders>
          <w:bottom w:val="single" w:sz="18" w:space="0" w:color="C00000"/>
        </w:tcBorders>
      </w:tcPr>
    </w:tblStylePr>
    <w:tblStylePr w:type="lastRow">
      <w:tblPr/>
      <w:tcPr>
        <w:tcBorders>
          <w:top w:val="nil"/>
          <w:left w:val="nil"/>
          <w:bottom w:val="single" w:sz="18" w:space="0" w:color="C00000"/>
          <w:right w:val="nil"/>
          <w:insideH w:val="nil"/>
          <w:insideV w:val="dotted" w:sz="8" w:space="0" w:color="D0BFB4"/>
        </w:tcBorders>
      </w:tcPr>
    </w:tblStylePr>
    <w:tblStylePr w:type="firstCol">
      <w:rPr>
        <w:b w:val="0"/>
      </w:rPr>
    </w:tblStylePr>
    <w:tblStylePr w:type="band1Horz">
      <w:tblPr/>
      <w:tcPr>
        <w:shd w:val="clear" w:color="auto" w:fill="E8EBE9"/>
      </w:tcPr>
    </w:tblStylePr>
  </w:style>
  <w:style w:type="paragraph" w:styleId="BalloonText">
    <w:name w:val="Balloon Text"/>
    <w:basedOn w:val="Normal"/>
    <w:link w:val="BalloonTextChar"/>
    <w:uiPriority w:val="99"/>
    <w:semiHidden/>
    <w:unhideWhenUsed/>
    <w:rsid w:val="0023519F"/>
    <w:rPr>
      <w:rFonts w:cs="Tahoma"/>
      <w:sz w:val="16"/>
      <w:szCs w:val="16"/>
    </w:rPr>
  </w:style>
  <w:style w:type="character" w:customStyle="1" w:styleId="BalloonTextChar">
    <w:name w:val="Balloon Text Char"/>
    <w:basedOn w:val="DefaultParagraphFont"/>
    <w:link w:val="BalloonText"/>
    <w:uiPriority w:val="99"/>
    <w:semiHidden/>
    <w:rsid w:val="0023519F"/>
    <w:rPr>
      <w:rFonts w:ascii="Tahoma" w:hAnsi="Tahoma" w:cs="Tahoma"/>
      <w:color w:val="000000"/>
      <w:sz w:val="16"/>
      <w:szCs w:val="16"/>
      <w:lang w:val="en-US" w:eastAsia="en-US"/>
    </w:rPr>
  </w:style>
  <w:style w:type="paragraph" w:styleId="ListParagraph">
    <w:name w:val="List Paragraph"/>
    <w:basedOn w:val="Normal"/>
    <w:uiPriority w:val="34"/>
    <w:qFormat/>
    <w:rsid w:val="00973376"/>
    <w:pPr>
      <w:spacing w:before="120" w:after="120" w:line="276" w:lineRule="auto"/>
      <w:ind w:left="720"/>
      <w:contextualSpacing/>
    </w:pPr>
    <w:rPr>
      <w:rFonts w:eastAsia="Calibri"/>
      <w:szCs w:val="22"/>
    </w:rPr>
  </w:style>
  <w:style w:type="character" w:styleId="Hyperlink">
    <w:name w:val="Hyperlink"/>
    <w:basedOn w:val="DefaultParagraphFont"/>
    <w:uiPriority w:val="99"/>
    <w:unhideWhenUsed/>
    <w:rsid w:val="004A1017"/>
    <w:rPr>
      <w:rFonts w:ascii="Verdana" w:hAnsi="Verdana"/>
      <w:color w:val="939598"/>
      <w:sz w:val="20"/>
      <w:u w:val="single"/>
    </w:rPr>
  </w:style>
  <w:style w:type="paragraph" w:styleId="Subtitle">
    <w:name w:val="Subtitle"/>
    <w:basedOn w:val="Normal"/>
    <w:next w:val="Normal"/>
    <w:link w:val="SubtitleChar"/>
    <w:uiPriority w:val="11"/>
    <w:qFormat/>
    <w:rsid w:val="00C40BB9"/>
    <w:pPr>
      <w:numPr>
        <w:ilvl w:val="1"/>
      </w:numPr>
    </w:pPr>
    <w:rPr>
      <w:rFonts w:eastAsiaTheme="majorEastAsia" w:cstheme="majorBidi"/>
      <w:i/>
      <w:iCs/>
      <w:color w:val="D0BFB4"/>
      <w:spacing w:val="15"/>
      <w:sz w:val="21"/>
      <w:szCs w:val="24"/>
    </w:rPr>
  </w:style>
  <w:style w:type="character" w:customStyle="1" w:styleId="SubtitleChar">
    <w:name w:val="Subtitle Char"/>
    <w:basedOn w:val="DefaultParagraphFont"/>
    <w:link w:val="Subtitle"/>
    <w:uiPriority w:val="11"/>
    <w:rsid w:val="00C40BB9"/>
    <w:rPr>
      <w:rFonts w:ascii="Verdana" w:eastAsiaTheme="majorEastAsia" w:hAnsi="Verdana" w:cstheme="majorBidi"/>
      <w:i/>
      <w:iCs/>
      <w:color w:val="D0BFB4"/>
      <w:spacing w:val="15"/>
      <w:sz w:val="21"/>
      <w:szCs w:val="24"/>
      <w:lang w:val="en-US" w:eastAsia="en-US"/>
    </w:rPr>
  </w:style>
  <w:style w:type="paragraph" w:styleId="Caption">
    <w:name w:val="caption"/>
    <w:basedOn w:val="Normal"/>
    <w:next w:val="Normal"/>
    <w:uiPriority w:val="35"/>
    <w:unhideWhenUsed/>
    <w:qFormat/>
    <w:rsid w:val="00B80074"/>
    <w:pPr>
      <w:spacing w:after="200"/>
      <w:jc w:val="center"/>
    </w:pPr>
    <w:rPr>
      <w:rFonts w:cstheme="minorHAnsi"/>
      <w:b/>
      <w:bCs/>
      <w:szCs w:val="19"/>
    </w:rPr>
  </w:style>
  <w:style w:type="paragraph" w:styleId="TOC1">
    <w:name w:val="toc 1"/>
    <w:basedOn w:val="Normal"/>
    <w:next w:val="Normal"/>
    <w:autoRedefine/>
    <w:uiPriority w:val="39"/>
    <w:rsid w:val="00F46686"/>
    <w:pPr>
      <w:tabs>
        <w:tab w:val="left" w:pos="440"/>
        <w:tab w:val="right" w:leader="dot" w:pos="9629"/>
      </w:tabs>
    </w:pPr>
    <w:rPr>
      <w:rFonts w:cs="Tahoma"/>
      <w:b/>
      <w:noProof/>
      <w:sz w:val="26"/>
      <w:szCs w:val="26"/>
      <w:lang w:val="en-AU"/>
    </w:rPr>
  </w:style>
  <w:style w:type="paragraph" w:styleId="TOC2">
    <w:name w:val="toc 2"/>
    <w:basedOn w:val="Normal"/>
    <w:next w:val="Normal"/>
    <w:autoRedefine/>
    <w:uiPriority w:val="39"/>
    <w:rsid w:val="00F46686"/>
    <w:pPr>
      <w:tabs>
        <w:tab w:val="left" w:pos="880"/>
        <w:tab w:val="right" w:leader="dot" w:pos="9629"/>
      </w:tabs>
      <w:ind w:left="284"/>
    </w:pPr>
    <w:rPr>
      <w:rFonts w:cs="Tahoma"/>
      <w:noProof/>
      <w:sz w:val="21"/>
      <w:szCs w:val="19"/>
      <w:lang w:val="en-AU"/>
    </w:rPr>
  </w:style>
  <w:style w:type="paragraph" w:styleId="EndnoteText">
    <w:name w:val="endnote text"/>
    <w:basedOn w:val="Normal"/>
    <w:link w:val="EndnoteTextChar"/>
    <w:uiPriority w:val="99"/>
    <w:semiHidden/>
    <w:unhideWhenUsed/>
    <w:rsid w:val="004A58DD"/>
  </w:style>
  <w:style w:type="character" w:customStyle="1" w:styleId="EndnoteTextChar">
    <w:name w:val="Endnote Text Char"/>
    <w:basedOn w:val="DefaultParagraphFont"/>
    <w:link w:val="EndnoteText"/>
    <w:uiPriority w:val="99"/>
    <w:semiHidden/>
    <w:rsid w:val="004A58DD"/>
    <w:rPr>
      <w:rFonts w:ascii="Tahoma" w:hAnsi="Tahoma"/>
      <w:color w:val="000000"/>
      <w:lang w:val="en-US" w:eastAsia="en-US"/>
    </w:rPr>
  </w:style>
  <w:style w:type="character" w:styleId="EndnoteReference">
    <w:name w:val="endnote reference"/>
    <w:basedOn w:val="DefaultParagraphFont"/>
    <w:uiPriority w:val="99"/>
    <w:semiHidden/>
    <w:unhideWhenUsed/>
    <w:rsid w:val="004A58DD"/>
    <w:rPr>
      <w:vertAlign w:val="superscript"/>
    </w:rPr>
  </w:style>
  <w:style w:type="paragraph" w:styleId="Title">
    <w:name w:val="Title"/>
    <w:basedOn w:val="Normal"/>
    <w:link w:val="TitleChar"/>
    <w:rsid w:val="0058171F"/>
    <w:pPr>
      <w:spacing w:before="120" w:after="120"/>
    </w:pPr>
    <w:rPr>
      <w:color w:val="FFFFFF" w:themeColor="background1"/>
      <w:sz w:val="54"/>
      <w:lang w:val="en-AU" w:eastAsia="da-DK"/>
    </w:rPr>
  </w:style>
  <w:style w:type="character" w:customStyle="1" w:styleId="TitleChar">
    <w:name w:val="Title Char"/>
    <w:basedOn w:val="DefaultParagraphFont"/>
    <w:link w:val="Title"/>
    <w:rsid w:val="0058171F"/>
    <w:rPr>
      <w:rFonts w:ascii="Verdana" w:hAnsi="Verdana"/>
      <w:color w:val="FFFFFF" w:themeColor="background1"/>
      <w:sz w:val="54"/>
      <w:lang w:val="en-AU"/>
    </w:rPr>
  </w:style>
  <w:style w:type="table" w:styleId="LightShading">
    <w:name w:val="Light Shading"/>
    <w:basedOn w:val="TableNormal"/>
    <w:uiPriority w:val="60"/>
    <w:rsid w:val="00C55500"/>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D06336"/>
    <w:pPr>
      <w:spacing w:before="100" w:beforeAutospacing="1" w:after="100" w:afterAutospacing="1"/>
    </w:pPr>
    <w:rPr>
      <w:rFonts w:ascii="Times New Roman" w:eastAsiaTheme="minorEastAsia" w:hAnsi="Times New Roman"/>
      <w:sz w:val="24"/>
      <w:szCs w:val="24"/>
      <w:lang w:val="da-DK" w:eastAsia="da-DK"/>
    </w:rPr>
  </w:style>
  <w:style w:type="paragraph" w:customStyle="1" w:styleId="DANFYISK">
    <w:name w:val="DANFYISK"/>
    <w:basedOn w:val="Normal"/>
    <w:rsid w:val="006A2262"/>
    <w:rPr>
      <w:rFonts w:eastAsia="Calibri"/>
      <w:b/>
      <w:color w:val="FFFFFF" w:themeColor="background1"/>
      <w:szCs w:val="22"/>
    </w:rPr>
  </w:style>
  <w:style w:type="paragraph" w:customStyle="1" w:styleId="Details">
    <w:name w:val="Details"/>
    <w:basedOn w:val="Normal"/>
    <w:rsid w:val="007C52DD"/>
    <w:pPr>
      <w:jc w:val="right"/>
    </w:pPr>
    <w:rPr>
      <w:sz w:val="21"/>
    </w:rPr>
  </w:style>
  <w:style w:type="table" w:customStyle="1" w:styleId="Style1">
    <w:name w:val="Style1"/>
    <w:basedOn w:val="TableNormal"/>
    <w:uiPriority w:val="99"/>
    <w:rsid w:val="003D7457"/>
    <w:rPr>
      <w:rFonts w:ascii="Verdana" w:hAnsi="Verdana"/>
      <w:sz w:val="21"/>
    </w:rPr>
    <w:tblPr>
      <w:tblStyleRowBandSize w:val="1"/>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rPr>
      <w:jc w:val="center"/>
    </w:trPr>
    <w:tblStylePr w:type="firstRow">
      <w:rPr>
        <w:b/>
      </w:rPr>
      <w:tblPr/>
      <w:tcPr>
        <w:tcBorders>
          <w:top w:val="single" w:sz="4" w:space="0" w:color="auto"/>
          <w:left w:val="single" w:sz="4" w:space="0" w:color="auto"/>
          <w:bottom w:val="nil"/>
          <w:right w:val="single" w:sz="4" w:space="0" w:color="auto"/>
          <w:insideH w:val="nil"/>
          <w:insideV w:val="single" w:sz="4" w:space="0" w:color="auto"/>
          <w:tl2br w:val="nil"/>
          <w:tr2bl w:val="nil"/>
        </w:tcBorders>
        <w:shd w:val="pct20" w:color="auto" w:fill="auto"/>
      </w:tcPr>
    </w:tblStylePr>
    <w:tblStylePr w:type="lastRow">
      <w:tblPr/>
      <w:tcPr>
        <w:tcBorders>
          <w:bottom w:val="single" w:sz="4" w:space="0" w:color="auto"/>
        </w:tcBorders>
      </w:tcPr>
    </w:tblStylePr>
    <w:tblStylePr w:type="band2Horz">
      <w:tblPr/>
      <w:tcPr>
        <w:tcBorders>
          <w:top w:val="nil"/>
          <w:left w:val="single" w:sz="4" w:space="0" w:color="auto"/>
          <w:bottom w:val="nil"/>
          <w:right w:val="single" w:sz="4" w:space="0" w:color="auto"/>
          <w:insideH w:val="nil"/>
          <w:insideV w:val="single" w:sz="4" w:space="0" w:color="auto"/>
          <w:tl2br w:val="nil"/>
          <w:tr2bl w:val="nil"/>
        </w:tcBorders>
        <w:shd w:val="pct5" w:color="auto" w:fill="auto"/>
      </w:tcPr>
    </w:tblStylePr>
  </w:style>
  <w:style w:type="paragraph" w:styleId="TOCHeading">
    <w:name w:val="TOC Heading"/>
    <w:basedOn w:val="Heading1"/>
    <w:next w:val="Normal"/>
    <w:uiPriority w:val="39"/>
    <w:semiHidden/>
    <w:unhideWhenUsed/>
    <w:qFormat/>
    <w:rsid w:val="00F46686"/>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F46686"/>
    <w:pPr>
      <w:ind w:left="510"/>
    </w:pPr>
    <w:rPr>
      <w:sz w:val="21"/>
    </w:rPr>
  </w:style>
  <w:style w:type="paragraph" w:customStyle="1" w:styleId="StyleTOCHeading">
    <w:name w:val="Style TOC Heading"/>
    <w:basedOn w:val="Normal"/>
    <w:rsid w:val="00F46686"/>
    <w:pPr>
      <w:spacing w:before="240" w:after="120"/>
    </w:pPr>
    <w:rPr>
      <w:b/>
      <w:sz w:val="30"/>
    </w:rPr>
  </w:style>
  <w:style w:type="character" w:styleId="PlaceholderText">
    <w:name w:val="Placeholder Text"/>
    <w:basedOn w:val="DefaultParagraphFont"/>
    <w:uiPriority w:val="99"/>
    <w:semiHidden/>
    <w:rsid w:val="00D1161F"/>
    <w:rPr>
      <w:color w:val="808080"/>
    </w:rPr>
  </w:style>
  <w:style w:type="table" w:customStyle="1" w:styleId="Tablestyle1">
    <w:name w:val="Table style 1"/>
    <w:basedOn w:val="TableNormal"/>
    <w:uiPriority w:val="99"/>
    <w:rsid w:val="00006F7D"/>
    <w:rPr>
      <w:rFonts w:ascii="Verdana" w:hAnsi="Verdana"/>
      <w:sz w:val="19"/>
    </w:rPr>
    <w:tblPr>
      <w:tblStyleRowBandSize w:val="1"/>
      <w:tblInd w:w="0" w:type="dxa"/>
      <w:tblBorders>
        <w:insideH w:val="dotted" w:sz="8" w:space="0" w:color="auto"/>
        <w:insideV w:val="dotted" w:sz="8" w:space="0" w:color="auto"/>
      </w:tblBorders>
      <w:tblCellMar>
        <w:top w:w="57" w:type="dxa"/>
        <w:left w:w="142" w:type="dxa"/>
        <w:bottom w:w="57" w:type="dxa"/>
        <w:right w:w="108" w:type="dxa"/>
      </w:tblCellMar>
    </w:tblPr>
    <w:tblStylePr w:type="firstRow">
      <w:pPr>
        <w:wordWrap/>
        <w:spacing w:beforeLines="0" w:before="0" w:beforeAutospacing="0" w:afterLines="0" w:after="0" w:afterAutospacing="0"/>
      </w:pPr>
      <w:rPr>
        <w:rFonts w:ascii="Algerian" w:hAnsi="Algerian"/>
        <w:b/>
        <w:color w:val="C00000"/>
        <w:sz w:val="20"/>
      </w:rPr>
    </w:tblStylePr>
    <w:tblStylePr w:type="band1Horz">
      <w:tblPr/>
      <w:tcPr>
        <w:shd w:val="clear" w:color="auto" w:fill="E8EBE9"/>
      </w:tcPr>
    </w:tblStylePr>
  </w:style>
  <w:style w:type="table" w:customStyle="1" w:styleId="TITableStyle2">
    <w:name w:val="TITableStyle 2"/>
    <w:basedOn w:val="TableNormal"/>
    <w:uiPriority w:val="99"/>
    <w:rsid w:val="000022DB"/>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3806"/>
    <w:rPr>
      <w:sz w:val="16"/>
      <w:szCs w:val="16"/>
    </w:rPr>
  </w:style>
  <w:style w:type="paragraph" w:styleId="CommentText">
    <w:name w:val="annotation text"/>
    <w:basedOn w:val="Normal"/>
    <w:link w:val="CommentTextChar"/>
    <w:uiPriority w:val="99"/>
    <w:semiHidden/>
    <w:unhideWhenUsed/>
    <w:rsid w:val="00C63806"/>
    <w:rPr>
      <w:sz w:val="20"/>
    </w:rPr>
  </w:style>
  <w:style w:type="character" w:customStyle="1" w:styleId="CommentTextChar">
    <w:name w:val="Comment Text Char"/>
    <w:basedOn w:val="DefaultParagraphFont"/>
    <w:link w:val="CommentText"/>
    <w:uiPriority w:val="99"/>
    <w:semiHidden/>
    <w:rsid w:val="00C63806"/>
    <w:rPr>
      <w:rFonts w:ascii="Verdana" w:hAnsi="Verdana"/>
      <w:lang w:val="en-US" w:eastAsia="en-US"/>
    </w:rPr>
  </w:style>
  <w:style w:type="paragraph" w:styleId="CommentSubject">
    <w:name w:val="annotation subject"/>
    <w:basedOn w:val="CommentText"/>
    <w:next w:val="CommentText"/>
    <w:link w:val="CommentSubjectChar"/>
    <w:uiPriority w:val="99"/>
    <w:semiHidden/>
    <w:unhideWhenUsed/>
    <w:rsid w:val="00C63806"/>
    <w:rPr>
      <w:b/>
      <w:bCs/>
    </w:rPr>
  </w:style>
  <w:style w:type="character" w:customStyle="1" w:styleId="CommentSubjectChar">
    <w:name w:val="Comment Subject Char"/>
    <w:basedOn w:val="CommentTextChar"/>
    <w:link w:val="CommentSubject"/>
    <w:uiPriority w:val="99"/>
    <w:semiHidden/>
    <w:rsid w:val="00C63806"/>
    <w:rPr>
      <w:rFonts w:ascii="Verdana" w:hAnsi="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84">
      <w:bodyDiv w:val="1"/>
      <w:marLeft w:val="0"/>
      <w:marRight w:val="0"/>
      <w:marTop w:val="0"/>
      <w:marBottom w:val="0"/>
      <w:divBdr>
        <w:top w:val="none" w:sz="0" w:space="0" w:color="auto"/>
        <w:left w:val="none" w:sz="0" w:space="0" w:color="auto"/>
        <w:bottom w:val="none" w:sz="0" w:space="0" w:color="auto"/>
        <w:right w:val="none" w:sz="0" w:space="0" w:color="auto"/>
      </w:divBdr>
    </w:div>
    <w:div w:id="16930834">
      <w:bodyDiv w:val="1"/>
      <w:marLeft w:val="0"/>
      <w:marRight w:val="0"/>
      <w:marTop w:val="0"/>
      <w:marBottom w:val="0"/>
      <w:divBdr>
        <w:top w:val="none" w:sz="0" w:space="0" w:color="auto"/>
        <w:left w:val="none" w:sz="0" w:space="0" w:color="auto"/>
        <w:bottom w:val="none" w:sz="0" w:space="0" w:color="auto"/>
        <w:right w:val="none" w:sz="0" w:space="0" w:color="auto"/>
      </w:divBdr>
    </w:div>
    <w:div w:id="961349361">
      <w:bodyDiv w:val="1"/>
      <w:marLeft w:val="0"/>
      <w:marRight w:val="0"/>
      <w:marTop w:val="0"/>
      <w:marBottom w:val="0"/>
      <w:divBdr>
        <w:top w:val="none" w:sz="0" w:space="0" w:color="auto"/>
        <w:left w:val="none" w:sz="0" w:space="0" w:color="auto"/>
        <w:bottom w:val="none" w:sz="0" w:space="0" w:color="auto"/>
        <w:right w:val="none" w:sz="0" w:space="0" w:color="auto"/>
      </w:divBdr>
    </w:div>
    <w:div w:id="962931253">
      <w:bodyDiv w:val="1"/>
      <w:marLeft w:val="0"/>
      <w:marRight w:val="0"/>
      <w:marTop w:val="0"/>
      <w:marBottom w:val="0"/>
      <w:divBdr>
        <w:top w:val="none" w:sz="0" w:space="0" w:color="auto"/>
        <w:left w:val="none" w:sz="0" w:space="0" w:color="auto"/>
        <w:bottom w:val="none" w:sz="0" w:space="0" w:color="auto"/>
        <w:right w:val="none" w:sz="0" w:space="0" w:color="auto"/>
      </w:divBdr>
    </w:div>
    <w:div w:id="992294739">
      <w:bodyDiv w:val="1"/>
      <w:marLeft w:val="0"/>
      <w:marRight w:val="0"/>
      <w:marTop w:val="0"/>
      <w:marBottom w:val="0"/>
      <w:divBdr>
        <w:top w:val="none" w:sz="0" w:space="0" w:color="auto"/>
        <w:left w:val="none" w:sz="0" w:space="0" w:color="auto"/>
        <w:bottom w:val="none" w:sz="0" w:space="0" w:color="auto"/>
        <w:right w:val="none" w:sz="0" w:space="0" w:color="auto"/>
      </w:divBdr>
    </w:div>
    <w:div w:id="1064522025">
      <w:bodyDiv w:val="1"/>
      <w:marLeft w:val="0"/>
      <w:marRight w:val="0"/>
      <w:marTop w:val="0"/>
      <w:marBottom w:val="0"/>
      <w:divBdr>
        <w:top w:val="none" w:sz="0" w:space="0" w:color="auto"/>
        <w:left w:val="none" w:sz="0" w:space="0" w:color="auto"/>
        <w:bottom w:val="none" w:sz="0" w:space="0" w:color="auto"/>
        <w:right w:val="none" w:sz="0" w:space="0" w:color="auto"/>
      </w:divBdr>
    </w:div>
    <w:div w:id="1125082986">
      <w:bodyDiv w:val="1"/>
      <w:marLeft w:val="0"/>
      <w:marRight w:val="0"/>
      <w:marTop w:val="0"/>
      <w:marBottom w:val="0"/>
      <w:divBdr>
        <w:top w:val="none" w:sz="0" w:space="0" w:color="auto"/>
        <w:left w:val="none" w:sz="0" w:space="0" w:color="auto"/>
        <w:bottom w:val="none" w:sz="0" w:space="0" w:color="auto"/>
        <w:right w:val="none" w:sz="0" w:space="0" w:color="auto"/>
      </w:divBdr>
    </w:div>
    <w:div w:id="12263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danfysik.com" TargetMode="External"/><Relationship Id="rId2" Type="http://schemas.openxmlformats.org/officeDocument/2006/relationships/hyperlink" Target="mailto:danfysik@danfysik.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Organization\DFY\Faelles\DF%20Word%20Tempelates\Report%20-%20Two%20Page%20Rev%20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7686-EEBF-9642-B307-8635827B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\Organization\DFY\Faelles\DF Word Tempelates\Report - Two Page Rev D.dotx</Template>
  <TotalTime>323</TotalTime>
  <Pages>6</Pages>
  <Words>1368</Words>
  <Characters>7801</Characters>
  <Application>Microsoft Macintosh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Danfysik</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Glarbo Pedersen</dc:creator>
  <cp:lastModifiedBy>Heine Thomsen</cp:lastModifiedBy>
  <cp:revision>24</cp:revision>
  <cp:lastPrinted>2016-12-23T08:51:00Z</cp:lastPrinted>
  <dcterms:created xsi:type="dcterms:W3CDTF">2017-02-20T08:06:00Z</dcterms:created>
  <dcterms:modified xsi:type="dcterms:W3CDTF">2017-02-22T10:05:00Z</dcterms:modified>
</cp:coreProperties>
</file>