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E7" w:rsidRDefault="00A962E7" w:rsidP="00A962E7">
      <w:pPr>
        <w:tabs>
          <w:tab w:val="left" w:pos="6096"/>
        </w:tabs>
        <w:rPr>
          <w:sz w:val="28"/>
          <w:szCs w:val="28"/>
        </w:rPr>
      </w:pPr>
    </w:p>
    <w:p w:rsidR="00A962E7" w:rsidRPr="00A962E7" w:rsidRDefault="00A962E7" w:rsidP="00A962E7">
      <w:pPr>
        <w:tabs>
          <w:tab w:val="left" w:pos="6096"/>
        </w:tabs>
        <w:rPr>
          <w:sz w:val="36"/>
          <w:szCs w:val="36"/>
        </w:rPr>
      </w:pPr>
      <w:r w:rsidRPr="00A962E7">
        <w:rPr>
          <w:sz w:val="36"/>
          <w:szCs w:val="36"/>
        </w:rPr>
        <w:t>a-TAC17 Recommendations and replies</w:t>
      </w:r>
    </w:p>
    <w:p w:rsidR="00FB0E86" w:rsidRDefault="00FB0E86" w:rsidP="0006551D"/>
    <w:p w:rsidR="00A962E7" w:rsidRDefault="00A962E7" w:rsidP="0006551D"/>
    <w:tbl>
      <w:tblPr>
        <w:tblStyle w:val="TableGrid"/>
        <w:tblW w:w="9209" w:type="dxa"/>
        <w:tblLook w:val="04A0" w:firstRow="1" w:lastRow="0" w:firstColumn="1" w:lastColumn="0" w:noHBand="0" w:noVBand="1"/>
      </w:tblPr>
      <w:tblGrid>
        <w:gridCol w:w="1223"/>
        <w:gridCol w:w="6152"/>
        <w:gridCol w:w="1834"/>
      </w:tblGrid>
      <w:tr w:rsidR="0006551D" w:rsidTr="009C4D38">
        <w:tc>
          <w:tcPr>
            <w:tcW w:w="1223" w:type="dxa"/>
            <w:shd w:val="clear" w:color="auto" w:fill="C6D9F1" w:themeFill="text2" w:themeFillTint="33"/>
          </w:tcPr>
          <w:p w:rsidR="0006551D" w:rsidRDefault="0006551D" w:rsidP="0006551D">
            <w:r>
              <w:t>Jira</w:t>
            </w:r>
          </w:p>
        </w:tc>
        <w:tc>
          <w:tcPr>
            <w:tcW w:w="6152" w:type="dxa"/>
            <w:shd w:val="clear" w:color="auto" w:fill="C6D9F1" w:themeFill="text2" w:themeFillTint="33"/>
          </w:tcPr>
          <w:p w:rsidR="0006551D" w:rsidRDefault="0006551D" w:rsidP="0006551D">
            <w:r>
              <w:t>Recommendation</w:t>
            </w:r>
          </w:p>
        </w:tc>
        <w:tc>
          <w:tcPr>
            <w:tcW w:w="1834" w:type="dxa"/>
            <w:shd w:val="clear" w:color="auto" w:fill="C6D9F1" w:themeFill="text2" w:themeFillTint="33"/>
          </w:tcPr>
          <w:p w:rsidR="0006551D" w:rsidRDefault="0006551D" w:rsidP="0006551D">
            <w:r>
              <w:t>Responsible</w:t>
            </w:r>
          </w:p>
        </w:tc>
      </w:tr>
      <w:tr w:rsidR="0006551D" w:rsidTr="009C4D38">
        <w:tc>
          <w:tcPr>
            <w:tcW w:w="1223" w:type="dxa"/>
            <w:shd w:val="clear" w:color="auto" w:fill="F2F2F2" w:themeFill="background1" w:themeFillShade="F2"/>
          </w:tcPr>
          <w:p w:rsidR="0006551D" w:rsidRDefault="0006551D" w:rsidP="0006551D">
            <w:r>
              <w:t>ARR-159</w:t>
            </w:r>
          </w:p>
        </w:tc>
        <w:tc>
          <w:tcPr>
            <w:tcW w:w="6152" w:type="dxa"/>
            <w:shd w:val="clear" w:color="auto" w:fill="F2F2F2" w:themeFill="background1" w:themeFillShade="F2"/>
          </w:tcPr>
          <w:p w:rsidR="0006551D" w:rsidRPr="0006551D" w:rsidRDefault="0006551D" w:rsidP="0006551D">
            <w:r w:rsidRPr="0006551D">
              <w:t>1. The ESS project re-baselining requires sufficient in dep</w:t>
            </w:r>
            <w:r>
              <w:t xml:space="preserve">th information from all in-kind </w:t>
            </w:r>
            <w:r w:rsidRPr="0006551D">
              <w:t>partners. The regular update is a “must”. Established project management tools for</w:t>
            </w:r>
            <w:r>
              <w:t xml:space="preserve"> </w:t>
            </w:r>
            <w:r w:rsidRPr="0006551D">
              <w:t>early warnings should be used and respected.</w:t>
            </w:r>
          </w:p>
          <w:p w:rsidR="0006551D" w:rsidRDefault="0006551D" w:rsidP="0006551D"/>
        </w:tc>
        <w:tc>
          <w:tcPr>
            <w:tcW w:w="1834" w:type="dxa"/>
            <w:shd w:val="clear" w:color="auto" w:fill="F2F2F2" w:themeFill="background1" w:themeFillShade="F2"/>
          </w:tcPr>
          <w:p w:rsidR="0006551D" w:rsidRDefault="0006551D" w:rsidP="0006551D"/>
        </w:tc>
      </w:tr>
      <w:tr w:rsidR="0059530E" w:rsidTr="009C4D38">
        <w:tc>
          <w:tcPr>
            <w:tcW w:w="1223" w:type="dxa"/>
            <w:shd w:val="clear" w:color="auto" w:fill="auto"/>
          </w:tcPr>
          <w:p w:rsidR="0059530E" w:rsidRPr="0059530E" w:rsidRDefault="0059530E" w:rsidP="0006551D">
            <w:pPr>
              <w:rPr>
                <w:color w:val="0070C0"/>
              </w:rPr>
            </w:pPr>
            <w:r w:rsidRPr="0059530E">
              <w:rPr>
                <w:color w:val="0070C0"/>
              </w:rPr>
              <w:t>Answer</w:t>
            </w:r>
          </w:p>
        </w:tc>
        <w:tc>
          <w:tcPr>
            <w:tcW w:w="6152" w:type="dxa"/>
          </w:tcPr>
          <w:p w:rsidR="0059530E" w:rsidRPr="0059530E" w:rsidRDefault="0059530E" w:rsidP="0006551D">
            <w:pPr>
              <w:rPr>
                <w:color w:val="0070C0"/>
              </w:rPr>
            </w:pPr>
            <w:r w:rsidRPr="0059530E">
              <w:rPr>
                <w:color w:val="0070C0"/>
              </w:rPr>
              <w:t>It is certainly agreed that up-to-date schedule information, as well as technical status, from all collaboration partners are of crucial importance for the accelerator project. The accelerator management has since 2013 collected monthly status reports from all collaboration partners, and most work packages have weekly skype meetings or video conferences with all their partners. Since 2016 the division head has bi-weekly management meetings by phone with representatives for selected in-kind partners, and bi-weekly visits to one of the partners started. We are now starting regular scheduled visits to one more partner, whose contribution is on the critical path, in order to follow progress closely. Regular phone meetings and visits to additional partners can be introduced if needed.</w:t>
            </w:r>
          </w:p>
        </w:tc>
        <w:tc>
          <w:tcPr>
            <w:tcW w:w="1834" w:type="dxa"/>
          </w:tcPr>
          <w:p w:rsidR="0059530E" w:rsidRDefault="0059530E" w:rsidP="0006551D">
            <w:r>
              <w:t>Håkan Danared</w:t>
            </w:r>
          </w:p>
        </w:tc>
      </w:tr>
      <w:tr w:rsidR="0006551D" w:rsidTr="009C4D38">
        <w:tc>
          <w:tcPr>
            <w:tcW w:w="1223" w:type="dxa"/>
            <w:shd w:val="clear" w:color="auto" w:fill="F2F2F2" w:themeFill="background1" w:themeFillShade="F2"/>
          </w:tcPr>
          <w:p w:rsidR="0006551D" w:rsidRDefault="0006551D" w:rsidP="0006551D">
            <w:r>
              <w:t>ARR-161</w:t>
            </w:r>
          </w:p>
        </w:tc>
        <w:tc>
          <w:tcPr>
            <w:tcW w:w="6152" w:type="dxa"/>
            <w:shd w:val="clear" w:color="auto" w:fill="F2F2F2" w:themeFill="background1" w:themeFillShade="F2"/>
          </w:tcPr>
          <w:p w:rsidR="0059530E" w:rsidRPr="0006551D" w:rsidRDefault="0059530E" w:rsidP="0059530E">
            <w:r w:rsidRPr="0006551D">
              <w:t>2. Revising the baseline design to power the entire in</w:t>
            </w:r>
            <w:r>
              <w:t xml:space="preserve">stalled SRF </w:t>
            </w:r>
            <w:proofErr w:type="spellStart"/>
            <w:r>
              <w:t>linac</w:t>
            </w:r>
            <w:proofErr w:type="spellEnd"/>
            <w:r>
              <w:t xml:space="preserve"> with the same </w:t>
            </w:r>
            <w:r w:rsidRPr="0006551D">
              <w:t>modulator and the same klystrons throughout will yield simplifications, schedule</w:t>
            </w:r>
            <w:r>
              <w:t xml:space="preserve"> </w:t>
            </w:r>
            <w:r w:rsidRPr="0006551D">
              <w:t>benefits, interchangeability and some immediate cost reduction.</w:t>
            </w:r>
          </w:p>
          <w:p w:rsidR="0006551D" w:rsidRDefault="0006551D" w:rsidP="0006551D"/>
        </w:tc>
        <w:tc>
          <w:tcPr>
            <w:tcW w:w="1834" w:type="dxa"/>
            <w:shd w:val="clear" w:color="auto" w:fill="F2F2F2" w:themeFill="background1" w:themeFillShade="F2"/>
          </w:tcPr>
          <w:p w:rsidR="0006551D" w:rsidRDefault="0006551D" w:rsidP="0006551D"/>
        </w:tc>
      </w:tr>
      <w:tr w:rsidR="0059530E" w:rsidTr="009C4D38">
        <w:tc>
          <w:tcPr>
            <w:tcW w:w="1223" w:type="dxa"/>
          </w:tcPr>
          <w:p w:rsidR="0059530E" w:rsidRDefault="0059530E" w:rsidP="0006551D">
            <w:r w:rsidRPr="0059530E">
              <w:rPr>
                <w:color w:val="0070C0"/>
              </w:rPr>
              <w:t>Answer</w:t>
            </w:r>
          </w:p>
        </w:tc>
        <w:tc>
          <w:tcPr>
            <w:tcW w:w="6152" w:type="dxa"/>
          </w:tcPr>
          <w:p w:rsidR="0059530E" w:rsidRDefault="0059530E" w:rsidP="0006551D">
            <w:pPr>
              <w:rPr>
                <w:color w:val="0070C0"/>
              </w:rPr>
            </w:pPr>
            <w:r w:rsidRPr="0059530E">
              <w:rPr>
                <w:color w:val="0070C0"/>
              </w:rPr>
              <w:t>The baseline is now klystrons with ESS standard modulators.</w:t>
            </w:r>
          </w:p>
          <w:p w:rsidR="0059530E" w:rsidRPr="0059530E" w:rsidRDefault="0059530E" w:rsidP="0006551D">
            <w:pPr>
              <w:rPr>
                <w:color w:val="0070C0"/>
              </w:rPr>
            </w:pPr>
          </w:p>
        </w:tc>
        <w:tc>
          <w:tcPr>
            <w:tcW w:w="1834" w:type="dxa"/>
          </w:tcPr>
          <w:p w:rsidR="0059530E" w:rsidRDefault="0059530E" w:rsidP="0006551D">
            <w:r>
              <w:t>Mats Lindroos</w:t>
            </w:r>
          </w:p>
        </w:tc>
      </w:tr>
      <w:tr w:rsidR="0006551D" w:rsidTr="009C4D38">
        <w:tc>
          <w:tcPr>
            <w:tcW w:w="1223" w:type="dxa"/>
            <w:shd w:val="clear" w:color="auto" w:fill="F2F2F2" w:themeFill="background1" w:themeFillShade="F2"/>
          </w:tcPr>
          <w:p w:rsidR="0006551D" w:rsidRDefault="0006551D" w:rsidP="0006551D">
            <w:r>
              <w:t>ARR-166</w:t>
            </w:r>
          </w:p>
        </w:tc>
        <w:tc>
          <w:tcPr>
            <w:tcW w:w="6152" w:type="dxa"/>
            <w:shd w:val="clear" w:color="auto" w:fill="F2F2F2" w:themeFill="background1" w:themeFillShade="F2"/>
          </w:tcPr>
          <w:p w:rsidR="00A962E7" w:rsidRPr="0006551D" w:rsidRDefault="00A962E7" w:rsidP="00A962E7">
            <w:r w:rsidRPr="0006551D">
              <w:t>3. Without under-mining existing management structures, introduce a “head of</w:t>
            </w:r>
            <w:r>
              <w:t xml:space="preserve"> </w:t>
            </w:r>
            <w:r w:rsidRPr="0006551D">
              <w:t>commissioning” for each accelerator section. This person should be ultimately</w:t>
            </w:r>
            <w:r>
              <w:t xml:space="preserve"> </w:t>
            </w:r>
            <w:r w:rsidRPr="0006551D">
              <w:t>responsible for the successful commissioning and operation of that portion.</w:t>
            </w:r>
          </w:p>
          <w:p w:rsidR="0006551D" w:rsidRDefault="0006551D" w:rsidP="0006551D"/>
        </w:tc>
        <w:tc>
          <w:tcPr>
            <w:tcW w:w="1834" w:type="dxa"/>
            <w:shd w:val="clear" w:color="auto" w:fill="F2F2F2" w:themeFill="background1" w:themeFillShade="F2"/>
          </w:tcPr>
          <w:p w:rsidR="0006551D" w:rsidRDefault="0006551D" w:rsidP="0006551D"/>
        </w:tc>
      </w:tr>
      <w:tr w:rsidR="0059530E" w:rsidTr="009C4D38">
        <w:tc>
          <w:tcPr>
            <w:tcW w:w="1223" w:type="dxa"/>
          </w:tcPr>
          <w:p w:rsidR="0059530E" w:rsidRDefault="0059530E" w:rsidP="0006551D">
            <w:r w:rsidRPr="0059530E">
              <w:rPr>
                <w:color w:val="0070C0"/>
              </w:rPr>
              <w:t>Answer</w:t>
            </w:r>
          </w:p>
        </w:tc>
        <w:tc>
          <w:tcPr>
            <w:tcW w:w="6152" w:type="dxa"/>
          </w:tcPr>
          <w:p w:rsidR="00A962E7" w:rsidRPr="00A962E7" w:rsidRDefault="00A962E7" w:rsidP="00A962E7">
            <w:pPr>
              <w:rPr>
                <w:color w:val="0070C0"/>
              </w:rPr>
            </w:pPr>
            <w:r w:rsidRPr="00A962E7">
              <w:rPr>
                <w:color w:val="0070C0"/>
              </w:rPr>
              <w:t>We already have two persons responsible for planning/coordination of hardware testing and beam commissioning, respectively.</w:t>
            </w:r>
          </w:p>
          <w:p w:rsidR="00A962E7" w:rsidRPr="00A962E7" w:rsidRDefault="00A962E7" w:rsidP="00A962E7">
            <w:pPr>
              <w:rPr>
                <w:color w:val="0070C0"/>
              </w:rPr>
            </w:pPr>
            <w:r w:rsidRPr="00A962E7">
              <w:rPr>
                <w:color w:val="0070C0"/>
              </w:rPr>
              <w:t>They are coordinating activities within their specific area, and are working within the schedule boundaries set by the</w:t>
            </w:r>
            <w:r w:rsidR="009C4D38">
              <w:rPr>
                <w:color w:val="0070C0"/>
              </w:rPr>
              <w:t xml:space="preserve"> </w:t>
            </w:r>
            <w:r w:rsidRPr="00A962E7">
              <w:rPr>
                <w:color w:val="0070C0"/>
              </w:rPr>
              <w:t>overall project plan.</w:t>
            </w:r>
          </w:p>
          <w:p w:rsidR="00A962E7" w:rsidRPr="00A962E7" w:rsidRDefault="00A962E7" w:rsidP="00A962E7">
            <w:pPr>
              <w:rPr>
                <w:color w:val="0070C0"/>
              </w:rPr>
            </w:pPr>
            <w:r w:rsidRPr="00A962E7">
              <w:rPr>
                <w:color w:val="0070C0"/>
              </w:rPr>
              <w:t> </w:t>
            </w:r>
          </w:p>
          <w:p w:rsidR="00A962E7" w:rsidRPr="00A962E7" w:rsidRDefault="00A962E7" w:rsidP="00A962E7">
            <w:pPr>
              <w:rPr>
                <w:color w:val="0070C0"/>
              </w:rPr>
            </w:pPr>
            <w:r w:rsidRPr="00A962E7">
              <w:rPr>
                <w:color w:val="0070C0"/>
              </w:rPr>
              <w:t>Each system installed has an owner who is responsible for the actual testing and commissioning activities of that subsystem.</w:t>
            </w:r>
            <w:r w:rsidR="009C4D38">
              <w:rPr>
                <w:color w:val="0070C0"/>
              </w:rPr>
              <w:t xml:space="preserve"> </w:t>
            </w:r>
            <w:r w:rsidRPr="00A962E7">
              <w:rPr>
                <w:color w:val="0070C0"/>
              </w:rPr>
              <w:t>The section leader for operation at AD is in charge of the equipment that is in operation, in particular the PSS system, and runs a</w:t>
            </w:r>
            <w:r w:rsidR="009C4D38">
              <w:rPr>
                <w:color w:val="0070C0"/>
              </w:rPr>
              <w:t xml:space="preserve"> </w:t>
            </w:r>
            <w:r w:rsidRPr="00A962E7">
              <w:rPr>
                <w:color w:val="0070C0"/>
              </w:rPr>
              <w:t>daily operations meeting where the plan of the day for (system testing and) commissioning is discussed and agreed. Installation is also represented at this</w:t>
            </w:r>
            <w:r w:rsidR="009C4D38">
              <w:rPr>
                <w:color w:val="0070C0"/>
              </w:rPr>
              <w:t xml:space="preserve"> </w:t>
            </w:r>
            <w:r w:rsidRPr="00A962E7">
              <w:rPr>
                <w:color w:val="0070C0"/>
              </w:rPr>
              <w:t xml:space="preserve">meeting. The plan of the week (and longer </w:t>
            </w:r>
            <w:r w:rsidRPr="00A962E7">
              <w:rPr>
                <w:color w:val="0070C0"/>
              </w:rPr>
              <w:lastRenderedPageBreak/>
              <w:t>term) is coordinated with installation, and presented at a weekly joint installation/testing/</w:t>
            </w:r>
            <w:r w:rsidR="009C4D38">
              <w:rPr>
                <w:color w:val="0070C0"/>
              </w:rPr>
              <w:t xml:space="preserve"> </w:t>
            </w:r>
            <w:r w:rsidRPr="00A962E7">
              <w:rPr>
                <w:color w:val="0070C0"/>
              </w:rPr>
              <w:t>commissioning meeting.</w:t>
            </w:r>
          </w:p>
          <w:p w:rsidR="00A962E7" w:rsidRPr="00A962E7" w:rsidRDefault="00A962E7" w:rsidP="00A962E7">
            <w:pPr>
              <w:rPr>
                <w:color w:val="0070C0"/>
              </w:rPr>
            </w:pPr>
            <w:r w:rsidRPr="00A962E7">
              <w:rPr>
                <w:color w:val="0070C0"/>
              </w:rPr>
              <w:t> </w:t>
            </w:r>
          </w:p>
          <w:p w:rsidR="00A962E7" w:rsidRPr="00A962E7" w:rsidRDefault="00A962E7" w:rsidP="00A962E7">
            <w:pPr>
              <w:rPr>
                <w:color w:val="0070C0"/>
              </w:rPr>
            </w:pPr>
            <w:r w:rsidRPr="00A962E7">
              <w:rPr>
                <w:color w:val="0070C0"/>
              </w:rPr>
              <w:t>We are proposing to complement this with the appointment of a head of testing and commissioning (HOTC) for accelerator and ICS with the responsibility to</w:t>
            </w:r>
            <w:r w:rsidR="009C4D38">
              <w:rPr>
                <w:color w:val="0070C0"/>
              </w:rPr>
              <w:t xml:space="preserve"> coordinate all testing and </w:t>
            </w:r>
            <w:r w:rsidRPr="00A962E7">
              <w:rPr>
                <w:color w:val="0070C0"/>
              </w:rPr>
              <w:t>commissioning activities and the authority to change the testing and commissioning schedule and decide on start and stop</w:t>
            </w:r>
            <w:r w:rsidR="009C4D38">
              <w:rPr>
                <w:color w:val="0070C0"/>
              </w:rPr>
              <w:t xml:space="preserve"> </w:t>
            </w:r>
            <w:r w:rsidRPr="00A962E7">
              <w:rPr>
                <w:color w:val="0070C0"/>
              </w:rPr>
              <w:t>of different system activities. This is driven by the need to more tightly coordinate activities between divisions, as well as between testing and commissioning</w:t>
            </w:r>
            <w:r w:rsidR="009C4D38">
              <w:rPr>
                <w:color w:val="0070C0"/>
              </w:rPr>
              <w:t xml:space="preserve"> </w:t>
            </w:r>
            <w:r w:rsidRPr="00A962E7">
              <w:rPr>
                <w:color w:val="0070C0"/>
              </w:rPr>
              <w:t>phase, and eventual transition to initial operation.</w:t>
            </w:r>
          </w:p>
          <w:p w:rsidR="00A962E7" w:rsidRPr="00A962E7" w:rsidRDefault="00A962E7" w:rsidP="00A962E7">
            <w:pPr>
              <w:rPr>
                <w:color w:val="0070C0"/>
              </w:rPr>
            </w:pPr>
            <w:r w:rsidRPr="00A962E7">
              <w:rPr>
                <w:color w:val="0070C0"/>
              </w:rPr>
              <w:t> </w:t>
            </w:r>
          </w:p>
          <w:p w:rsidR="00A962E7" w:rsidRPr="00A962E7" w:rsidRDefault="00A962E7" w:rsidP="00A962E7">
            <w:pPr>
              <w:rPr>
                <w:color w:val="0070C0"/>
              </w:rPr>
            </w:pPr>
            <w:r w:rsidRPr="00A962E7">
              <w:rPr>
                <w:color w:val="0070C0"/>
              </w:rPr>
              <w:t>The HOTC would report to both ICS and AD project leaders, and work closely with the installation managers of the</w:t>
            </w:r>
            <w:r w:rsidR="009C4D38">
              <w:rPr>
                <w:color w:val="0070C0"/>
              </w:rPr>
              <w:t xml:space="preserve"> </w:t>
            </w:r>
            <w:r w:rsidRPr="00A962E7">
              <w:rPr>
                <w:color w:val="0070C0"/>
              </w:rPr>
              <w:t>respective projects. The existing planner/coordinators for testing and beam commissioning would report to the HOTC.</w:t>
            </w:r>
          </w:p>
          <w:p w:rsidR="0059530E" w:rsidRPr="00A962E7" w:rsidRDefault="0059530E" w:rsidP="00A962E7">
            <w:pPr>
              <w:rPr>
                <w:color w:val="0070C0"/>
              </w:rPr>
            </w:pPr>
          </w:p>
        </w:tc>
        <w:tc>
          <w:tcPr>
            <w:tcW w:w="1834" w:type="dxa"/>
          </w:tcPr>
          <w:p w:rsidR="0059530E" w:rsidRDefault="00A962E7" w:rsidP="0006551D">
            <w:r>
              <w:lastRenderedPageBreak/>
              <w:t>Mats Lindroos</w:t>
            </w:r>
          </w:p>
        </w:tc>
      </w:tr>
      <w:tr w:rsidR="0006551D" w:rsidTr="009C4D38">
        <w:tc>
          <w:tcPr>
            <w:tcW w:w="1223" w:type="dxa"/>
            <w:shd w:val="clear" w:color="auto" w:fill="F2F2F2" w:themeFill="background1" w:themeFillShade="F2"/>
          </w:tcPr>
          <w:p w:rsidR="0006551D" w:rsidRDefault="0006551D" w:rsidP="0006551D">
            <w:r>
              <w:t>ARR-163</w:t>
            </w:r>
          </w:p>
        </w:tc>
        <w:tc>
          <w:tcPr>
            <w:tcW w:w="6152" w:type="dxa"/>
            <w:shd w:val="clear" w:color="auto" w:fill="F2F2F2" w:themeFill="background1" w:themeFillShade="F2"/>
          </w:tcPr>
          <w:p w:rsidR="00A962E7" w:rsidRPr="0006551D" w:rsidRDefault="00A962E7" w:rsidP="00A962E7">
            <w:r w:rsidRPr="0006551D">
              <w:t>4. Perform beam readiness reviews for all accelerator sections.</w:t>
            </w:r>
          </w:p>
          <w:p w:rsidR="0006551D" w:rsidRDefault="0006551D" w:rsidP="0006551D"/>
        </w:tc>
        <w:tc>
          <w:tcPr>
            <w:tcW w:w="1834" w:type="dxa"/>
            <w:shd w:val="clear" w:color="auto" w:fill="F2F2F2" w:themeFill="background1" w:themeFillShade="F2"/>
          </w:tcPr>
          <w:p w:rsidR="0006551D" w:rsidRDefault="0006551D" w:rsidP="0006551D"/>
        </w:tc>
      </w:tr>
      <w:tr w:rsidR="0059530E" w:rsidTr="009C4D38">
        <w:tc>
          <w:tcPr>
            <w:tcW w:w="1223" w:type="dxa"/>
          </w:tcPr>
          <w:p w:rsidR="0059530E" w:rsidRDefault="0059530E" w:rsidP="0006551D">
            <w:r w:rsidRPr="0059530E">
              <w:rPr>
                <w:color w:val="0070C0"/>
              </w:rPr>
              <w:t>Answer</w:t>
            </w:r>
          </w:p>
        </w:tc>
        <w:tc>
          <w:tcPr>
            <w:tcW w:w="6152" w:type="dxa"/>
          </w:tcPr>
          <w:p w:rsidR="00A962E7" w:rsidRPr="00A962E7" w:rsidRDefault="00A962E7" w:rsidP="009C4D38">
            <w:pPr>
              <w:rPr>
                <w:color w:val="0070C0"/>
              </w:rPr>
            </w:pPr>
            <w:r w:rsidRPr="00A962E7">
              <w:rPr>
                <w:color w:val="0070C0"/>
              </w:rPr>
              <w:t>This is underway. The first Safety Readiness Review (for the Ion source and LEBT) was successfully completed in July 2018. This resulted in a beam permit being issued by ESS Management.</w:t>
            </w:r>
          </w:p>
          <w:p w:rsidR="00A962E7" w:rsidRPr="00A962E7" w:rsidRDefault="00A962E7" w:rsidP="009C4D38">
            <w:pPr>
              <w:rPr>
                <w:color w:val="0070C0"/>
              </w:rPr>
            </w:pPr>
            <w:r w:rsidRPr="00A962E7">
              <w:rPr>
                <w:color w:val="0070C0"/>
              </w:rPr>
              <w:t xml:space="preserve">Future SRRs are planned for the rest of the warm </w:t>
            </w:r>
            <w:proofErr w:type="spellStart"/>
            <w:r w:rsidRPr="00A962E7">
              <w:rPr>
                <w:color w:val="0070C0"/>
              </w:rPr>
              <w:t>linac</w:t>
            </w:r>
            <w:proofErr w:type="spellEnd"/>
            <w:r w:rsidRPr="00A962E7">
              <w:rPr>
                <w:color w:val="0070C0"/>
              </w:rPr>
              <w:t xml:space="preserve"> and for the complete </w:t>
            </w:r>
            <w:proofErr w:type="spellStart"/>
            <w:r w:rsidRPr="00A962E7">
              <w:rPr>
                <w:color w:val="0070C0"/>
              </w:rPr>
              <w:t>linac</w:t>
            </w:r>
            <w:proofErr w:type="spellEnd"/>
            <w:r w:rsidRPr="00A962E7">
              <w:rPr>
                <w:color w:val="0070C0"/>
              </w:rPr>
              <w:t xml:space="preserve"> ( which includes the SRF cryomodules)</w:t>
            </w:r>
          </w:p>
          <w:p w:rsidR="00A962E7" w:rsidRPr="00A962E7" w:rsidRDefault="00A962E7" w:rsidP="009C4D38">
            <w:pPr>
              <w:rPr>
                <w:color w:val="0070C0"/>
              </w:rPr>
            </w:pPr>
            <w:r w:rsidRPr="00A962E7">
              <w:rPr>
                <w:color w:val="0070C0"/>
              </w:rPr>
              <w:t xml:space="preserve">Thus all </w:t>
            </w:r>
            <w:proofErr w:type="spellStart"/>
            <w:r w:rsidRPr="00A962E7">
              <w:rPr>
                <w:color w:val="0070C0"/>
              </w:rPr>
              <w:t>linac</w:t>
            </w:r>
            <w:proofErr w:type="spellEnd"/>
            <w:r w:rsidRPr="00A962E7">
              <w:rPr>
                <w:color w:val="0070C0"/>
              </w:rPr>
              <w:t xml:space="preserve"> components will undergo SRRs prior to RBOT</w:t>
            </w:r>
          </w:p>
          <w:p w:rsidR="0059530E" w:rsidRPr="009C4D38" w:rsidRDefault="0059530E" w:rsidP="009C4D38">
            <w:pPr>
              <w:rPr>
                <w:color w:val="0070C0"/>
              </w:rPr>
            </w:pPr>
          </w:p>
        </w:tc>
        <w:tc>
          <w:tcPr>
            <w:tcW w:w="1834" w:type="dxa"/>
          </w:tcPr>
          <w:p w:rsidR="0059530E" w:rsidRDefault="009C4D38" w:rsidP="0006551D">
            <w:r>
              <w:t>John Weisend</w:t>
            </w:r>
          </w:p>
        </w:tc>
      </w:tr>
      <w:tr w:rsidR="0006551D" w:rsidTr="009C4D38">
        <w:tc>
          <w:tcPr>
            <w:tcW w:w="1223" w:type="dxa"/>
            <w:shd w:val="clear" w:color="auto" w:fill="F2F2F2" w:themeFill="background1" w:themeFillShade="F2"/>
          </w:tcPr>
          <w:p w:rsidR="0006551D" w:rsidRDefault="0006551D" w:rsidP="0006551D">
            <w:r>
              <w:t>ARR-165</w:t>
            </w:r>
          </w:p>
        </w:tc>
        <w:tc>
          <w:tcPr>
            <w:tcW w:w="6152" w:type="dxa"/>
            <w:shd w:val="clear" w:color="auto" w:fill="F2F2F2" w:themeFill="background1" w:themeFillShade="F2"/>
          </w:tcPr>
          <w:p w:rsidR="0006551D" w:rsidRDefault="009C4D38" w:rsidP="0006551D">
            <w:r w:rsidRPr="0006551D">
              <w:t>5. Enforce use of administrative tools for commissioning: e-log and e-faults</w:t>
            </w:r>
          </w:p>
        </w:tc>
        <w:tc>
          <w:tcPr>
            <w:tcW w:w="1834" w:type="dxa"/>
            <w:shd w:val="clear" w:color="auto" w:fill="F2F2F2" w:themeFill="background1" w:themeFillShade="F2"/>
          </w:tcPr>
          <w:p w:rsidR="0006551D" w:rsidRDefault="0006551D" w:rsidP="0006551D"/>
        </w:tc>
      </w:tr>
      <w:tr w:rsidR="0059530E" w:rsidTr="009C4D38">
        <w:tc>
          <w:tcPr>
            <w:tcW w:w="1223" w:type="dxa"/>
          </w:tcPr>
          <w:p w:rsidR="0059530E" w:rsidRDefault="0059530E" w:rsidP="0006551D">
            <w:r w:rsidRPr="0059530E">
              <w:rPr>
                <w:color w:val="0070C0"/>
              </w:rPr>
              <w:t>Answer</w:t>
            </w:r>
          </w:p>
        </w:tc>
        <w:tc>
          <w:tcPr>
            <w:tcW w:w="6152" w:type="dxa"/>
          </w:tcPr>
          <w:p w:rsidR="009C4D38" w:rsidRPr="009C4D38" w:rsidRDefault="009C4D38" w:rsidP="009C4D38">
            <w:pPr>
              <w:rPr>
                <w:color w:val="0070C0"/>
              </w:rPr>
            </w:pPr>
            <w:r w:rsidRPr="009C4D38">
              <w:rPr>
                <w:color w:val="0070C0"/>
              </w:rPr>
              <w:t xml:space="preserve">The use of operations log-book is actively exercised from </w:t>
            </w:r>
            <w:proofErr w:type="spellStart"/>
            <w:r w:rsidRPr="009C4D38">
              <w:rPr>
                <w:color w:val="0070C0"/>
              </w:rPr>
              <w:t>mid September</w:t>
            </w:r>
            <w:proofErr w:type="spellEnd"/>
            <w:r w:rsidRPr="009C4D38">
              <w:rPr>
                <w:color w:val="0070C0"/>
              </w:rPr>
              <w:t>, from when the control room and an assigned shift leader is in charge of the PSS0 (personnel safety system) system operation. 8:30 am daily meetings are introduced to discuss the plan of the day, which is then transferred in the log-book. Study leader, shift leader and system experts are all encouraged to enter as much information, as possible, in the log-book, during the day, to capture the major happenings during the commissioning and how these were addressed.</w:t>
            </w:r>
          </w:p>
          <w:p w:rsidR="009C4D38" w:rsidRPr="009C4D38" w:rsidRDefault="009C4D38" w:rsidP="009C4D38">
            <w:pPr>
              <w:rPr>
                <w:color w:val="0070C0"/>
              </w:rPr>
            </w:pPr>
            <w:r w:rsidRPr="009C4D38">
              <w:rPr>
                <w:color w:val="0070C0"/>
              </w:rPr>
              <w:t xml:space="preserve">The operation log book is available at </w:t>
            </w:r>
            <w:hyperlink r:id="rId7" w:history="1">
              <w:r w:rsidRPr="009C4D38">
                <w:rPr>
                  <w:color w:val="0070C0"/>
                </w:rPr>
                <w:t>https://logbook.esss.lu.se/Operation/</w:t>
              </w:r>
            </w:hyperlink>
          </w:p>
          <w:p w:rsidR="000E34C3" w:rsidRPr="009C4D38" w:rsidRDefault="009C4D38" w:rsidP="000E34C3">
            <w:pPr>
              <w:spacing w:before="100" w:beforeAutospacing="1" w:after="100" w:afterAutospacing="1" w:line="240" w:lineRule="auto"/>
              <w:rPr>
                <w:color w:val="0070C0"/>
              </w:rPr>
            </w:pPr>
            <w:r w:rsidRPr="009C4D38">
              <w:rPr>
                <w:color w:val="0070C0"/>
              </w:rPr>
              <w:t xml:space="preserve">We have no e-fault system, but we have created a Jira project and we are using it to issue tickets and request fix from the expert groups. The Jira project link is </w:t>
            </w:r>
            <w:hyperlink r:id="rId8" w:history="1">
              <w:r w:rsidRPr="009C4D38">
                <w:rPr>
                  <w:color w:val="0070C0"/>
                </w:rPr>
                <w:t>https://jira.esss.lu.se/projects/NSOI/issues/NSOI-8?filter=allopenissues</w:t>
              </w:r>
            </w:hyperlink>
            <w:r w:rsidRPr="009C4D38">
              <w:rPr>
                <w:color w:val="0070C0"/>
              </w:rPr>
              <w:t>. </w:t>
            </w:r>
          </w:p>
        </w:tc>
        <w:tc>
          <w:tcPr>
            <w:tcW w:w="1834" w:type="dxa"/>
          </w:tcPr>
          <w:p w:rsidR="0059530E" w:rsidRDefault="009C4D38" w:rsidP="0006551D">
            <w:proofErr w:type="spellStart"/>
            <w:r>
              <w:t>Lali</w:t>
            </w:r>
            <w:proofErr w:type="spellEnd"/>
            <w:r>
              <w:t xml:space="preserve"> </w:t>
            </w:r>
            <w:proofErr w:type="spellStart"/>
            <w:r>
              <w:t>Tchelidze</w:t>
            </w:r>
            <w:proofErr w:type="spellEnd"/>
          </w:p>
        </w:tc>
      </w:tr>
      <w:tr w:rsidR="0006551D" w:rsidTr="009C4D38">
        <w:tc>
          <w:tcPr>
            <w:tcW w:w="1223" w:type="dxa"/>
            <w:shd w:val="clear" w:color="auto" w:fill="F2F2F2" w:themeFill="background1" w:themeFillShade="F2"/>
          </w:tcPr>
          <w:p w:rsidR="0006551D" w:rsidRDefault="0006551D" w:rsidP="0006551D">
            <w:r>
              <w:t>ARR-160</w:t>
            </w:r>
          </w:p>
        </w:tc>
        <w:tc>
          <w:tcPr>
            <w:tcW w:w="6152" w:type="dxa"/>
            <w:shd w:val="clear" w:color="auto" w:fill="F2F2F2" w:themeFill="background1" w:themeFillShade="F2"/>
          </w:tcPr>
          <w:p w:rsidR="0006551D" w:rsidRDefault="009C4D38" w:rsidP="009C4D38">
            <w:r w:rsidRPr="0006551D">
              <w:t>6. Clarify the plan of how the three loss detection mechanisms will be progressively used to</w:t>
            </w:r>
            <w:r w:rsidR="007E3CB1">
              <w:t xml:space="preserve"> </w:t>
            </w:r>
            <w:r w:rsidRPr="0006551D">
              <w:t>ensure the &lt;1W/m loss rate will be achieved.</w:t>
            </w:r>
          </w:p>
        </w:tc>
        <w:tc>
          <w:tcPr>
            <w:tcW w:w="1834" w:type="dxa"/>
            <w:shd w:val="clear" w:color="auto" w:fill="F2F2F2" w:themeFill="background1" w:themeFillShade="F2"/>
          </w:tcPr>
          <w:p w:rsidR="0006551D" w:rsidRDefault="0006551D" w:rsidP="0006551D"/>
        </w:tc>
      </w:tr>
      <w:tr w:rsidR="0059530E" w:rsidTr="009C4D38">
        <w:tc>
          <w:tcPr>
            <w:tcW w:w="1223" w:type="dxa"/>
          </w:tcPr>
          <w:p w:rsidR="0059530E" w:rsidRDefault="0059530E" w:rsidP="0006551D">
            <w:r w:rsidRPr="0059530E">
              <w:rPr>
                <w:color w:val="0070C0"/>
              </w:rPr>
              <w:lastRenderedPageBreak/>
              <w:t>Answer</w:t>
            </w:r>
          </w:p>
        </w:tc>
        <w:tc>
          <w:tcPr>
            <w:tcW w:w="6152" w:type="dxa"/>
          </w:tcPr>
          <w:p w:rsidR="0059530E" w:rsidRPr="009C4D38" w:rsidRDefault="009C4D38" w:rsidP="0006551D">
            <w:pPr>
              <w:rPr>
                <w:color w:val="0070C0"/>
              </w:rPr>
            </w:pPr>
            <w:r w:rsidRPr="009C4D38">
              <w:rPr>
                <w:color w:val="0070C0"/>
              </w:rPr>
              <w:t>"The (differential) current monitors are primarily used for to protect from large beam losses, as they do not have the sensitivity to detect distributed continuous losses at the 1W/m level. Neutron monitors and ionization chambers will be used both to protect from large localized losses, but also to assess the distributed continuous losses. Neutron monitors are the primary detectors</w:t>
            </w:r>
            <w:bookmarkStart w:id="0" w:name="_GoBack"/>
            <w:bookmarkEnd w:id="0"/>
            <w:r w:rsidRPr="009C4D38">
              <w:rPr>
                <w:color w:val="0070C0"/>
              </w:rPr>
              <w:t xml:space="preserve"> in the normal conducting </w:t>
            </w:r>
            <w:proofErr w:type="spellStart"/>
            <w:r w:rsidRPr="009C4D38">
              <w:rPr>
                <w:color w:val="0070C0"/>
              </w:rPr>
              <w:t>linac</w:t>
            </w:r>
            <w:proofErr w:type="spellEnd"/>
            <w:r w:rsidRPr="009C4D38">
              <w:rPr>
                <w:color w:val="0070C0"/>
              </w:rPr>
              <w:t xml:space="preserve">, and ionization monitors in the superconducting </w:t>
            </w:r>
            <w:proofErr w:type="spellStart"/>
            <w:r w:rsidRPr="009C4D38">
              <w:rPr>
                <w:color w:val="0070C0"/>
              </w:rPr>
              <w:t>linac</w:t>
            </w:r>
            <w:proofErr w:type="spellEnd"/>
            <w:r w:rsidRPr="009C4D38">
              <w:rPr>
                <w:color w:val="0070C0"/>
              </w:rPr>
              <w:t xml:space="preserve">, with some overlap for </w:t>
            </w:r>
            <w:proofErr w:type="spellStart"/>
            <w:r w:rsidRPr="009C4D38">
              <w:rPr>
                <w:color w:val="0070C0"/>
              </w:rPr>
              <w:t>crossreferencing</w:t>
            </w:r>
            <w:proofErr w:type="spellEnd"/>
            <w:r w:rsidRPr="009C4D38">
              <w:rPr>
                <w:color w:val="0070C0"/>
              </w:rPr>
              <w:t>."</w:t>
            </w:r>
          </w:p>
        </w:tc>
        <w:tc>
          <w:tcPr>
            <w:tcW w:w="1834" w:type="dxa"/>
          </w:tcPr>
          <w:p w:rsidR="0059530E" w:rsidRDefault="009C4D38" w:rsidP="0006551D">
            <w:r>
              <w:t>Andreas Jansson</w:t>
            </w:r>
          </w:p>
        </w:tc>
      </w:tr>
      <w:tr w:rsidR="0006551D" w:rsidTr="009C4D38">
        <w:tc>
          <w:tcPr>
            <w:tcW w:w="1223" w:type="dxa"/>
            <w:shd w:val="clear" w:color="auto" w:fill="F2F2F2" w:themeFill="background1" w:themeFillShade="F2"/>
          </w:tcPr>
          <w:p w:rsidR="0006551D" w:rsidRDefault="0006551D" w:rsidP="0006551D">
            <w:r>
              <w:t>ARR-164</w:t>
            </w:r>
          </w:p>
        </w:tc>
        <w:tc>
          <w:tcPr>
            <w:tcW w:w="6152" w:type="dxa"/>
            <w:shd w:val="clear" w:color="auto" w:fill="F2F2F2" w:themeFill="background1" w:themeFillShade="F2"/>
          </w:tcPr>
          <w:p w:rsidR="009C4D38" w:rsidRPr="0006551D" w:rsidRDefault="009C4D38" w:rsidP="009C4D38">
            <w:r w:rsidRPr="0006551D">
              <w:t>7. A procedure should be identified to review the scope of MPS interlocks as they apply to</w:t>
            </w:r>
            <w:r>
              <w:t xml:space="preserve"> </w:t>
            </w:r>
            <w:r w:rsidRPr="0006551D">
              <w:t>damage that can be caused by the proton beam.</w:t>
            </w:r>
          </w:p>
          <w:p w:rsidR="0006551D" w:rsidRDefault="0006551D" w:rsidP="0006551D"/>
        </w:tc>
        <w:tc>
          <w:tcPr>
            <w:tcW w:w="1834" w:type="dxa"/>
            <w:shd w:val="clear" w:color="auto" w:fill="F2F2F2" w:themeFill="background1" w:themeFillShade="F2"/>
          </w:tcPr>
          <w:p w:rsidR="0006551D" w:rsidRDefault="0006551D" w:rsidP="0006551D"/>
        </w:tc>
      </w:tr>
      <w:tr w:rsidR="0059530E" w:rsidTr="009C4D38">
        <w:tc>
          <w:tcPr>
            <w:tcW w:w="1223" w:type="dxa"/>
          </w:tcPr>
          <w:p w:rsidR="0059530E" w:rsidRDefault="0059530E" w:rsidP="0006551D">
            <w:r w:rsidRPr="0059530E">
              <w:rPr>
                <w:color w:val="0070C0"/>
              </w:rPr>
              <w:t>Answer</w:t>
            </w:r>
          </w:p>
        </w:tc>
        <w:tc>
          <w:tcPr>
            <w:tcW w:w="6152" w:type="dxa"/>
          </w:tcPr>
          <w:p w:rsidR="0059530E" w:rsidRDefault="009C4D38" w:rsidP="0006551D">
            <w:r w:rsidRPr="009C4D38">
              <w:rPr>
                <w:color w:val="0070C0"/>
              </w:rPr>
              <w:t xml:space="preserve">The list of active interlocks and associated thresholds for each commissioning phase will be determined in </w:t>
            </w:r>
            <w:proofErr w:type="gramStart"/>
            <w:r w:rsidRPr="009C4D38">
              <w:rPr>
                <w:color w:val="0070C0"/>
              </w:rPr>
              <w:t>advance, and</w:t>
            </w:r>
            <w:proofErr w:type="gramEnd"/>
            <w:r w:rsidRPr="009C4D38">
              <w:rPr>
                <w:color w:val="0070C0"/>
              </w:rPr>
              <w:t xml:space="preserve"> reviewed as part of the SRR. A documented process exists (ESS-0379239) for how to act when an interlock occurs, and how to modify (e.g. mask) interlocks in operation, if and when needed.</w:t>
            </w:r>
          </w:p>
        </w:tc>
        <w:tc>
          <w:tcPr>
            <w:tcW w:w="1834" w:type="dxa"/>
          </w:tcPr>
          <w:p w:rsidR="0059530E" w:rsidRDefault="009C4D38" w:rsidP="0006551D">
            <w:r>
              <w:t>Andreas Jansson</w:t>
            </w:r>
          </w:p>
        </w:tc>
      </w:tr>
      <w:tr w:rsidR="0006551D" w:rsidTr="009C4D38">
        <w:tc>
          <w:tcPr>
            <w:tcW w:w="1223" w:type="dxa"/>
            <w:shd w:val="clear" w:color="auto" w:fill="F2F2F2" w:themeFill="background1" w:themeFillShade="F2"/>
          </w:tcPr>
          <w:p w:rsidR="0006551D" w:rsidRDefault="0006551D" w:rsidP="0006551D">
            <w:r>
              <w:t>ARR-162</w:t>
            </w:r>
          </w:p>
        </w:tc>
        <w:tc>
          <w:tcPr>
            <w:tcW w:w="6152" w:type="dxa"/>
            <w:shd w:val="clear" w:color="auto" w:fill="F2F2F2" w:themeFill="background1" w:themeFillShade="F2"/>
          </w:tcPr>
          <w:p w:rsidR="009C4D38" w:rsidRPr="0006551D" w:rsidRDefault="009C4D38" w:rsidP="009C4D38">
            <w:r w:rsidRPr="0006551D">
              <w:t xml:space="preserve">8. The activities of Linde </w:t>
            </w:r>
            <w:proofErr w:type="spellStart"/>
            <w:r w:rsidRPr="0006551D">
              <w:t>Kryotechnik</w:t>
            </w:r>
            <w:proofErr w:type="spellEnd"/>
            <w:r w:rsidRPr="0006551D">
              <w:t xml:space="preserve"> to fix the cold compressor issues should be carefully</w:t>
            </w:r>
            <w:r>
              <w:t xml:space="preserve"> </w:t>
            </w:r>
            <w:r w:rsidRPr="0006551D">
              <w:t>followed and observed.</w:t>
            </w:r>
          </w:p>
          <w:p w:rsidR="0006551D" w:rsidRDefault="0006551D" w:rsidP="0006551D"/>
        </w:tc>
        <w:tc>
          <w:tcPr>
            <w:tcW w:w="1834" w:type="dxa"/>
            <w:shd w:val="clear" w:color="auto" w:fill="F2F2F2" w:themeFill="background1" w:themeFillShade="F2"/>
          </w:tcPr>
          <w:p w:rsidR="0006551D" w:rsidRDefault="0006551D" w:rsidP="0006551D"/>
        </w:tc>
      </w:tr>
      <w:tr w:rsidR="0059530E" w:rsidTr="009C4D38">
        <w:tc>
          <w:tcPr>
            <w:tcW w:w="1223" w:type="dxa"/>
          </w:tcPr>
          <w:p w:rsidR="0059530E" w:rsidRDefault="0059530E" w:rsidP="0006551D">
            <w:r w:rsidRPr="0059530E">
              <w:rPr>
                <w:color w:val="0070C0"/>
              </w:rPr>
              <w:t>Answer</w:t>
            </w:r>
          </w:p>
        </w:tc>
        <w:tc>
          <w:tcPr>
            <w:tcW w:w="6152" w:type="dxa"/>
          </w:tcPr>
          <w:p w:rsidR="0059530E" w:rsidRDefault="009C4D38" w:rsidP="0006551D">
            <w:r>
              <w:rPr>
                <w:color w:val="0070C0"/>
              </w:rPr>
              <w:t>This is already an</w:t>
            </w:r>
            <w:r w:rsidRPr="009C4D38">
              <w:rPr>
                <w:color w:val="0070C0"/>
              </w:rPr>
              <w:t xml:space="preserve"> ongoing effort and will be continued. Communications with both Linde and DESY on this topic well established</w:t>
            </w:r>
          </w:p>
        </w:tc>
        <w:tc>
          <w:tcPr>
            <w:tcW w:w="1834" w:type="dxa"/>
          </w:tcPr>
          <w:p w:rsidR="0059530E" w:rsidRDefault="009C4D38" w:rsidP="0006551D">
            <w:r>
              <w:t>John Weisend</w:t>
            </w:r>
          </w:p>
        </w:tc>
      </w:tr>
    </w:tbl>
    <w:p w:rsidR="0006551D" w:rsidRDefault="0006551D" w:rsidP="0006551D"/>
    <w:p w:rsidR="0006551D" w:rsidRDefault="0006551D" w:rsidP="0006551D"/>
    <w:p w:rsidR="000E34C3" w:rsidRDefault="000E34C3" w:rsidP="0006551D"/>
    <w:p w:rsidR="000E34C3" w:rsidRPr="0006551D" w:rsidRDefault="000E34C3" w:rsidP="0006551D">
      <w:r>
        <w:t>Caroline Prabert 9 October 2018</w:t>
      </w:r>
    </w:p>
    <w:sectPr w:rsidR="000E34C3" w:rsidRPr="0006551D" w:rsidSect="00D7757E">
      <w:headerReference w:type="default" r:id="rId9"/>
      <w:footerReference w:type="default" r:id="rId10"/>
      <w:headerReference w:type="first" r:id="rId11"/>
      <w:footerReference w:type="first" r:id="rId12"/>
      <w:type w:val="continuous"/>
      <w:pgSz w:w="11900" w:h="16840"/>
      <w:pgMar w:top="1418" w:right="1418" w:bottom="1701" w:left="1418" w:header="567" w:footer="462"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881" w:rsidRDefault="00EA2881">
      <w:r>
        <w:separator/>
      </w:r>
    </w:p>
  </w:endnote>
  <w:endnote w:type="continuationSeparator" w:id="0">
    <w:p w:rsidR="00EA2881" w:rsidRDefault="00EA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0000000000000000000"/>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opperplate"/>
    <w:panose1 w:val="020B0604020202020204"/>
    <w:charset w:val="00"/>
    <w:family w:val="auto"/>
    <w:pitch w:val="variable"/>
    <w:sig w:usb0="03000000"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CE" w:rsidRPr="00DF1FFA" w:rsidRDefault="00D214CE" w:rsidP="00D214CE">
    <w:pPr>
      <w:pStyle w:val="Footer"/>
      <w:ind w:right="-8"/>
    </w:pPr>
    <w:r>
      <w:fldChar w:fldCharType="begin"/>
    </w:r>
    <w:r>
      <w:instrText xml:space="preserve"> PAGE  </w:instrText>
    </w:r>
    <w:r>
      <w:fldChar w:fldCharType="separate"/>
    </w:r>
    <w:r w:rsidR="007E3CB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CE" w:rsidRPr="00C83C8B" w:rsidRDefault="00D214CE" w:rsidP="00D214CE">
    <w:pPr>
      <w:spacing w:line="240" w:lineRule="auto"/>
      <w:jc w:val="right"/>
      <w:rPr>
        <w:rFonts w:eastAsia="Cambria"/>
        <w:sz w:val="14"/>
      </w:rPr>
    </w:pPr>
    <w:r w:rsidRPr="00C83C8B">
      <w:rPr>
        <w:rFonts w:eastAsia="Cambria"/>
        <w:sz w:val="14"/>
      </w:rPr>
      <w:t>E</w:t>
    </w:r>
    <w:r w:rsidR="00470CF5">
      <w:rPr>
        <w:rFonts w:eastAsia="Cambria"/>
        <w:sz w:val="14"/>
      </w:rPr>
      <w:t>uropean Spallation Source ERIC</w:t>
    </w:r>
  </w:p>
  <w:p w:rsidR="00D214CE" w:rsidRPr="00C83C8B" w:rsidRDefault="00D214CE" w:rsidP="00D214CE">
    <w:pPr>
      <w:spacing w:line="240" w:lineRule="auto"/>
      <w:jc w:val="right"/>
      <w:rPr>
        <w:rFonts w:eastAsia="Cambria"/>
        <w:sz w:val="14"/>
      </w:rPr>
    </w:pPr>
    <w:r w:rsidRPr="00C83C8B">
      <w:rPr>
        <w:rFonts w:eastAsia="Cambria"/>
        <w:sz w:val="14"/>
      </w:rPr>
      <w:t xml:space="preserve">Visiting address: </w:t>
    </w:r>
    <w:r w:rsidR="00B11AC7">
      <w:rPr>
        <w:rFonts w:eastAsia="Cambria"/>
        <w:sz w:val="14"/>
      </w:rPr>
      <w:t xml:space="preserve">ESS, </w:t>
    </w:r>
    <w:proofErr w:type="spellStart"/>
    <w:r w:rsidR="007F4463" w:rsidRPr="007F4463">
      <w:rPr>
        <w:rFonts w:eastAsia="Cambria"/>
        <w:sz w:val="14"/>
      </w:rPr>
      <w:t>Odarslövsvägen</w:t>
    </w:r>
    <w:proofErr w:type="spellEnd"/>
    <w:r w:rsidR="007F4463" w:rsidRPr="007F4463">
      <w:rPr>
        <w:rFonts w:eastAsia="Cambria"/>
        <w:sz w:val="14"/>
      </w:rPr>
      <w:t xml:space="preserve"> 113</w:t>
    </w:r>
  </w:p>
  <w:p w:rsidR="00D214CE" w:rsidRPr="0006551D" w:rsidRDefault="00D214CE" w:rsidP="00D214CE">
    <w:pPr>
      <w:spacing w:line="240" w:lineRule="auto"/>
      <w:jc w:val="right"/>
      <w:rPr>
        <w:rFonts w:eastAsia="Cambria"/>
        <w:sz w:val="14"/>
        <w:lang w:val="fr-FR"/>
      </w:rPr>
    </w:pPr>
    <w:r w:rsidRPr="0006551D">
      <w:rPr>
        <w:rFonts w:eastAsia="Cambria"/>
        <w:sz w:val="14"/>
        <w:lang w:val="fr-FR"/>
      </w:rPr>
      <w:t>P.O. Box 176</w:t>
    </w:r>
  </w:p>
  <w:p w:rsidR="00D214CE" w:rsidRPr="0006551D" w:rsidRDefault="00D214CE" w:rsidP="00D214CE">
    <w:pPr>
      <w:spacing w:line="240" w:lineRule="auto"/>
      <w:jc w:val="right"/>
      <w:rPr>
        <w:rFonts w:eastAsia="Cambria"/>
        <w:sz w:val="14"/>
        <w:lang w:val="fr-FR"/>
      </w:rPr>
    </w:pPr>
    <w:r w:rsidRPr="0006551D">
      <w:rPr>
        <w:rFonts w:eastAsia="Cambria"/>
        <w:sz w:val="14"/>
        <w:lang w:val="fr-FR"/>
      </w:rPr>
      <w:t>SE-221 00 Lund</w:t>
    </w:r>
  </w:p>
  <w:p w:rsidR="00D214CE" w:rsidRPr="0006551D" w:rsidRDefault="00D214CE" w:rsidP="00D214CE">
    <w:pPr>
      <w:spacing w:line="240" w:lineRule="auto"/>
      <w:jc w:val="right"/>
      <w:rPr>
        <w:rFonts w:eastAsia="Cambria"/>
        <w:sz w:val="14"/>
        <w:lang w:val="fr-FR"/>
      </w:rPr>
    </w:pPr>
    <w:r w:rsidRPr="0006551D">
      <w:rPr>
        <w:rFonts w:eastAsia="Cambria"/>
        <w:sz w:val="14"/>
        <w:lang w:val="fr-FR"/>
      </w:rPr>
      <w:t>SWEDEN</w:t>
    </w:r>
  </w:p>
  <w:p w:rsidR="00D214CE" w:rsidRPr="0006551D" w:rsidRDefault="00EA2881" w:rsidP="00D214CE">
    <w:pPr>
      <w:spacing w:line="240" w:lineRule="auto"/>
      <w:jc w:val="right"/>
      <w:rPr>
        <w:sz w:val="14"/>
        <w:lang w:val="fr-FR"/>
      </w:rPr>
    </w:pPr>
    <w:hyperlink r:id="rId1" w:history="1">
      <w:r w:rsidR="00D214CE" w:rsidRPr="0006551D">
        <w:rPr>
          <w:rFonts w:eastAsia="Cambria"/>
          <w:sz w:val="14"/>
          <w:lang w:val="fr-FR"/>
        </w:rPr>
        <w:t>www.esss.se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881" w:rsidRDefault="00EA2881">
      <w:r>
        <w:separator/>
      </w:r>
    </w:p>
  </w:footnote>
  <w:footnote w:type="continuationSeparator" w:id="0">
    <w:p w:rsidR="00EA2881" w:rsidRDefault="00EA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CE" w:rsidRDefault="00D214C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09" w:rsidRDefault="001C7AFB" w:rsidP="00D214CE">
    <w:pPr>
      <w:pStyle w:val="Header"/>
      <w:ind w:left="0"/>
    </w:pPr>
    <w:r>
      <w:rPr>
        <w:noProof/>
        <w:lang w:val="sv-SE" w:eastAsia="sv-SE"/>
      </w:rPr>
      <w:drawing>
        <wp:inline distT="0" distB="0" distL="0" distR="0" wp14:anchorId="1962FF7E" wp14:editId="05F0484A">
          <wp:extent cx="1210028" cy="651734"/>
          <wp:effectExtent l="0" t="0" r="9525" b="8890"/>
          <wp:docPr id="3" name="Picture 3" descr="/Users/helenebjorkman/Documents/ESS Corporate/ESS Multiple Frugal Logo files 20130923/ESS_Logo_Frugal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lenebjorkman/Documents/ESS Corporate/ESS Multiple Frugal Logo files 20130923/ESS_Logo_Frugal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963" cy="656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34BB"/>
    <w:multiLevelType w:val="hybridMultilevel"/>
    <w:tmpl w:val="41B07BC0"/>
    <w:lvl w:ilvl="0" w:tplc="DC347640">
      <w:start w:val="1"/>
      <w:numFmt w:val="bullet"/>
      <w:lvlText w:val=""/>
      <w:lvlJc w:val="left"/>
      <w:pPr>
        <w:tabs>
          <w:tab w:val="num" w:pos="720"/>
        </w:tabs>
        <w:ind w:left="720" w:hanging="360"/>
      </w:pPr>
      <w:rPr>
        <w:rFonts w:ascii="Wingdings" w:hAnsi="Wingdings" w:hint="default"/>
      </w:rPr>
    </w:lvl>
    <w:lvl w:ilvl="1" w:tplc="DE3073C2" w:tentative="1">
      <w:start w:val="1"/>
      <w:numFmt w:val="bullet"/>
      <w:lvlText w:val=""/>
      <w:lvlJc w:val="left"/>
      <w:pPr>
        <w:tabs>
          <w:tab w:val="num" w:pos="1440"/>
        </w:tabs>
        <w:ind w:left="1440" w:hanging="360"/>
      </w:pPr>
      <w:rPr>
        <w:rFonts w:ascii="Wingdings" w:hAnsi="Wingdings" w:hint="default"/>
      </w:rPr>
    </w:lvl>
    <w:lvl w:ilvl="2" w:tplc="7060A04A" w:tentative="1">
      <w:start w:val="1"/>
      <w:numFmt w:val="bullet"/>
      <w:lvlText w:val=""/>
      <w:lvlJc w:val="left"/>
      <w:pPr>
        <w:tabs>
          <w:tab w:val="num" w:pos="2160"/>
        </w:tabs>
        <w:ind w:left="2160" w:hanging="360"/>
      </w:pPr>
      <w:rPr>
        <w:rFonts w:ascii="Wingdings" w:hAnsi="Wingdings" w:hint="default"/>
      </w:rPr>
    </w:lvl>
    <w:lvl w:ilvl="3" w:tplc="BED0C1AE" w:tentative="1">
      <w:start w:val="1"/>
      <w:numFmt w:val="bullet"/>
      <w:lvlText w:val=""/>
      <w:lvlJc w:val="left"/>
      <w:pPr>
        <w:tabs>
          <w:tab w:val="num" w:pos="2880"/>
        </w:tabs>
        <w:ind w:left="2880" w:hanging="360"/>
      </w:pPr>
      <w:rPr>
        <w:rFonts w:ascii="Wingdings" w:hAnsi="Wingdings" w:hint="default"/>
      </w:rPr>
    </w:lvl>
    <w:lvl w:ilvl="4" w:tplc="A0D6C7FC" w:tentative="1">
      <w:start w:val="1"/>
      <w:numFmt w:val="bullet"/>
      <w:lvlText w:val=""/>
      <w:lvlJc w:val="left"/>
      <w:pPr>
        <w:tabs>
          <w:tab w:val="num" w:pos="3600"/>
        </w:tabs>
        <w:ind w:left="3600" w:hanging="360"/>
      </w:pPr>
      <w:rPr>
        <w:rFonts w:ascii="Wingdings" w:hAnsi="Wingdings" w:hint="default"/>
      </w:rPr>
    </w:lvl>
    <w:lvl w:ilvl="5" w:tplc="92D46F0A" w:tentative="1">
      <w:start w:val="1"/>
      <w:numFmt w:val="bullet"/>
      <w:lvlText w:val=""/>
      <w:lvlJc w:val="left"/>
      <w:pPr>
        <w:tabs>
          <w:tab w:val="num" w:pos="4320"/>
        </w:tabs>
        <w:ind w:left="4320" w:hanging="360"/>
      </w:pPr>
      <w:rPr>
        <w:rFonts w:ascii="Wingdings" w:hAnsi="Wingdings" w:hint="default"/>
      </w:rPr>
    </w:lvl>
    <w:lvl w:ilvl="6" w:tplc="51386C26" w:tentative="1">
      <w:start w:val="1"/>
      <w:numFmt w:val="bullet"/>
      <w:lvlText w:val=""/>
      <w:lvlJc w:val="left"/>
      <w:pPr>
        <w:tabs>
          <w:tab w:val="num" w:pos="5040"/>
        </w:tabs>
        <w:ind w:left="5040" w:hanging="360"/>
      </w:pPr>
      <w:rPr>
        <w:rFonts w:ascii="Wingdings" w:hAnsi="Wingdings" w:hint="default"/>
      </w:rPr>
    </w:lvl>
    <w:lvl w:ilvl="7" w:tplc="75720BBA" w:tentative="1">
      <w:start w:val="1"/>
      <w:numFmt w:val="bullet"/>
      <w:lvlText w:val=""/>
      <w:lvlJc w:val="left"/>
      <w:pPr>
        <w:tabs>
          <w:tab w:val="num" w:pos="5760"/>
        </w:tabs>
        <w:ind w:left="5760" w:hanging="360"/>
      </w:pPr>
      <w:rPr>
        <w:rFonts w:ascii="Wingdings" w:hAnsi="Wingdings" w:hint="default"/>
      </w:rPr>
    </w:lvl>
    <w:lvl w:ilvl="8" w:tplc="2624BB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35F50"/>
    <w:multiLevelType w:val="hybridMultilevel"/>
    <w:tmpl w:val="901646D4"/>
    <w:lvl w:ilvl="0" w:tplc="B30A399E">
      <w:start w:val="1"/>
      <w:numFmt w:val="bullet"/>
      <w:lvlText w:val=""/>
      <w:lvlJc w:val="left"/>
      <w:pPr>
        <w:tabs>
          <w:tab w:val="num" w:pos="720"/>
        </w:tabs>
        <w:ind w:left="720" w:hanging="360"/>
      </w:pPr>
      <w:rPr>
        <w:rFonts w:ascii="Wingdings" w:hAnsi="Wingdings" w:hint="default"/>
      </w:rPr>
    </w:lvl>
    <w:lvl w:ilvl="1" w:tplc="C38663BE" w:tentative="1">
      <w:start w:val="1"/>
      <w:numFmt w:val="bullet"/>
      <w:lvlText w:val=""/>
      <w:lvlJc w:val="left"/>
      <w:pPr>
        <w:tabs>
          <w:tab w:val="num" w:pos="1440"/>
        </w:tabs>
        <w:ind w:left="1440" w:hanging="360"/>
      </w:pPr>
      <w:rPr>
        <w:rFonts w:ascii="Wingdings" w:hAnsi="Wingdings" w:hint="default"/>
      </w:rPr>
    </w:lvl>
    <w:lvl w:ilvl="2" w:tplc="EED4DC6C" w:tentative="1">
      <w:start w:val="1"/>
      <w:numFmt w:val="bullet"/>
      <w:lvlText w:val=""/>
      <w:lvlJc w:val="left"/>
      <w:pPr>
        <w:tabs>
          <w:tab w:val="num" w:pos="2160"/>
        </w:tabs>
        <w:ind w:left="2160" w:hanging="360"/>
      </w:pPr>
      <w:rPr>
        <w:rFonts w:ascii="Wingdings" w:hAnsi="Wingdings" w:hint="default"/>
      </w:rPr>
    </w:lvl>
    <w:lvl w:ilvl="3" w:tplc="D4A2C338" w:tentative="1">
      <w:start w:val="1"/>
      <w:numFmt w:val="bullet"/>
      <w:lvlText w:val=""/>
      <w:lvlJc w:val="left"/>
      <w:pPr>
        <w:tabs>
          <w:tab w:val="num" w:pos="2880"/>
        </w:tabs>
        <w:ind w:left="2880" w:hanging="360"/>
      </w:pPr>
      <w:rPr>
        <w:rFonts w:ascii="Wingdings" w:hAnsi="Wingdings" w:hint="default"/>
      </w:rPr>
    </w:lvl>
    <w:lvl w:ilvl="4" w:tplc="D4CC2B00" w:tentative="1">
      <w:start w:val="1"/>
      <w:numFmt w:val="bullet"/>
      <w:lvlText w:val=""/>
      <w:lvlJc w:val="left"/>
      <w:pPr>
        <w:tabs>
          <w:tab w:val="num" w:pos="3600"/>
        </w:tabs>
        <w:ind w:left="3600" w:hanging="360"/>
      </w:pPr>
      <w:rPr>
        <w:rFonts w:ascii="Wingdings" w:hAnsi="Wingdings" w:hint="default"/>
      </w:rPr>
    </w:lvl>
    <w:lvl w:ilvl="5" w:tplc="F1B8A032" w:tentative="1">
      <w:start w:val="1"/>
      <w:numFmt w:val="bullet"/>
      <w:lvlText w:val=""/>
      <w:lvlJc w:val="left"/>
      <w:pPr>
        <w:tabs>
          <w:tab w:val="num" w:pos="4320"/>
        </w:tabs>
        <w:ind w:left="4320" w:hanging="360"/>
      </w:pPr>
      <w:rPr>
        <w:rFonts w:ascii="Wingdings" w:hAnsi="Wingdings" w:hint="default"/>
      </w:rPr>
    </w:lvl>
    <w:lvl w:ilvl="6" w:tplc="0D8C20D2" w:tentative="1">
      <w:start w:val="1"/>
      <w:numFmt w:val="bullet"/>
      <w:lvlText w:val=""/>
      <w:lvlJc w:val="left"/>
      <w:pPr>
        <w:tabs>
          <w:tab w:val="num" w:pos="5040"/>
        </w:tabs>
        <w:ind w:left="5040" w:hanging="360"/>
      </w:pPr>
      <w:rPr>
        <w:rFonts w:ascii="Wingdings" w:hAnsi="Wingdings" w:hint="default"/>
      </w:rPr>
    </w:lvl>
    <w:lvl w:ilvl="7" w:tplc="5872829C" w:tentative="1">
      <w:start w:val="1"/>
      <w:numFmt w:val="bullet"/>
      <w:lvlText w:val=""/>
      <w:lvlJc w:val="left"/>
      <w:pPr>
        <w:tabs>
          <w:tab w:val="num" w:pos="5760"/>
        </w:tabs>
        <w:ind w:left="5760" w:hanging="360"/>
      </w:pPr>
      <w:rPr>
        <w:rFonts w:ascii="Wingdings" w:hAnsi="Wingdings" w:hint="default"/>
      </w:rPr>
    </w:lvl>
    <w:lvl w:ilvl="8" w:tplc="3762F7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3681B"/>
    <w:multiLevelType w:val="hybridMultilevel"/>
    <w:tmpl w:val="2E4A44F0"/>
    <w:lvl w:ilvl="0" w:tplc="3C8ADCEE">
      <w:start w:val="1"/>
      <w:numFmt w:val="bullet"/>
      <w:lvlText w:val=""/>
      <w:lvlJc w:val="left"/>
      <w:pPr>
        <w:tabs>
          <w:tab w:val="num" w:pos="720"/>
        </w:tabs>
        <w:ind w:left="720" w:hanging="360"/>
      </w:pPr>
      <w:rPr>
        <w:rFonts w:ascii="Wingdings" w:hAnsi="Wingdings" w:hint="default"/>
      </w:rPr>
    </w:lvl>
    <w:lvl w:ilvl="1" w:tplc="17E85EE0" w:tentative="1">
      <w:start w:val="1"/>
      <w:numFmt w:val="bullet"/>
      <w:lvlText w:val=""/>
      <w:lvlJc w:val="left"/>
      <w:pPr>
        <w:tabs>
          <w:tab w:val="num" w:pos="1440"/>
        </w:tabs>
        <w:ind w:left="1440" w:hanging="360"/>
      </w:pPr>
      <w:rPr>
        <w:rFonts w:ascii="Wingdings" w:hAnsi="Wingdings" w:hint="default"/>
      </w:rPr>
    </w:lvl>
    <w:lvl w:ilvl="2" w:tplc="1F66F470" w:tentative="1">
      <w:start w:val="1"/>
      <w:numFmt w:val="bullet"/>
      <w:lvlText w:val=""/>
      <w:lvlJc w:val="left"/>
      <w:pPr>
        <w:tabs>
          <w:tab w:val="num" w:pos="2160"/>
        </w:tabs>
        <w:ind w:left="2160" w:hanging="360"/>
      </w:pPr>
      <w:rPr>
        <w:rFonts w:ascii="Wingdings" w:hAnsi="Wingdings" w:hint="default"/>
      </w:rPr>
    </w:lvl>
    <w:lvl w:ilvl="3" w:tplc="026C68A6" w:tentative="1">
      <w:start w:val="1"/>
      <w:numFmt w:val="bullet"/>
      <w:lvlText w:val=""/>
      <w:lvlJc w:val="left"/>
      <w:pPr>
        <w:tabs>
          <w:tab w:val="num" w:pos="2880"/>
        </w:tabs>
        <w:ind w:left="2880" w:hanging="360"/>
      </w:pPr>
      <w:rPr>
        <w:rFonts w:ascii="Wingdings" w:hAnsi="Wingdings" w:hint="default"/>
      </w:rPr>
    </w:lvl>
    <w:lvl w:ilvl="4" w:tplc="129E7CB6" w:tentative="1">
      <w:start w:val="1"/>
      <w:numFmt w:val="bullet"/>
      <w:lvlText w:val=""/>
      <w:lvlJc w:val="left"/>
      <w:pPr>
        <w:tabs>
          <w:tab w:val="num" w:pos="3600"/>
        </w:tabs>
        <w:ind w:left="3600" w:hanging="360"/>
      </w:pPr>
      <w:rPr>
        <w:rFonts w:ascii="Wingdings" w:hAnsi="Wingdings" w:hint="default"/>
      </w:rPr>
    </w:lvl>
    <w:lvl w:ilvl="5" w:tplc="B74EDC6C" w:tentative="1">
      <w:start w:val="1"/>
      <w:numFmt w:val="bullet"/>
      <w:lvlText w:val=""/>
      <w:lvlJc w:val="left"/>
      <w:pPr>
        <w:tabs>
          <w:tab w:val="num" w:pos="4320"/>
        </w:tabs>
        <w:ind w:left="4320" w:hanging="360"/>
      </w:pPr>
      <w:rPr>
        <w:rFonts w:ascii="Wingdings" w:hAnsi="Wingdings" w:hint="default"/>
      </w:rPr>
    </w:lvl>
    <w:lvl w:ilvl="6" w:tplc="AE243384" w:tentative="1">
      <w:start w:val="1"/>
      <w:numFmt w:val="bullet"/>
      <w:lvlText w:val=""/>
      <w:lvlJc w:val="left"/>
      <w:pPr>
        <w:tabs>
          <w:tab w:val="num" w:pos="5040"/>
        </w:tabs>
        <w:ind w:left="5040" w:hanging="360"/>
      </w:pPr>
      <w:rPr>
        <w:rFonts w:ascii="Wingdings" w:hAnsi="Wingdings" w:hint="default"/>
      </w:rPr>
    </w:lvl>
    <w:lvl w:ilvl="7" w:tplc="C2A00082" w:tentative="1">
      <w:start w:val="1"/>
      <w:numFmt w:val="bullet"/>
      <w:lvlText w:val=""/>
      <w:lvlJc w:val="left"/>
      <w:pPr>
        <w:tabs>
          <w:tab w:val="num" w:pos="5760"/>
        </w:tabs>
        <w:ind w:left="5760" w:hanging="360"/>
      </w:pPr>
      <w:rPr>
        <w:rFonts w:ascii="Wingdings" w:hAnsi="Wingdings" w:hint="default"/>
      </w:rPr>
    </w:lvl>
    <w:lvl w:ilvl="8" w:tplc="E92836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C5BAD"/>
    <w:multiLevelType w:val="hybridMultilevel"/>
    <w:tmpl w:val="AA88B294"/>
    <w:lvl w:ilvl="0" w:tplc="46DCD62E">
      <w:start w:val="1"/>
      <w:numFmt w:val="bullet"/>
      <w:lvlText w:val=""/>
      <w:lvlJc w:val="left"/>
      <w:pPr>
        <w:tabs>
          <w:tab w:val="num" w:pos="720"/>
        </w:tabs>
        <w:ind w:left="720" w:hanging="360"/>
      </w:pPr>
      <w:rPr>
        <w:rFonts w:ascii="Wingdings" w:hAnsi="Wingdings" w:hint="default"/>
      </w:rPr>
    </w:lvl>
    <w:lvl w:ilvl="1" w:tplc="3C10808A" w:tentative="1">
      <w:start w:val="1"/>
      <w:numFmt w:val="bullet"/>
      <w:lvlText w:val=""/>
      <w:lvlJc w:val="left"/>
      <w:pPr>
        <w:tabs>
          <w:tab w:val="num" w:pos="1440"/>
        </w:tabs>
        <w:ind w:left="1440" w:hanging="360"/>
      </w:pPr>
      <w:rPr>
        <w:rFonts w:ascii="Wingdings" w:hAnsi="Wingdings" w:hint="default"/>
      </w:rPr>
    </w:lvl>
    <w:lvl w:ilvl="2" w:tplc="A87625CC" w:tentative="1">
      <w:start w:val="1"/>
      <w:numFmt w:val="bullet"/>
      <w:lvlText w:val=""/>
      <w:lvlJc w:val="left"/>
      <w:pPr>
        <w:tabs>
          <w:tab w:val="num" w:pos="2160"/>
        </w:tabs>
        <w:ind w:left="2160" w:hanging="360"/>
      </w:pPr>
      <w:rPr>
        <w:rFonts w:ascii="Wingdings" w:hAnsi="Wingdings" w:hint="default"/>
      </w:rPr>
    </w:lvl>
    <w:lvl w:ilvl="3" w:tplc="79D43E50" w:tentative="1">
      <w:start w:val="1"/>
      <w:numFmt w:val="bullet"/>
      <w:lvlText w:val=""/>
      <w:lvlJc w:val="left"/>
      <w:pPr>
        <w:tabs>
          <w:tab w:val="num" w:pos="2880"/>
        </w:tabs>
        <w:ind w:left="2880" w:hanging="360"/>
      </w:pPr>
      <w:rPr>
        <w:rFonts w:ascii="Wingdings" w:hAnsi="Wingdings" w:hint="default"/>
      </w:rPr>
    </w:lvl>
    <w:lvl w:ilvl="4" w:tplc="E12AC2C0" w:tentative="1">
      <w:start w:val="1"/>
      <w:numFmt w:val="bullet"/>
      <w:lvlText w:val=""/>
      <w:lvlJc w:val="left"/>
      <w:pPr>
        <w:tabs>
          <w:tab w:val="num" w:pos="3600"/>
        </w:tabs>
        <w:ind w:left="3600" w:hanging="360"/>
      </w:pPr>
      <w:rPr>
        <w:rFonts w:ascii="Wingdings" w:hAnsi="Wingdings" w:hint="default"/>
      </w:rPr>
    </w:lvl>
    <w:lvl w:ilvl="5" w:tplc="F578948E" w:tentative="1">
      <w:start w:val="1"/>
      <w:numFmt w:val="bullet"/>
      <w:lvlText w:val=""/>
      <w:lvlJc w:val="left"/>
      <w:pPr>
        <w:tabs>
          <w:tab w:val="num" w:pos="4320"/>
        </w:tabs>
        <w:ind w:left="4320" w:hanging="360"/>
      </w:pPr>
      <w:rPr>
        <w:rFonts w:ascii="Wingdings" w:hAnsi="Wingdings" w:hint="default"/>
      </w:rPr>
    </w:lvl>
    <w:lvl w:ilvl="6" w:tplc="908A9F60" w:tentative="1">
      <w:start w:val="1"/>
      <w:numFmt w:val="bullet"/>
      <w:lvlText w:val=""/>
      <w:lvlJc w:val="left"/>
      <w:pPr>
        <w:tabs>
          <w:tab w:val="num" w:pos="5040"/>
        </w:tabs>
        <w:ind w:left="5040" w:hanging="360"/>
      </w:pPr>
      <w:rPr>
        <w:rFonts w:ascii="Wingdings" w:hAnsi="Wingdings" w:hint="default"/>
      </w:rPr>
    </w:lvl>
    <w:lvl w:ilvl="7" w:tplc="BA7A7516" w:tentative="1">
      <w:start w:val="1"/>
      <w:numFmt w:val="bullet"/>
      <w:lvlText w:val=""/>
      <w:lvlJc w:val="left"/>
      <w:pPr>
        <w:tabs>
          <w:tab w:val="num" w:pos="5760"/>
        </w:tabs>
        <w:ind w:left="5760" w:hanging="360"/>
      </w:pPr>
      <w:rPr>
        <w:rFonts w:ascii="Wingdings" w:hAnsi="Wingdings" w:hint="default"/>
      </w:rPr>
    </w:lvl>
    <w:lvl w:ilvl="8" w:tplc="4CAA69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80426"/>
    <w:multiLevelType w:val="hybridMultilevel"/>
    <w:tmpl w:val="CEE81E68"/>
    <w:lvl w:ilvl="0" w:tplc="EF16E2B0">
      <w:start w:val="1"/>
      <w:numFmt w:val="bullet"/>
      <w:lvlText w:val=""/>
      <w:lvlJc w:val="left"/>
      <w:pPr>
        <w:tabs>
          <w:tab w:val="num" w:pos="720"/>
        </w:tabs>
        <w:ind w:left="720" w:hanging="360"/>
      </w:pPr>
      <w:rPr>
        <w:rFonts w:ascii="Wingdings" w:hAnsi="Wingdings" w:hint="default"/>
      </w:rPr>
    </w:lvl>
    <w:lvl w:ilvl="1" w:tplc="0E6C9BFA" w:tentative="1">
      <w:start w:val="1"/>
      <w:numFmt w:val="bullet"/>
      <w:lvlText w:val=""/>
      <w:lvlJc w:val="left"/>
      <w:pPr>
        <w:tabs>
          <w:tab w:val="num" w:pos="1440"/>
        </w:tabs>
        <w:ind w:left="1440" w:hanging="360"/>
      </w:pPr>
      <w:rPr>
        <w:rFonts w:ascii="Wingdings" w:hAnsi="Wingdings" w:hint="default"/>
      </w:rPr>
    </w:lvl>
    <w:lvl w:ilvl="2" w:tplc="5290DDB2" w:tentative="1">
      <w:start w:val="1"/>
      <w:numFmt w:val="bullet"/>
      <w:lvlText w:val=""/>
      <w:lvlJc w:val="left"/>
      <w:pPr>
        <w:tabs>
          <w:tab w:val="num" w:pos="2160"/>
        </w:tabs>
        <w:ind w:left="2160" w:hanging="360"/>
      </w:pPr>
      <w:rPr>
        <w:rFonts w:ascii="Wingdings" w:hAnsi="Wingdings" w:hint="default"/>
      </w:rPr>
    </w:lvl>
    <w:lvl w:ilvl="3" w:tplc="B5F28176" w:tentative="1">
      <w:start w:val="1"/>
      <w:numFmt w:val="bullet"/>
      <w:lvlText w:val=""/>
      <w:lvlJc w:val="left"/>
      <w:pPr>
        <w:tabs>
          <w:tab w:val="num" w:pos="2880"/>
        </w:tabs>
        <w:ind w:left="2880" w:hanging="360"/>
      </w:pPr>
      <w:rPr>
        <w:rFonts w:ascii="Wingdings" w:hAnsi="Wingdings" w:hint="default"/>
      </w:rPr>
    </w:lvl>
    <w:lvl w:ilvl="4" w:tplc="1FDECD26" w:tentative="1">
      <w:start w:val="1"/>
      <w:numFmt w:val="bullet"/>
      <w:lvlText w:val=""/>
      <w:lvlJc w:val="left"/>
      <w:pPr>
        <w:tabs>
          <w:tab w:val="num" w:pos="3600"/>
        </w:tabs>
        <w:ind w:left="3600" w:hanging="360"/>
      </w:pPr>
      <w:rPr>
        <w:rFonts w:ascii="Wingdings" w:hAnsi="Wingdings" w:hint="default"/>
      </w:rPr>
    </w:lvl>
    <w:lvl w:ilvl="5" w:tplc="B9686EFC" w:tentative="1">
      <w:start w:val="1"/>
      <w:numFmt w:val="bullet"/>
      <w:lvlText w:val=""/>
      <w:lvlJc w:val="left"/>
      <w:pPr>
        <w:tabs>
          <w:tab w:val="num" w:pos="4320"/>
        </w:tabs>
        <w:ind w:left="4320" w:hanging="360"/>
      </w:pPr>
      <w:rPr>
        <w:rFonts w:ascii="Wingdings" w:hAnsi="Wingdings" w:hint="default"/>
      </w:rPr>
    </w:lvl>
    <w:lvl w:ilvl="6" w:tplc="111A8E38" w:tentative="1">
      <w:start w:val="1"/>
      <w:numFmt w:val="bullet"/>
      <w:lvlText w:val=""/>
      <w:lvlJc w:val="left"/>
      <w:pPr>
        <w:tabs>
          <w:tab w:val="num" w:pos="5040"/>
        </w:tabs>
        <w:ind w:left="5040" w:hanging="360"/>
      </w:pPr>
      <w:rPr>
        <w:rFonts w:ascii="Wingdings" w:hAnsi="Wingdings" w:hint="default"/>
      </w:rPr>
    </w:lvl>
    <w:lvl w:ilvl="7" w:tplc="A0567FE2" w:tentative="1">
      <w:start w:val="1"/>
      <w:numFmt w:val="bullet"/>
      <w:lvlText w:val=""/>
      <w:lvlJc w:val="left"/>
      <w:pPr>
        <w:tabs>
          <w:tab w:val="num" w:pos="5760"/>
        </w:tabs>
        <w:ind w:left="5760" w:hanging="360"/>
      </w:pPr>
      <w:rPr>
        <w:rFonts w:ascii="Wingdings" w:hAnsi="Wingdings" w:hint="default"/>
      </w:rPr>
    </w:lvl>
    <w:lvl w:ilvl="8" w:tplc="92F446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2966A0"/>
    <w:multiLevelType w:val="hybridMultilevel"/>
    <w:tmpl w:val="AEA22CF0"/>
    <w:lvl w:ilvl="0" w:tplc="6EF65E36">
      <w:start w:val="1"/>
      <w:numFmt w:val="bullet"/>
      <w:lvlText w:val=""/>
      <w:lvlJc w:val="left"/>
      <w:pPr>
        <w:tabs>
          <w:tab w:val="num" w:pos="720"/>
        </w:tabs>
        <w:ind w:left="720" w:hanging="360"/>
      </w:pPr>
      <w:rPr>
        <w:rFonts w:ascii="Wingdings" w:hAnsi="Wingdings" w:hint="default"/>
      </w:rPr>
    </w:lvl>
    <w:lvl w:ilvl="1" w:tplc="A5FC3FDE" w:tentative="1">
      <w:start w:val="1"/>
      <w:numFmt w:val="bullet"/>
      <w:lvlText w:val=""/>
      <w:lvlJc w:val="left"/>
      <w:pPr>
        <w:tabs>
          <w:tab w:val="num" w:pos="1440"/>
        </w:tabs>
        <w:ind w:left="1440" w:hanging="360"/>
      </w:pPr>
      <w:rPr>
        <w:rFonts w:ascii="Wingdings" w:hAnsi="Wingdings" w:hint="default"/>
      </w:rPr>
    </w:lvl>
    <w:lvl w:ilvl="2" w:tplc="989405EE" w:tentative="1">
      <w:start w:val="1"/>
      <w:numFmt w:val="bullet"/>
      <w:lvlText w:val=""/>
      <w:lvlJc w:val="left"/>
      <w:pPr>
        <w:tabs>
          <w:tab w:val="num" w:pos="2160"/>
        </w:tabs>
        <w:ind w:left="2160" w:hanging="360"/>
      </w:pPr>
      <w:rPr>
        <w:rFonts w:ascii="Wingdings" w:hAnsi="Wingdings" w:hint="default"/>
      </w:rPr>
    </w:lvl>
    <w:lvl w:ilvl="3" w:tplc="CCF6734A" w:tentative="1">
      <w:start w:val="1"/>
      <w:numFmt w:val="bullet"/>
      <w:lvlText w:val=""/>
      <w:lvlJc w:val="left"/>
      <w:pPr>
        <w:tabs>
          <w:tab w:val="num" w:pos="2880"/>
        </w:tabs>
        <w:ind w:left="2880" w:hanging="360"/>
      </w:pPr>
      <w:rPr>
        <w:rFonts w:ascii="Wingdings" w:hAnsi="Wingdings" w:hint="default"/>
      </w:rPr>
    </w:lvl>
    <w:lvl w:ilvl="4" w:tplc="45960C20" w:tentative="1">
      <w:start w:val="1"/>
      <w:numFmt w:val="bullet"/>
      <w:lvlText w:val=""/>
      <w:lvlJc w:val="left"/>
      <w:pPr>
        <w:tabs>
          <w:tab w:val="num" w:pos="3600"/>
        </w:tabs>
        <w:ind w:left="3600" w:hanging="360"/>
      </w:pPr>
      <w:rPr>
        <w:rFonts w:ascii="Wingdings" w:hAnsi="Wingdings" w:hint="default"/>
      </w:rPr>
    </w:lvl>
    <w:lvl w:ilvl="5" w:tplc="8B222B20" w:tentative="1">
      <w:start w:val="1"/>
      <w:numFmt w:val="bullet"/>
      <w:lvlText w:val=""/>
      <w:lvlJc w:val="left"/>
      <w:pPr>
        <w:tabs>
          <w:tab w:val="num" w:pos="4320"/>
        </w:tabs>
        <w:ind w:left="4320" w:hanging="360"/>
      </w:pPr>
      <w:rPr>
        <w:rFonts w:ascii="Wingdings" w:hAnsi="Wingdings" w:hint="default"/>
      </w:rPr>
    </w:lvl>
    <w:lvl w:ilvl="6" w:tplc="DBDC07BA" w:tentative="1">
      <w:start w:val="1"/>
      <w:numFmt w:val="bullet"/>
      <w:lvlText w:val=""/>
      <w:lvlJc w:val="left"/>
      <w:pPr>
        <w:tabs>
          <w:tab w:val="num" w:pos="5040"/>
        </w:tabs>
        <w:ind w:left="5040" w:hanging="360"/>
      </w:pPr>
      <w:rPr>
        <w:rFonts w:ascii="Wingdings" w:hAnsi="Wingdings" w:hint="default"/>
      </w:rPr>
    </w:lvl>
    <w:lvl w:ilvl="7" w:tplc="BD586576" w:tentative="1">
      <w:start w:val="1"/>
      <w:numFmt w:val="bullet"/>
      <w:lvlText w:val=""/>
      <w:lvlJc w:val="left"/>
      <w:pPr>
        <w:tabs>
          <w:tab w:val="num" w:pos="5760"/>
        </w:tabs>
        <w:ind w:left="5760" w:hanging="360"/>
      </w:pPr>
      <w:rPr>
        <w:rFonts w:ascii="Wingdings" w:hAnsi="Wingdings" w:hint="default"/>
      </w:rPr>
    </w:lvl>
    <w:lvl w:ilvl="8" w:tplc="F72255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DC7551"/>
    <w:multiLevelType w:val="hybridMultilevel"/>
    <w:tmpl w:val="59BABE92"/>
    <w:lvl w:ilvl="0" w:tplc="87B4EEB0">
      <w:start w:val="3"/>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403F52"/>
    <w:multiLevelType w:val="hybridMultilevel"/>
    <w:tmpl w:val="DC30B46C"/>
    <w:lvl w:ilvl="0" w:tplc="0D5499FE">
      <w:start w:val="1"/>
      <w:numFmt w:val="bullet"/>
      <w:lvlText w:val=""/>
      <w:lvlJc w:val="left"/>
      <w:pPr>
        <w:tabs>
          <w:tab w:val="num" w:pos="720"/>
        </w:tabs>
        <w:ind w:left="720" w:hanging="360"/>
      </w:pPr>
      <w:rPr>
        <w:rFonts w:ascii="Wingdings" w:hAnsi="Wingdings" w:hint="default"/>
      </w:rPr>
    </w:lvl>
    <w:lvl w:ilvl="1" w:tplc="539AB520" w:tentative="1">
      <w:start w:val="1"/>
      <w:numFmt w:val="bullet"/>
      <w:lvlText w:val=""/>
      <w:lvlJc w:val="left"/>
      <w:pPr>
        <w:tabs>
          <w:tab w:val="num" w:pos="1440"/>
        </w:tabs>
        <w:ind w:left="1440" w:hanging="360"/>
      </w:pPr>
      <w:rPr>
        <w:rFonts w:ascii="Wingdings" w:hAnsi="Wingdings" w:hint="default"/>
      </w:rPr>
    </w:lvl>
    <w:lvl w:ilvl="2" w:tplc="21D073CE" w:tentative="1">
      <w:start w:val="1"/>
      <w:numFmt w:val="bullet"/>
      <w:lvlText w:val=""/>
      <w:lvlJc w:val="left"/>
      <w:pPr>
        <w:tabs>
          <w:tab w:val="num" w:pos="2160"/>
        </w:tabs>
        <w:ind w:left="2160" w:hanging="360"/>
      </w:pPr>
      <w:rPr>
        <w:rFonts w:ascii="Wingdings" w:hAnsi="Wingdings" w:hint="default"/>
      </w:rPr>
    </w:lvl>
    <w:lvl w:ilvl="3" w:tplc="3F88B084" w:tentative="1">
      <w:start w:val="1"/>
      <w:numFmt w:val="bullet"/>
      <w:lvlText w:val=""/>
      <w:lvlJc w:val="left"/>
      <w:pPr>
        <w:tabs>
          <w:tab w:val="num" w:pos="2880"/>
        </w:tabs>
        <w:ind w:left="2880" w:hanging="360"/>
      </w:pPr>
      <w:rPr>
        <w:rFonts w:ascii="Wingdings" w:hAnsi="Wingdings" w:hint="default"/>
      </w:rPr>
    </w:lvl>
    <w:lvl w:ilvl="4" w:tplc="5A30663A" w:tentative="1">
      <w:start w:val="1"/>
      <w:numFmt w:val="bullet"/>
      <w:lvlText w:val=""/>
      <w:lvlJc w:val="left"/>
      <w:pPr>
        <w:tabs>
          <w:tab w:val="num" w:pos="3600"/>
        </w:tabs>
        <w:ind w:left="3600" w:hanging="360"/>
      </w:pPr>
      <w:rPr>
        <w:rFonts w:ascii="Wingdings" w:hAnsi="Wingdings" w:hint="default"/>
      </w:rPr>
    </w:lvl>
    <w:lvl w:ilvl="5" w:tplc="4C5CCDE2" w:tentative="1">
      <w:start w:val="1"/>
      <w:numFmt w:val="bullet"/>
      <w:lvlText w:val=""/>
      <w:lvlJc w:val="left"/>
      <w:pPr>
        <w:tabs>
          <w:tab w:val="num" w:pos="4320"/>
        </w:tabs>
        <w:ind w:left="4320" w:hanging="360"/>
      </w:pPr>
      <w:rPr>
        <w:rFonts w:ascii="Wingdings" w:hAnsi="Wingdings" w:hint="default"/>
      </w:rPr>
    </w:lvl>
    <w:lvl w:ilvl="6" w:tplc="D01C68CE" w:tentative="1">
      <w:start w:val="1"/>
      <w:numFmt w:val="bullet"/>
      <w:lvlText w:val=""/>
      <w:lvlJc w:val="left"/>
      <w:pPr>
        <w:tabs>
          <w:tab w:val="num" w:pos="5040"/>
        </w:tabs>
        <w:ind w:left="5040" w:hanging="360"/>
      </w:pPr>
      <w:rPr>
        <w:rFonts w:ascii="Wingdings" w:hAnsi="Wingdings" w:hint="default"/>
      </w:rPr>
    </w:lvl>
    <w:lvl w:ilvl="7" w:tplc="228E0C42" w:tentative="1">
      <w:start w:val="1"/>
      <w:numFmt w:val="bullet"/>
      <w:lvlText w:val=""/>
      <w:lvlJc w:val="left"/>
      <w:pPr>
        <w:tabs>
          <w:tab w:val="num" w:pos="5760"/>
        </w:tabs>
        <w:ind w:left="5760" w:hanging="360"/>
      </w:pPr>
      <w:rPr>
        <w:rFonts w:ascii="Wingdings" w:hAnsi="Wingdings" w:hint="default"/>
      </w:rPr>
    </w:lvl>
    <w:lvl w:ilvl="8" w:tplc="7CAC4B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BF4C83"/>
    <w:multiLevelType w:val="hybridMultilevel"/>
    <w:tmpl w:val="2AC078FC"/>
    <w:lvl w:ilvl="0" w:tplc="D556EFD6">
      <w:start w:val="1"/>
      <w:numFmt w:val="bullet"/>
      <w:lvlText w:val=""/>
      <w:lvlJc w:val="left"/>
      <w:pPr>
        <w:tabs>
          <w:tab w:val="num" w:pos="720"/>
        </w:tabs>
        <w:ind w:left="720" w:hanging="360"/>
      </w:pPr>
      <w:rPr>
        <w:rFonts w:ascii="Wingdings" w:hAnsi="Wingdings" w:hint="default"/>
      </w:rPr>
    </w:lvl>
    <w:lvl w:ilvl="1" w:tplc="6D083D1C" w:tentative="1">
      <w:start w:val="1"/>
      <w:numFmt w:val="bullet"/>
      <w:lvlText w:val=""/>
      <w:lvlJc w:val="left"/>
      <w:pPr>
        <w:tabs>
          <w:tab w:val="num" w:pos="1440"/>
        </w:tabs>
        <w:ind w:left="1440" w:hanging="360"/>
      </w:pPr>
      <w:rPr>
        <w:rFonts w:ascii="Wingdings" w:hAnsi="Wingdings" w:hint="default"/>
      </w:rPr>
    </w:lvl>
    <w:lvl w:ilvl="2" w:tplc="C6041F1E" w:tentative="1">
      <w:start w:val="1"/>
      <w:numFmt w:val="bullet"/>
      <w:lvlText w:val=""/>
      <w:lvlJc w:val="left"/>
      <w:pPr>
        <w:tabs>
          <w:tab w:val="num" w:pos="2160"/>
        </w:tabs>
        <w:ind w:left="2160" w:hanging="360"/>
      </w:pPr>
      <w:rPr>
        <w:rFonts w:ascii="Wingdings" w:hAnsi="Wingdings" w:hint="default"/>
      </w:rPr>
    </w:lvl>
    <w:lvl w:ilvl="3" w:tplc="391C5092" w:tentative="1">
      <w:start w:val="1"/>
      <w:numFmt w:val="bullet"/>
      <w:lvlText w:val=""/>
      <w:lvlJc w:val="left"/>
      <w:pPr>
        <w:tabs>
          <w:tab w:val="num" w:pos="2880"/>
        </w:tabs>
        <w:ind w:left="2880" w:hanging="360"/>
      </w:pPr>
      <w:rPr>
        <w:rFonts w:ascii="Wingdings" w:hAnsi="Wingdings" w:hint="default"/>
      </w:rPr>
    </w:lvl>
    <w:lvl w:ilvl="4" w:tplc="44FA8B9A" w:tentative="1">
      <w:start w:val="1"/>
      <w:numFmt w:val="bullet"/>
      <w:lvlText w:val=""/>
      <w:lvlJc w:val="left"/>
      <w:pPr>
        <w:tabs>
          <w:tab w:val="num" w:pos="3600"/>
        </w:tabs>
        <w:ind w:left="3600" w:hanging="360"/>
      </w:pPr>
      <w:rPr>
        <w:rFonts w:ascii="Wingdings" w:hAnsi="Wingdings" w:hint="default"/>
      </w:rPr>
    </w:lvl>
    <w:lvl w:ilvl="5" w:tplc="253A8C16" w:tentative="1">
      <w:start w:val="1"/>
      <w:numFmt w:val="bullet"/>
      <w:lvlText w:val=""/>
      <w:lvlJc w:val="left"/>
      <w:pPr>
        <w:tabs>
          <w:tab w:val="num" w:pos="4320"/>
        </w:tabs>
        <w:ind w:left="4320" w:hanging="360"/>
      </w:pPr>
      <w:rPr>
        <w:rFonts w:ascii="Wingdings" w:hAnsi="Wingdings" w:hint="default"/>
      </w:rPr>
    </w:lvl>
    <w:lvl w:ilvl="6" w:tplc="C1EABAAC" w:tentative="1">
      <w:start w:val="1"/>
      <w:numFmt w:val="bullet"/>
      <w:lvlText w:val=""/>
      <w:lvlJc w:val="left"/>
      <w:pPr>
        <w:tabs>
          <w:tab w:val="num" w:pos="5040"/>
        </w:tabs>
        <w:ind w:left="5040" w:hanging="360"/>
      </w:pPr>
      <w:rPr>
        <w:rFonts w:ascii="Wingdings" w:hAnsi="Wingdings" w:hint="default"/>
      </w:rPr>
    </w:lvl>
    <w:lvl w:ilvl="7" w:tplc="EE5A835A" w:tentative="1">
      <w:start w:val="1"/>
      <w:numFmt w:val="bullet"/>
      <w:lvlText w:val=""/>
      <w:lvlJc w:val="left"/>
      <w:pPr>
        <w:tabs>
          <w:tab w:val="num" w:pos="5760"/>
        </w:tabs>
        <w:ind w:left="5760" w:hanging="360"/>
      </w:pPr>
      <w:rPr>
        <w:rFonts w:ascii="Wingdings" w:hAnsi="Wingdings" w:hint="default"/>
      </w:rPr>
    </w:lvl>
    <w:lvl w:ilvl="8" w:tplc="7F8218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11732E"/>
    <w:multiLevelType w:val="hybridMultilevel"/>
    <w:tmpl w:val="F242723E"/>
    <w:lvl w:ilvl="0" w:tplc="1C983AE6">
      <w:start w:val="1"/>
      <w:numFmt w:val="bullet"/>
      <w:lvlText w:val=""/>
      <w:lvlJc w:val="left"/>
      <w:pPr>
        <w:tabs>
          <w:tab w:val="num" w:pos="720"/>
        </w:tabs>
        <w:ind w:left="720" w:hanging="360"/>
      </w:pPr>
      <w:rPr>
        <w:rFonts w:ascii="Wingdings" w:hAnsi="Wingdings" w:hint="default"/>
      </w:rPr>
    </w:lvl>
    <w:lvl w:ilvl="1" w:tplc="D2EEB5C6" w:tentative="1">
      <w:start w:val="1"/>
      <w:numFmt w:val="bullet"/>
      <w:lvlText w:val=""/>
      <w:lvlJc w:val="left"/>
      <w:pPr>
        <w:tabs>
          <w:tab w:val="num" w:pos="1440"/>
        </w:tabs>
        <w:ind w:left="1440" w:hanging="360"/>
      </w:pPr>
      <w:rPr>
        <w:rFonts w:ascii="Wingdings" w:hAnsi="Wingdings" w:hint="default"/>
      </w:rPr>
    </w:lvl>
    <w:lvl w:ilvl="2" w:tplc="25802590" w:tentative="1">
      <w:start w:val="1"/>
      <w:numFmt w:val="bullet"/>
      <w:lvlText w:val=""/>
      <w:lvlJc w:val="left"/>
      <w:pPr>
        <w:tabs>
          <w:tab w:val="num" w:pos="2160"/>
        </w:tabs>
        <w:ind w:left="2160" w:hanging="360"/>
      </w:pPr>
      <w:rPr>
        <w:rFonts w:ascii="Wingdings" w:hAnsi="Wingdings" w:hint="default"/>
      </w:rPr>
    </w:lvl>
    <w:lvl w:ilvl="3" w:tplc="70861FB0" w:tentative="1">
      <w:start w:val="1"/>
      <w:numFmt w:val="bullet"/>
      <w:lvlText w:val=""/>
      <w:lvlJc w:val="left"/>
      <w:pPr>
        <w:tabs>
          <w:tab w:val="num" w:pos="2880"/>
        </w:tabs>
        <w:ind w:left="2880" w:hanging="360"/>
      </w:pPr>
      <w:rPr>
        <w:rFonts w:ascii="Wingdings" w:hAnsi="Wingdings" w:hint="default"/>
      </w:rPr>
    </w:lvl>
    <w:lvl w:ilvl="4" w:tplc="E9A4BC58" w:tentative="1">
      <w:start w:val="1"/>
      <w:numFmt w:val="bullet"/>
      <w:lvlText w:val=""/>
      <w:lvlJc w:val="left"/>
      <w:pPr>
        <w:tabs>
          <w:tab w:val="num" w:pos="3600"/>
        </w:tabs>
        <w:ind w:left="3600" w:hanging="360"/>
      </w:pPr>
      <w:rPr>
        <w:rFonts w:ascii="Wingdings" w:hAnsi="Wingdings" w:hint="default"/>
      </w:rPr>
    </w:lvl>
    <w:lvl w:ilvl="5" w:tplc="2EC8232C" w:tentative="1">
      <w:start w:val="1"/>
      <w:numFmt w:val="bullet"/>
      <w:lvlText w:val=""/>
      <w:lvlJc w:val="left"/>
      <w:pPr>
        <w:tabs>
          <w:tab w:val="num" w:pos="4320"/>
        </w:tabs>
        <w:ind w:left="4320" w:hanging="360"/>
      </w:pPr>
      <w:rPr>
        <w:rFonts w:ascii="Wingdings" w:hAnsi="Wingdings" w:hint="default"/>
      </w:rPr>
    </w:lvl>
    <w:lvl w:ilvl="6" w:tplc="90406AD6" w:tentative="1">
      <w:start w:val="1"/>
      <w:numFmt w:val="bullet"/>
      <w:lvlText w:val=""/>
      <w:lvlJc w:val="left"/>
      <w:pPr>
        <w:tabs>
          <w:tab w:val="num" w:pos="5040"/>
        </w:tabs>
        <w:ind w:left="5040" w:hanging="360"/>
      </w:pPr>
      <w:rPr>
        <w:rFonts w:ascii="Wingdings" w:hAnsi="Wingdings" w:hint="default"/>
      </w:rPr>
    </w:lvl>
    <w:lvl w:ilvl="7" w:tplc="23CA5C22" w:tentative="1">
      <w:start w:val="1"/>
      <w:numFmt w:val="bullet"/>
      <w:lvlText w:val=""/>
      <w:lvlJc w:val="left"/>
      <w:pPr>
        <w:tabs>
          <w:tab w:val="num" w:pos="5760"/>
        </w:tabs>
        <w:ind w:left="5760" w:hanging="360"/>
      </w:pPr>
      <w:rPr>
        <w:rFonts w:ascii="Wingdings" w:hAnsi="Wingdings" w:hint="default"/>
      </w:rPr>
    </w:lvl>
    <w:lvl w:ilvl="8" w:tplc="F732C2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049F1"/>
    <w:multiLevelType w:val="hybridMultilevel"/>
    <w:tmpl w:val="B706EDD0"/>
    <w:lvl w:ilvl="0" w:tplc="FE9E815C">
      <w:start w:val="1"/>
      <w:numFmt w:val="bullet"/>
      <w:lvlText w:val=""/>
      <w:lvlJc w:val="left"/>
      <w:pPr>
        <w:tabs>
          <w:tab w:val="num" w:pos="720"/>
        </w:tabs>
        <w:ind w:left="720" w:hanging="360"/>
      </w:pPr>
      <w:rPr>
        <w:rFonts w:ascii="Wingdings" w:hAnsi="Wingdings" w:hint="default"/>
      </w:rPr>
    </w:lvl>
    <w:lvl w:ilvl="1" w:tplc="423A3056" w:tentative="1">
      <w:start w:val="1"/>
      <w:numFmt w:val="bullet"/>
      <w:lvlText w:val=""/>
      <w:lvlJc w:val="left"/>
      <w:pPr>
        <w:tabs>
          <w:tab w:val="num" w:pos="1440"/>
        </w:tabs>
        <w:ind w:left="1440" w:hanging="360"/>
      </w:pPr>
      <w:rPr>
        <w:rFonts w:ascii="Wingdings" w:hAnsi="Wingdings" w:hint="default"/>
      </w:rPr>
    </w:lvl>
    <w:lvl w:ilvl="2" w:tplc="B5727E72" w:tentative="1">
      <w:start w:val="1"/>
      <w:numFmt w:val="bullet"/>
      <w:lvlText w:val=""/>
      <w:lvlJc w:val="left"/>
      <w:pPr>
        <w:tabs>
          <w:tab w:val="num" w:pos="2160"/>
        </w:tabs>
        <w:ind w:left="2160" w:hanging="360"/>
      </w:pPr>
      <w:rPr>
        <w:rFonts w:ascii="Wingdings" w:hAnsi="Wingdings" w:hint="default"/>
      </w:rPr>
    </w:lvl>
    <w:lvl w:ilvl="3" w:tplc="75BAF9EC" w:tentative="1">
      <w:start w:val="1"/>
      <w:numFmt w:val="bullet"/>
      <w:lvlText w:val=""/>
      <w:lvlJc w:val="left"/>
      <w:pPr>
        <w:tabs>
          <w:tab w:val="num" w:pos="2880"/>
        </w:tabs>
        <w:ind w:left="2880" w:hanging="360"/>
      </w:pPr>
      <w:rPr>
        <w:rFonts w:ascii="Wingdings" w:hAnsi="Wingdings" w:hint="default"/>
      </w:rPr>
    </w:lvl>
    <w:lvl w:ilvl="4" w:tplc="6BA89FBE" w:tentative="1">
      <w:start w:val="1"/>
      <w:numFmt w:val="bullet"/>
      <w:lvlText w:val=""/>
      <w:lvlJc w:val="left"/>
      <w:pPr>
        <w:tabs>
          <w:tab w:val="num" w:pos="3600"/>
        </w:tabs>
        <w:ind w:left="3600" w:hanging="360"/>
      </w:pPr>
      <w:rPr>
        <w:rFonts w:ascii="Wingdings" w:hAnsi="Wingdings" w:hint="default"/>
      </w:rPr>
    </w:lvl>
    <w:lvl w:ilvl="5" w:tplc="DCF2F2B4" w:tentative="1">
      <w:start w:val="1"/>
      <w:numFmt w:val="bullet"/>
      <w:lvlText w:val=""/>
      <w:lvlJc w:val="left"/>
      <w:pPr>
        <w:tabs>
          <w:tab w:val="num" w:pos="4320"/>
        </w:tabs>
        <w:ind w:left="4320" w:hanging="360"/>
      </w:pPr>
      <w:rPr>
        <w:rFonts w:ascii="Wingdings" w:hAnsi="Wingdings" w:hint="default"/>
      </w:rPr>
    </w:lvl>
    <w:lvl w:ilvl="6" w:tplc="69324090" w:tentative="1">
      <w:start w:val="1"/>
      <w:numFmt w:val="bullet"/>
      <w:lvlText w:val=""/>
      <w:lvlJc w:val="left"/>
      <w:pPr>
        <w:tabs>
          <w:tab w:val="num" w:pos="5040"/>
        </w:tabs>
        <w:ind w:left="5040" w:hanging="360"/>
      </w:pPr>
      <w:rPr>
        <w:rFonts w:ascii="Wingdings" w:hAnsi="Wingdings" w:hint="default"/>
      </w:rPr>
    </w:lvl>
    <w:lvl w:ilvl="7" w:tplc="2BCCB40E" w:tentative="1">
      <w:start w:val="1"/>
      <w:numFmt w:val="bullet"/>
      <w:lvlText w:val=""/>
      <w:lvlJc w:val="left"/>
      <w:pPr>
        <w:tabs>
          <w:tab w:val="num" w:pos="5760"/>
        </w:tabs>
        <w:ind w:left="5760" w:hanging="360"/>
      </w:pPr>
      <w:rPr>
        <w:rFonts w:ascii="Wingdings" w:hAnsi="Wingdings" w:hint="default"/>
      </w:rPr>
    </w:lvl>
    <w:lvl w:ilvl="8" w:tplc="2C7C136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8"/>
  </w:num>
  <w:num w:numId="4">
    <w:abstractNumId w:val="10"/>
  </w:num>
  <w:num w:numId="5">
    <w:abstractNumId w:val="5"/>
  </w:num>
  <w:num w:numId="6">
    <w:abstractNumId w:val="4"/>
  </w:num>
  <w:num w:numId="7">
    <w:abstractNumId w:val="2"/>
  </w:num>
  <w:num w:numId="8">
    <w:abstractNumId w:val="7"/>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1D"/>
    <w:rsid w:val="0006551D"/>
    <w:rsid w:val="000D0F91"/>
    <w:rsid w:val="000E34C3"/>
    <w:rsid w:val="001C7AFB"/>
    <w:rsid w:val="002B1106"/>
    <w:rsid w:val="002C499F"/>
    <w:rsid w:val="00376B31"/>
    <w:rsid w:val="00420633"/>
    <w:rsid w:val="00431594"/>
    <w:rsid w:val="00470CF5"/>
    <w:rsid w:val="0059530E"/>
    <w:rsid w:val="00613038"/>
    <w:rsid w:val="006A184B"/>
    <w:rsid w:val="00703D98"/>
    <w:rsid w:val="007C7583"/>
    <w:rsid w:val="007E3CB1"/>
    <w:rsid w:val="007F4463"/>
    <w:rsid w:val="008E1C5A"/>
    <w:rsid w:val="008E5922"/>
    <w:rsid w:val="00945CA1"/>
    <w:rsid w:val="00990C4A"/>
    <w:rsid w:val="009C4D38"/>
    <w:rsid w:val="00A55844"/>
    <w:rsid w:val="00A962E7"/>
    <w:rsid w:val="00AC65DE"/>
    <w:rsid w:val="00B11AC7"/>
    <w:rsid w:val="00B16B38"/>
    <w:rsid w:val="00CA04CF"/>
    <w:rsid w:val="00D214CE"/>
    <w:rsid w:val="00D7757E"/>
    <w:rsid w:val="00D836E5"/>
    <w:rsid w:val="00D90426"/>
    <w:rsid w:val="00E06F42"/>
    <w:rsid w:val="00E50009"/>
    <w:rsid w:val="00EA2881"/>
    <w:rsid w:val="00EB73C9"/>
    <w:rsid w:val="00F8040C"/>
    <w:rsid w:val="00FB0E86"/>
    <w:rsid w:val="00FD71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DB7EB"/>
  <w14:defaultImageDpi w14:val="300"/>
  <w15:docId w15:val="{954141AB-F1B4-4CA4-A8D9-A73F8DDB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60" w:lineRule="atLeast"/>
    </w:pPr>
  </w:style>
  <w:style w:type="paragraph" w:styleId="Heading1">
    <w:name w:val="heading 1"/>
    <w:basedOn w:val="Normal"/>
    <w:next w:val="Normal"/>
    <w:qFormat/>
    <w:rsid w:val="00DF1FFA"/>
    <w:pPr>
      <w:keepNext/>
      <w:outlineLvl w:val="0"/>
    </w:pPr>
    <w:rPr>
      <w:b/>
      <w:sz w:val="28"/>
    </w:rPr>
  </w:style>
  <w:style w:type="paragraph" w:styleId="Heading2">
    <w:name w:val="heading 2"/>
    <w:basedOn w:val="Normal"/>
    <w:next w:val="Normal"/>
    <w:link w:val="Heading2Char"/>
    <w:uiPriority w:val="9"/>
    <w:semiHidden/>
    <w:unhideWhenUsed/>
    <w:qFormat/>
    <w:rsid w:val="00DF1FFA"/>
    <w:pPr>
      <w:keepNext/>
      <w:spacing w:before="240" w:after="60"/>
      <w:outlineLvl w:val="1"/>
    </w:pPr>
    <w:rPr>
      <w:b/>
      <w:bCs/>
      <w:iCs/>
      <w:sz w:val="24"/>
      <w:szCs w:val="28"/>
    </w:rPr>
  </w:style>
  <w:style w:type="paragraph" w:styleId="Heading3">
    <w:name w:val="heading 3"/>
    <w:basedOn w:val="Normal"/>
    <w:next w:val="Normal"/>
    <w:link w:val="Heading3Char"/>
    <w:uiPriority w:val="9"/>
    <w:semiHidden/>
    <w:unhideWhenUsed/>
    <w:qFormat/>
    <w:rsid w:val="00DF1FFA"/>
    <w:pPr>
      <w:keepNext/>
      <w:spacing w:before="240" w:after="60"/>
      <w:outlineLvl w:val="2"/>
    </w:pPr>
    <w:rPr>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1FFA"/>
    <w:pPr>
      <w:spacing w:line="220" w:lineRule="atLeast"/>
      <w:ind w:right="-1076"/>
      <w:jc w:val="center"/>
    </w:pPr>
    <w:rPr>
      <w:rFonts w:ascii="Arial" w:hAnsi="Arial"/>
      <w:sz w:val="16"/>
    </w:rPr>
  </w:style>
  <w:style w:type="paragraph" w:styleId="Header">
    <w:name w:val="header"/>
    <w:basedOn w:val="Normal"/>
    <w:pPr>
      <w:tabs>
        <w:tab w:val="right" w:pos="8840"/>
      </w:tabs>
      <w:ind w:left="-1060"/>
    </w:pPr>
  </w:style>
  <w:style w:type="paragraph" w:customStyle="1" w:styleId="brevtopp">
    <w:name w:val="brevtopp"/>
    <w:basedOn w:val="Normal"/>
    <w:pPr>
      <w:tabs>
        <w:tab w:val="left" w:pos="1300"/>
        <w:tab w:val="left" w:pos="2600"/>
        <w:tab w:val="left" w:pos="3900"/>
      </w:tabs>
    </w:pPr>
  </w:style>
  <w:style w:type="paragraph" w:customStyle="1" w:styleId="fakultetinst">
    <w:name w:val="fakultet/inst"/>
    <w:basedOn w:val="Normal"/>
    <w:pPr>
      <w:spacing w:line="280" w:lineRule="exact"/>
    </w:pPr>
    <w:rPr>
      <w:rFonts w:ascii="Frutiger 45 Light" w:hAnsi="Frutiger 45 Light"/>
      <w:spacing w:val="20"/>
      <w:sz w:val="18"/>
    </w:rPr>
  </w:style>
  <w:style w:type="paragraph" w:customStyle="1" w:styleId="handlggare">
    <w:name w:val="handläggare"/>
    <w:basedOn w:val="fakultetinst"/>
    <w:rPr>
      <w:i/>
    </w:rPr>
  </w:style>
  <w:style w:type="paragraph" w:customStyle="1" w:styleId="sidfotslinje">
    <w:name w:val="sidfotslinje"/>
    <w:basedOn w:val="Footer"/>
    <w:pPr>
      <w:pBdr>
        <w:bottom w:val="single" w:sz="2" w:space="0" w:color="auto"/>
      </w:pBdr>
      <w:spacing w:after="120" w:line="240" w:lineRule="auto"/>
    </w:pPr>
    <w:rPr>
      <w:sz w:val="8"/>
    </w:rPr>
  </w:style>
  <w:style w:type="paragraph" w:customStyle="1" w:styleId="sigill">
    <w:name w:val="sigill"/>
    <w:basedOn w:val="Normal"/>
    <w:pPr>
      <w:spacing w:after="280"/>
    </w:pPr>
    <w:rPr>
      <w:rFonts w:ascii="New York" w:hAnsi="New York"/>
      <w:sz w:val="24"/>
    </w:rPr>
  </w:style>
  <w:style w:type="paragraph" w:customStyle="1" w:styleId="Instavd">
    <w:name w:val="Inst./avd."/>
    <w:basedOn w:val="handlggare"/>
  </w:style>
  <w:style w:type="character" w:styleId="Hyperlink">
    <w:name w:val="Hyperlink"/>
    <w:basedOn w:val="DefaultParagraphFont"/>
    <w:uiPriority w:val="99"/>
    <w:rPr>
      <w:color w:val="0000FF"/>
      <w:u w:val="single"/>
    </w:rPr>
  </w:style>
  <w:style w:type="paragraph" w:customStyle="1" w:styleId="rubrik">
    <w:name w:val="rubrik"/>
    <w:basedOn w:val="Heading1"/>
    <w:rsid w:val="00DF1FFA"/>
    <w:rPr>
      <w:sz w:val="24"/>
    </w:rPr>
  </w:style>
  <w:style w:type="paragraph" w:styleId="BodyText">
    <w:name w:val="Body Text"/>
    <w:basedOn w:val="Normal"/>
  </w:style>
  <w:style w:type="paragraph" w:customStyle="1" w:styleId="sidnr">
    <w:name w:val="sidnr"/>
    <w:basedOn w:val="Normal"/>
    <w:pPr>
      <w:jc w:val="right"/>
    </w:pPr>
  </w:style>
  <w:style w:type="paragraph" w:customStyle="1" w:styleId="Brevrubrik">
    <w:name w:val="Brevrubrik"/>
    <w:basedOn w:val="rubrik"/>
    <w:rsid w:val="00DF1FFA"/>
    <w:rPr>
      <w:rFonts w:ascii="Arial" w:hAnsi="Arial"/>
    </w:rPr>
  </w:style>
  <w:style w:type="character" w:styleId="FollowedHyperlink">
    <w:name w:val="FollowedHyperlink"/>
    <w:basedOn w:val="DefaultParagraphFont"/>
    <w:uiPriority w:val="99"/>
    <w:semiHidden/>
    <w:unhideWhenUsed/>
    <w:rsid w:val="005C014A"/>
    <w:rPr>
      <w:color w:val="800080"/>
      <w:u w:val="single"/>
    </w:rPr>
  </w:style>
  <w:style w:type="paragraph" w:styleId="NormalWeb">
    <w:name w:val="Normal (Web)"/>
    <w:basedOn w:val="Normal"/>
    <w:uiPriority w:val="99"/>
    <w:rsid w:val="009A2544"/>
    <w:pPr>
      <w:spacing w:line="240" w:lineRule="auto"/>
    </w:pPr>
    <w:rPr>
      <w:rFonts w:ascii="Times New Roman" w:hAnsi="Times New Roman"/>
      <w:sz w:val="24"/>
      <w:szCs w:val="24"/>
      <w:lang w:val="sv-SE"/>
    </w:rPr>
  </w:style>
  <w:style w:type="character" w:customStyle="1" w:styleId="apple-style-span">
    <w:name w:val="apple-style-span"/>
    <w:basedOn w:val="DefaultParagraphFont"/>
    <w:rsid w:val="009A2544"/>
  </w:style>
  <w:style w:type="character" w:customStyle="1" w:styleId="FooterChar">
    <w:name w:val="Footer Char"/>
    <w:basedOn w:val="DefaultParagraphFont"/>
    <w:link w:val="Footer"/>
    <w:rsid w:val="00DF1FFA"/>
    <w:rPr>
      <w:rFonts w:ascii="Arial" w:hAnsi="Arial"/>
      <w:sz w:val="16"/>
    </w:rPr>
  </w:style>
  <w:style w:type="character" w:customStyle="1" w:styleId="Heading2Char">
    <w:name w:val="Heading 2 Char"/>
    <w:basedOn w:val="DefaultParagraphFont"/>
    <w:link w:val="Heading2"/>
    <w:uiPriority w:val="9"/>
    <w:semiHidden/>
    <w:rsid w:val="00DF1FFA"/>
    <w:rPr>
      <w:rFonts w:ascii="Arial" w:eastAsia="Times New Roman" w:hAnsi="Arial" w:cs="Times New Roman"/>
      <w:b/>
      <w:bCs/>
      <w:iCs/>
      <w:sz w:val="24"/>
      <w:szCs w:val="28"/>
    </w:rPr>
  </w:style>
  <w:style w:type="character" w:customStyle="1" w:styleId="Heading3Char">
    <w:name w:val="Heading 3 Char"/>
    <w:basedOn w:val="DefaultParagraphFont"/>
    <w:link w:val="Heading3"/>
    <w:uiPriority w:val="9"/>
    <w:semiHidden/>
    <w:rsid w:val="00DF1FFA"/>
    <w:rPr>
      <w:rFonts w:ascii="Arial" w:eastAsia="Times New Roman" w:hAnsi="Arial" w:cs="Times New Roman"/>
      <w:bCs/>
      <w:i/>
      <w:sz w:val="24"/>
      <w:szCs w:val="26"/>
    </w:rPr>
  </w:style>
  <w:style w:type="paragraph" w:styleId="BalloonText">
    <w:name w:val="Balloon Text"/>
    <w:basedOn w:val="Normal"/>
    <w:link w:val="BalloonTextChar"/>
    <w:uiPriority w:val="99"/>
    <w:semiHidden/>
    <w:unhideWhenUsed/>
    <w:rsid w:val="000D0F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F91"/>
    <w:rPr>
      <w:rFonts w:ascii="Lucida Grande" w:hAnsi="Lucida Grande" w:cs="Lucida Grande"/>
      <w:sz w:val="18"/>
      <w:szCs w:val="18"/>
      <w:lang w:val="en-GB" w:eastAsia="sv-SE"/>
    </w:rPr>
  </w:style>
  <w:style w:type="table" w:styleId="TableGrid">
    <w:name w:val="Table Grid"/>
    <w:basedOn w:val="TableNormal"/>
    <w:uiPriority w:val="59"/>
    <w:rsid w:val="00065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62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07185">
      <w:bodyDiv w:val="1"/>
      <w:marLeft w:val="0"/>
      <w:marRight w:val="0"/>
      <w:marTop w:val="0"/>
      <w:marBottom w:val="0"/>
      <w:divBdr>
        <w:top w:val="none" w:sz="0" w:space="0" w:color="auto"/>
        <w:left w:val="none" w:sz="0" w:space="0" w:color="auto"/>
        <w:bottom w:val="none" w:sz="0" w:space="0" w:color="auto"/>
        <w:right w:val="none" w:sz="0" w:space="0" w:color="auto"/>
      </w:divBdr>
      <w:divsChild>
        <w:div w:id="789124879">
          <w:marLeft w:val="0"/>
          <w:marRight w:val="0"/>
          <w:marTop w:val="0"/>
          <w:marBottom w:val="0"/>
          <w:divBdr>
            <w:top w:val="none" w:sz="0" w:space="0" w:color="auto"/>
            <w:left w:val="none" w:sz="0" w:space="0" w:color="auto"/>
            <w:bottom w:val="none" w:sz="0" w:space="0" w:color="auto"/>
            <w:right w:val="none" w:sz="0" w:space="0" w:color="auto"/>
          </w:divBdr>
        </w:div>
      </w:divsChild>
    </w:div>
    <w:div w:id="1383403090">
      <w:bodyDiv w:val="1"/>
      <w:marLeft w:val="0"/>
      <w:marRight w:val="0"/>
      <w:marTop w:val="0"/>
      <w:marBottom w:val="0"/>
      <w:divBdr>
        <w:top w:val="none" w:sz="0" w:space="0" w:color="auto"/>
        <w:left w:val="none" w:sz="0" w:space="0" w:color="auto"/>
        <w:bottom w:val="none" w:sz="0" w:space="0" w:color="auto"/>
        <w:right w:val="none" w:sz="0" w:space="0" w:color="auto"/>
      </w:divBdr>
    </w:div>
    <w:div w:id="1911885160">
      <w:bodyDiv w:val="1"/>
      <w:marLeft w:val="0"/>
      <w:marRight w:val="0"/>
      <w:marTop w:val="0"/>
      <w:marBottom w:val="0"/>
      <w:divBdr>
        <w:top w:val="none" w:sz="0" w:space="0" w:color="auto"/>
        <w:left w:val="none" w:sz="0" w:space="0" w:color="auto"/>
        <w:bottom w:val="none" w:sz="0" w:space="0" w:color="auto"/>
        <w:right w:val="none" w:sz="0" w:space="0" w:color="auto"/>
      </w:divBdr>
      <w:divsChild>
        <w:div w:id="8711104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ira.esss.lu.se/projects/NSOI/issues/NSOI-8?filter=allopenissu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book.esss.lu.se/Opera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ss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01.esss.lu.se\Share\Collaboration%20Area\officersync\production\Letter\Template%20-%20ESS%20Letter%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fileserver01.esss.lu.se\Share\Collaboration Area\officersync\production\Letter\Template - ESS Letter Blank.dotx</Template>
  <TotalTime>3</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Brevmall</vt:lpstr>
    </vt:vector>
  </TitlesOfParts>
  <Manager/>
  <Company>European Spallation Source ESS AB</Company>
  <LinksUpToDate>false</LinksUpToDate>
  <CharactersWithSpaces>6325</CharactersWithSpaces>
  <SharedDoc>false</SharedDoc>
  <HyperlinkBase/>
  <HLinks>
    <vt:vector size="12" baseType="variant">
      <vt:variant>
        <vt:i4>7733260</vt:i4>
      </vt:variant>
      <vt:variant>
        <vt:i4>3</vt:i4>
      </vt:variant>
      <vt:variant>
        <vt:i4>0</vt:i4>
      </vt:variant>
      <vt:variant>
        <vt:i4>5</vt:i4>
      </vt:variant>
      <vt:variant>
        <vt:lpwstr>http://www.esss.se/</vt:lpwstr>
      </vt:variant>
      <vt:variant>
        <vt:lpwstr/>
      </vt:variant>
      <vt:variant>
        <vt:i4>2359371</vt:i4>
      </vt:variant>
      <vt:variant>
        <vt:i4>2795</vt:i4>
      </vt:variant>
      <vt:variant>
        <vt:i4>1025</vt:i4>
      </vt:variant>
      <vt:variant>
        <vt:i4>1</vt:i4>
      </vt:variant>
      <vt:variant>
        <vt:lpwstr>ESS_Businessletter_100804_cc_header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
  <dc:creator>Caroline Prabert</dc:creator>
  <cp:keywords/>
  <dc:description/>
  <cp:lastModifiedBy>Mats Lindroos</cp:lastModifiedBy>
  <cp:revision>3</cp:revision>
  <cp:lastPrinted>2013-10-11T12:26:00Z</cp:lastPrinted>
  <dcterms:created xsi:type="dcterms:W3CDTF">2018-10-09T11:45:00Z</dcterms:created>
  <dcterms:modified xsi:type="dcterms:W3CDTF">2018-10-09T12:01:00Z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Name">
    <vt:lpwstr>ESS-0064767</vt:lpwstr>
  </property>
</Properties>
</file>