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766"/>
      </w:tblGrid>
      <w:tr w:rsidR="00CC775B" w:rsidTr="00BE0F3B">
        <w:tc>
          <w:tcPr>
            <w:tcW w:w="8766" w:type="dxa"/>
            <w:tcBorders>
              <w:top w:val="nil"/>
              <w:left w:val="nil"/>
              <w:bottom w:val="nil"/>
              <w:right w:val="nil"/>
            </w:tcBorders>
          </w:tcPr>
          <w:p w:rsidR="00CC775B" w:rsidRDefault="00CC775B" w:rsidP="00CC775B">
            <w:pPr>
              <w:pStyle w:val="ESS-Guided"/>
            </w:pPr>
            <w:bookmarkStart w:id="0" w:name="_GoBack"/>
            <w:bookmarkEnd w:id="0"/>
          </w:p>
        </w:tc>
      </w:tr>
      <w:tr w:rsidR="00CC775B" w:rsidTr="00BE0F3B">
        <w:tc>
          <w:tcPr>
            <w:tcW w:w="8766" w:type="dxa"/>
            <w:tcBorders>
              <w:top w:val="nil"/>
              <w:left w:val="nil"/>
              <w:bottom w:val="nil"/>
              <w:right w:val="nil"/>
            </w:tcBorders>
          </w:tcPr>
          <w:p w:rsidR="00CC775B" w:rsidRDefault="00CC775B" w:rsidP="00CC775B">
            <w:pPr>
              <w:pStyle w:val="ESS-Guided"/>
            </w:pPr>
          </w:p>
        </w:tc>
      </w:tr>
      <w:tr w:rsidR="00CC775B" w:rsidTr="00BE0F3B">
        <w:tc>
          <w:tcPr>
            <w:tcW w:w="8766" w:type="dxa"/>
            <w:tcBorders>
              <w:top w:val="nil"/>
              <w:left w:val="nil"/>
              <w:bottom w:val="nil"/>
              <w:right w:val="nil"/>
            </w:tcBorders>
          </w:tcPr>
          <w:p w:rsidR="00CC775B" w:rsidRDefault="00CC775B" w:rsidP="00CC775B">
            <w:pPr>
              <w:pStyle w:val="ESS-Guided"/>
            </w:pPr>
          </w:p>
        </w:tc>
      </w:tr>
      <w:tr w:rsidR="00CC775B" w:rsidTr="00BE0F3B">
        <w:tc>
          <w:tcPr>
            <w:tcW w:w="8766" w:type="dxa"/>
            <w:tcBorders>
              <w:top w:val="nil"/>
              <w:left w:val="nil"/>
              <w:bottom w:val="nil"/>
              <w:right w:val="nil"/>
            </w:tcBorders>
          </w:tcPr>
          <w:p w:rsidR="00CC775B" w:rsidRDefault="00CC775B" w:rsidP="00CC775B">
            <w:pPr>
              <w:pStyle w:val="ESS-Guided"/>
            </w:pPr>
          </w:p>
        </w:tc>
      </w:tr>
      <w:tr w:rsidR="00CC775B" w:rsidTr="00BE0F3B">
        <w:tc>
          <w:tcPr>
            <w:tcW w:w="8766" w:type="dxa"/>
            <w:tcBorders>
              <w:top w:val="nil"/>
              <w:left w:val="nil"/>
              <w:bottom w:val="nil"/>
              <w:right w:val="nil"/>
            </w:tcBorders>
          </w:tcPr>
          <w:p w:rsidR="00CC775B" w:rsidRDefault="00CC775B" w:rsidP="00CC775B">
            <w:pPr>
              <w:pStyle w:val="ESS-Guided"/>
            </w:pPr>
          </w:p>
        </w:tc>
      </w:tr>
      <w:tr w:rsidR="00CC775B" w:rsidTr="00BE0F3B">
        <w:tc>
          <w:tcPr>
            <w:tcW w:w="8766" w:type="dxa"/>
            <w:tcBorders>
              <w:top w:val="nil"/>
              <w:left w:val="nil"/>
              <w:bottom w:val="nil"/>
              <w:right w:val="nil"/>
            </w:tcBorders>
          </w:tcPr>
          <w:p w:rsidR="00CC775B" w:rsidRDefault="00CC775B" w:rsidP="00CC775B">
            <w:pPr>
              <w:pStyle w:val="ESS-Guided"/>
            </w:pPr>
          </w:p>
        </w:tc>
      </w:tr>
      <w:tr w:rsidR="00CC775B" w:rsidTr="00BE0F3B">
        <w:tc>
          <w:tcPr>
            <w:tcW w:w="8766" w:type="dxa"/>
            <w:tcBorders>
              <w:top w:val="nil"/>
              <w:left w:val="nil"/>
              <w:bottom w:val="thinThickSmallGap" w:sz="24" w:space="0" w:color="auto"/>
              <w:right w:val="nil"/>
            </w:tcBorders>
          </w:tcPr>
          <w:p w:rsidR="00CC775B" w:rsidRDefault="00CC775B" w:rsidP="00CC775B">
            <w:pPr>
              <w:pStyle w:val="ESS-Guided"/>
            </w:pPr>
          </w:p>
        </w:tc>
      </w:tr>
      <w:tr w:rsidR="00CC775B" w:rsidTr="00BE0F3B">
        <w:tc>
          <w:tcPr>
            <w:tcW w:w="8766" w:type="dxa"/>
            <w:tcBorders>
              <w:top w:val="thinThickSmallGap" w:sz="24" w:space="0" w:color="auto"/>
              <w:left w:val="nil"/>
              <w:bottom w:val="nil"/>
              <w:right w:val="nil"/>
            </w:tcBorders>
          </w:tcPr>
          <w:p w:rsidR="00CC775B" w:rsidRDefault="00CC775B" w:rsidP="00CC775B">
            <w:pPr>
              <w:pStyle w:val="ESS-Guided"/>
            </w:pPr>
          </w:p>
        </w:tc>
      </w:tr>
      <w:tr w:rsidR="00CC775B" w:rsidTr="00BE0F3B">
        <w:tc>
          <w:tcPr>
            <w:tcW w:w="8766" w:type="dxa"/>
            <w:tcBorders>
              <w:top w:val="nil"/>
              <w:left w:val="nil"/>
              <w:bottom w:val="nil"/>
              <w:right w:val="nil"/>
            </w:tcBorders>
          </w:tcPr>
          <w:p w:rsidR="00CC775B" w:rsidRDefault="002C1E3D" w:rsidP="00CC775B">
            <w:pPr>
              <w:pStyle w:val="ESS-StudyTitle"/>
            </w:pPr>
            <w:r>
              <w:fldChar w:fldCharType="begin"/>
            </w:r>
            <w:r>
              <w:instrText xml:space="preserve"> DOCPROPERTY "MXTitle"  \* MERGEFORMAT </w:instrText>
            </w:r>
            <w:r>
              <w:fldChar w:fldCharType="separate"/>
            </w:r>
            <w:r w:rsidR="00CD460C">
              <w:t>Report of the Test Readiness Review for the Valve Boxes of the Spoke Cryomodule Cryogenic Distribution System</w:t>
            </w:r>
            <w:r>
              <w:fldChar w:fldCharType="end"/>
            </w:r>
          </w:p>
        </w:tc>
      </w:tr>
      <w:tr w:rsidR="00CC775B" w:rsidTr="00BE0F3B">
        <w:tc>
          <w:tcPr>
            <w:tcW w:w="8766" w:type="dxa"/>
            <w:tcBorders>
              <w:top w:val="nil"/>
              <w:left w:val="nil"/>
              <w:bottom w:val="thickThinSmallGap" w:sz="24" w:space="0" w:color="auto"/>
              <w:right w:val="nil"/>
            </w:tcBorders>
          </w:tcPr>
          <w:p w:rsidR="00CC775B" w:rsidRDefault="00CC775B" w:rsidP="00CC775B">
            <w:pPr>
              <w:pStyle w:val="ESS-Guided"/>
            </w:pPr>
          </w:p>
        </w:tc>
      </w:tr>
      <w:tr w:rsidR="00CC775B" w:rsidTr="00BE0F3B">
        <w:tc>
          <w:tcPr>
            <w:tcW w:w="8766" w:type="dxa"/>
            <w:tcBorders>
              <w:top w:val="thickThinSmallGap" w:sz="24" w:space="0" w:color="auto"/>
              <w:left w:val="nil"/>
              <w:bottom w:val="nil"/>
              <w:right w:val="nil"/>
            </w:tcBorders>
          </w:tcPr>
          <w:p w:rsidR="00CC775B" w:rsidRDefault="00CC775B" w:rsidP="00CC775B">
            <w:pPr>
              <w:pStyle w:val="ESS-Guided"/>
            </w:pPr>
          </w:p>
        </w:tc>
      </w:tr>
    </w:tbl>
    <w:p w:rsidR="00CB4DA4" w:rsidRDefault="00CB4DA4" w:rsidP="00CB4DA4"/>
    <w:p w:rsidR="004F4C8F" w:rsidRDefault="004F4C8F" w:rsidP="007E6D3A"/>
    <w:tbl>
      <w:tblPr>
        <w:tblW w:w="5000" w:type="pct"/>
        <w:tblCellMar>
          <w:left w:w="70" w:type="dxa"/>
          <w:right w:w="70" w:type="dxa"/>
        </w:tblCellMar>
        <w:tblLook w:val="0000" w:firstRow="0" w:lastRow="0" w:firstColumn="0" w:lastColumn="0" w:noHBand="0" w:noVBand="0"/>
      </w:tblPr>
      <w:tblGrid>
        <w:gridCol w:w="1463"/>
        <w:gridCol w:w="2790"/>
        <w:gridCol w:w="4508"/>
      </w:tblGrid>
      <w:tr w:rsidR="00F13777" w:rsidRPr="00720902" w:rsidTr="00590145">
        <w:trPr>
          <w:cantSplit/>
          <w:tblHeader/>
        </w:trPr>
        <w:tc>
          <w:tcPr>
            <w:tcW w:w="835" w:type="pct"/>
            <w:tcBorders>
              <w:bottom w:val="single" w:sz="4" w:space="0" w:color="auto"/>
              <w:right w:val="single" w:sz="4" w:space="0" w:color="auto"/>
            </w:tcBorders>
            <w:shd w:val="clear" w:color="auto" w:fill="auto"/>
          </w:tcPr>
          <w:p w:rsidR="00F13777" w:rsidRPr="00720902" w:rsidRDefault="00F13777" w:rsidP="004F4C8F">
            <w:pPr>
              <w:pStyle w:val="ESS-TableHeader"/>
              <w:rPr>
                <w:sz w:val="20"/>
              </w:rPr>
            </w:pP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F13777">
            <w:pPr>
              <w:pStyle w:val="ESS-TableHeader"/>
              <w:rPr>
                <w:sz w:val="20"/>
              </w:rPr>
            </w:pPr>
            <w:r w:rsidRPr="00720902">
              <w:rPr>
                <w:sz w:val="20"/>
              </w:rPr>
              <w:t>Name</w:t>
            </w:r>
          </w:p>
        </w:tc>
        <w:tc>
          <w:tcPr>
            <w:tcW w:w="2573" w:type="pct"/>
            <w:tcBorders>
              <w:top w:val="single" w:sz="4" w:space="0" w:color="auto"/>
              <w:left w:val="single" w:sz="4" w:space="0" w:color="auto"/>
              <w:bottom w:val="single" w:sz="4" w:space="0" w:color="auto"/>
              <w:right w:val="single" w:sz="4" w:space="0" w:color="auto"/>
            </w:tcBorders>
            <w:shd w:val="clear" w:color="auto" w:fill="auto"/>
          </w:tcPr>
          <w:p w:rsidR="00F13777" w:rsidRPr="00F13777" w:rsidRDefault="00F13777" w:rsidP="004F4C8F">
            <w:pPr>
              <w:pStyle w:val="ESS-TableText"/>
              <w:rPr>
                <w:b/>
                <w:sz w:val="20"/>
              </w:rPr>
            </w:pPr>
            <w:r w:rsidRPr="00F13777">
              <w:rPr>
                <w:b/>
                <w:sz w:val="20"/>
              </w:rPr>
              <w:t>Role/Title</w:t>
            </w:r>
          </w:p>
        </w:tc>
      </w:tr>
      <w:tr w:rsidR="00F13777" w:rsidRPr="00720902"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4F4C8F">
            <w:pPr>
              <w:pStyle w:val="ESS-TableText"/>
              <w:rPr>
                <w:b/>
                <w:sz w:val="20"/>
              </w:rPr>
            </w:pPr>
            <w:r w:rsidRPr="00720902">
              <w:rPr>
                <w:b/>
                <w:sz w:val="20"/>
              </w:rPr>
              <w:t>Owner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245C1" w:rsidP="007E6D3A">
            <w:pPr>
              <w:pStyle w:val="ESS-TableText"/>
              <w:rPr>
                <w:sz w:val="20"/>
              </w:rPr>
            </w:pPr>
            <w:r>
              <w:rPr>
                <w:sz w:val="20"/>
              </w:rPr>
              <w:t>&lt;&lt;Name</w:t>
            </w:r>
            <w:r w:rsidR="00F13777">
              <w:rPr>
                <w:sz w:val="20"/>
              </w:rPr>
              <w:t>&gt;&gt;</w:t>
            </w:r>
          </w:p>
        </w:tc>
        <w:tc>
          <w:tcPr>
            <w:tcW w:w="2573"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4F4C8F">
            <w:pPr>
              <w:pStyle w:val="ESS-TableText"/>
              <w:rPr>
                <w:sz w:val="20"/>
              </w:rPr>
            </w:pPr>
            <w:r>
              <w:rPr>
                <w:sz w:val="20"/>
              </w:rPr>
              <w:t>&lt;&lt;Role/ Title&gt;&gt;</w:t>
            </w:r>
          </w:p>
        </w:tc>
      </w:tr>
      <w:tr w:rsidR="00F13777" w:rsidRPr="00720902"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4F4C8F">
            <w:pPr>
              <w:pStyle w:val="ESS-TableText"/>
              <w:rPr>
                <w:b/>
                <w:sz w:val="20"/>
              </w:rPr>
            </w:pPr>
            <w:r w:rsidRPr="00720902">
              <w:rPr>
                <w:b/>
                <w:sz w:val="20"/>
              </w:rPr>
              <w:t>Reviewer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245C1" w:rsidP="004F4C8F">
            <w:pPr>
              <w:pStyle w:val="ESS-TableText"/>
              <w:rPr>
                <w:sz w:val="20"/>
              </w:rPr>
            </w:pPr>
            <w:r>
              <w:rPr>
                <w:sz w:val="20"/>
              </w:rPr>
              <w:t>&lt;&lt;Name</w:t>
            </w:r>
            <w:r w:rsidR="00F13777">
              <w:rPr>
                <w:sz w:val="20"/>
              </w:rPr>
              <w:t>&gt;&gt;</w:t>
            </w:r>
          </w:p>
        </w:tc>
        <w:tc>
          <w:tcPr>
            <w:tcW w:w="2573"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4F4C8F">
            <w:pPr>
              <w:pStyle w:val="ESS-TableText"/>
              <w:rPr>
                <w:sz w:val="20"/>
              </w:rPr>
            </w:pPr>
            <w:r>
              <w:rPr>
                <w:sz w:val="20"/>
              </w:rPr>
              <w:t>&lt;&lt;Role/ Title&gt;&gt;</w:t>
            </w:r>
          </w:p>
        </w:tc>
      </w:tr>
      <w:tr w:rsidR="00F13777" w:rsidRPr="00720902"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4F4C8F">
            <w:pPr>
              <w:pStyle w:val="ESS-TableText"/>
              <w:rPr>
                <w:b/>
                <w:sz w:val="20"/>
              </w:rPr>
            </w:pPr>
            <w:r w:rsidRPr="00720902">
              <w:rPr>
                <w:b/>
                <w:sz w:val="20"/>
              </w:rPr>
              <w:t>Approver</w:t>
            </w: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245C1" w:rsidP="004F4C8F">
            <w:pPr>
              <w:pStyle w:val="ESS-TableText"/>
              <w:rPr>
                <w:sz w:val="20"/>
              </w:rPr>
            </w:pPr>
            <w:r>
              <w:rPr>
                <w:sz w:val="20"/>
              </w:rPr>
              <w:t>&lt;&lt;Name</w:t>
            </w:r>
            <w:r w:rsidR="00F13777">
              <w:rPr>
                <w:sz w:val="20"/>
              </w:rPr>
              <w:t>&gt;&gt;</w:t>
            </w:r>
          </w:p>
        </w:tc>
        <w:tc>
          <w:tcPr>
            <w:tcW w:w="2573" w:type="pct"/>
            <w:tcBorders>
              <w:top w:val="single" w:sz="4" w:space="0" w:color="auto"/>
              <w:left w:val="single" w:sz="4" w:space="0" w:color="auto"/>
              <w:bottom w:val="single" w:sz="4" w:space="0" w:color="auto"/>
              <w:right w:val="single" w:sz="4" w:space="0" w:color="auto"/>
            </w:tcBorders>
            <w:shd w:val="clear" w:color="auto" w:fill="auto"/>
          </w:tcPr>
          <w:p w:rsidR="00F13777" w:rsidRPr="00720902" w:rsidRDefault="00F13777" w:rsidP="004F4C8F">
            <w:pPr>
              <w:pStyle w:val="ESS-TableText"/>
              <w:rPr>
                <w:sz w:val="20"/>
              </w:rPr>
            </w:pPr>
            <w:r>
              <w:rPr>
                <w:sz w:val="20"/>
              </w:rPr>
              <w:t>&lt;&lt;Role/ Title&gt;&gt;</w:t>
            </w:r>
          </w:p>
        </w:tc>
      </w:tr>
      <w:tr w:rsidR="004A2CE4" w:rsidRPr="00720902" w:rsidTr="00590145">
        <w:trPr>
          <w:cantSplit/>
        </w:trPr>
        <w:tc>
          <w:tcPr>
            <w:tcW w:w="835" w:type="pct"/>
            <w:tcBorders>
              <w:top w:val="single" w:sz="4" w:space="0" w:color="auto"/>
              <w:left w:val="single" w:sz="4" w:space="0" w:color="auto"/>
              <w:bottom w:val="single" w:sz="4" w:space="0" w:color="auto"/>
              <w:right w:val="single" w:sz="4" w:space="0" w:color="auto"/>
            </w:tcBorders>
            <w:shd w:val="clear" w:color="auto" w:fill="auto"/>
          </w:tcPr>
          <w:p w:rsidR="004A2CE4" w:rsidRPr="00720902" w:rsidRDefault="004A2CE4" w:rsidP="004A2CE4">
            <w:pPr>
              <w:pStyle w:val="ESS-TableText"/>
              <w:rPr>
                <w:b/>
                <w:sz w:val="20"/>
              </w:rPr>
            </w:pPr>
            <w:r>
              <w:rPr>
                <w:b/>
                <w:sz w:val="20"/>
              </w:rPr>
              <w:t xml:space="preserve">Distribution list </w:t>
            </w:r>
          </w:p>
        </w:tc>
        <w:tc>
          <w:tcPr>
            <w:tcW w:w="1592" w:type="pct"/>
            <w:tcBorders>
              <w:top w:val="single" w:sz="4" w:space="0" w:color="auto"/>
              <w:left w:val="single" w:sz="4" w:space="0" w:color="auto"/>
              <w:bottom w:val="single" w:sz="4" w:space="0" w:color="auto"/>
              <w:right w:val="single" w:sz="4" w:space="0" w:color="auto"/>
            </w:tcBorders>
            <w:shd w:val="clear" w:color="auto" w:fill="auto"/>
          </w:tcPr>
          <w:p w:rsidR="004A2CE4" w:rsidRDefault="004A2CE4" w:rsidP="004F4C8F">
            <w:pPr>
              <w:pStyle w:val="ESS-TableText"/>
              <w:rPr>
                <w:sz w:val="20"/>
              </w:rPr>
            </w:pPr>
            <w:r>
              <w:rPr>
                <w:sz w:val="20"/>
              </w:rPr>
              <w:t>&lt;&lt;Name&gt;&gt;</w:t>
            </w:r>
          </w:p>
        </w:tc>
        <w:tc>
          <w:tcPr>
            <w:tcW w:w="2573" w:type="pct"/>
            <w:tcBorders>
              <w:top w:val="single" w:sz="4" w:space="0" w:color="auto"/>
              <w:left w:val="single" w:sz="4" w:space="0" w:color="auto"/>
              <w:bottom w:val="single" w:sz="4" w:space="0" w:color="auto"/>
              <w:right w:val="single" w:sz="4" w:space="0" w:color="auto"/>
            </w:tcBorders>
            <w:shd w:val="clear" w:color="auto" w:fill="auto"/>
          </w:tcPr>
          <w:p w:rsidR="004A2CE4" w:rsidRDefault="004A2CE4" w:rsidP="004F4C8F">
            <w:pPr>
              <w:pStyle w:val="ESS-TableText"/>
              <w:rPr>
                <w:sz w:val="20"/>
              </w:rPr>
            </w:pPr>
            <w:r>
              <w:rPr>
                <w:sz w:val="20"/>
              </w:rPr>
              <w:t>&lt;&lt;Role/ Title&gt;&gt;</w:t>
            </w:r>
          </w:p>
        </w:tc>
      </w:tr>
    </w:tbl>
    <w:p w:rsidR="005226FB" w:rsidRDefault="005226FB" w:rsidP="00CB4DA4"/>
    <w:p w:rsidR="00150F44" w:rsidRDefault="00150F44" w:rsidP="00F13777">
      <w:pPr>
        <w:spacing w:after="200" w:line="276" w:lineRule="auto"/>
        <w:rPr>
          <w:b/>
          <w:color w:val="FF0000"/>
          <w:sz w:val="18"/>
          <w:szCs w:val="18"/>
        </w:rPr>
      </w:pPr>
    </w:p>
    <w:p w:rsidR="0034671F" w:rsidRDefault="005226FB" w:rsidP="00F13777">
      <w:pPr>
        <w:spacing w:after="200" w:line="276" w:lineRule="auto"/>
      </w:pPr>
      <w:r>
        <w:br w:type="page"/>
      </w:r>
    </w:p>
    <w:p w:rsidR="006B7CEA" w:rsidRDefault="006B7CEA" w:rsidP="00D13855">
      <w:pPr>
        <w:pStyle w:val="Heading1"/>
        <w:pageBreakBefore/>
        <w:numPr>
          <w:ilvl w:val="0"/>
          <w:numId w:val="0"/>
        </w:numPr>
        <w:ind w:left="992" w:hanging="992"/>
      </w:pPr>
    </w:p>
    <w:p w:rsidR="00D13855" w:rsidRPr="00D13855" w:rsidRDefault="00E33AF7" w:rsidP="00D13855">
      <w:pPr>
        <w:ind w:left="992" w:firstLine="720"/>
      </w:pPr>
      <w:r>
        <w:t xml:space="preserve">Report of the Test Readiness Review 1 for the Valve Boxes </w:t>
      </w:r>
      <w:r w:rsidR="00D13855">
        <w:tab/>
      </w:r>
      <w:r w:rsidR="00D13855">
        <w:tab/>
      </w:r>
      <w:r w:rsidR="00D13855">
        <w:tab/>
        <w:t xml:space="preserve">       </w:t>
      </w:r>
      <w:r>
        <w:t xml:space="preserve">of the Spoke Cryomodule </w:t>
      </w:r>
      <w:r>
        <w:rPr>
          <w:lang w:val="en-AU"/>
        </w:rPr>
        <w:t>Cryogenic Distribution System</w:t>
      </w:r>
    </w:p>
    <w:p w:rsidR="00E33AF7" w:rsidRPr="00262CF0" w:rsidRDefault="00E33AF7" w:rsidP="00D13855">
      <w:pPr>
        <w:jc w:val="center"/>
        <w:rPr>
          <w:lang w:val="en-US"/>
        </w:rPr>
      </w:pPr>
      <w:r>
        <w:rPr>
          <w:lang w:val="en-US"/>
        </w:rPr>
        <w:t>September 18</w:t>
      </w:r>
      <w:r w:rsidRPr="00262CF0">
        <w:rPr>
          <w:lang w:val="en-US"/>
        </w:rPr>
        <w:t>, 2018</w:t>
      </w:r>
    </w:p>
    <w:p w:rsidR="00D13855" w:rsidRDefault="00E33AF7" w:rsidP="00D13855">
      <w:pPr>
        <w:jc w:val="center"/>
        <w:rPr>
          <w:lang w:val="en-US"/>
        </w:rPr>
      </w:pPr>
      <w:r w:rsidRPr="003F783F">
        <w:t xml:space="preserve">P. Arnold, N. Eke, M. Juni Ferreira, J. Fydrych, </w:t>
      </w:r>
      <w:r w:rsidRPr="002A025F">
        <w:rPr>
          <w:lang w:val="en-US"/>
        </w:rPr>
        <w:t>F</w:t>
      </w:r>
      <w:r>
        <w:rPr>
          <w:lang w:val="en-US"/>
        </w:rPr>
        <w:t>.</w:t>
      </w:r>
      <w:r w:rsidRPr="002A025F">
        <w:rPr>
          <w:lang w:val="en-US"/>
        </w:rPr>
        <w:t xml:space="preserve"> Rey</w:t>
      </w:r>
      <w:r>
        <w:rPr>
          <w:lang w:val="en-US"/>
        </w:rPr>
        <w:t xml:space="preserve">, K. Wigren, J. G. </w:t>
      </w:r>
      <w:r w:rsidRPr="00555ADF">
        <w:rPr>
          <w:lang w:val="en-US"/>
        </w:rPr>
        <w:t>Weisend II (Chair)</w:t>
      </w:r>
    </w:p>
    <w:p w:rsidR="00D13855" w:rsidRPr="00D13855" w:rsidRDefault="00D13855" w:rsidP="006B7CEA">
      <w:pPr>
        <w:rPr>
          <w:lang w:val="en-US"/>
        </w:rPr>
      </w:pPr>
    </w:p>
    <w:p w:rsidR="006B7CEA" w:rsidRDefault="006B7CEA" w:rsidP="006B7CEA">
      <w:pPr>
        <w:pStyle w:val="Heading1"/>
      </w:pPr>
      <w:bookmarkStart w:id="1" w:name="_Toc293146211"/>
      <w:bookmarkStart w:id="2" w:name="_Toc427936914"/>
      <w:r>
        <w:t>INTRODUCTION</w:t>
      </w:r>
      <w:bookmarkEnd w:id="1"/>
      <w:bookmarkEnd w:id="2"/>
    </w:p>
    <w:p w:rsidR="00E33AF7" w:rsidRPr="00D13855" w:rsidRDefault="00E33AF7" w:rsidP="00E33AF7">
      <w:r w:rsidRPr="00D13855">
        <w:t xml:space="preserve">The Test Readiness Review (TRR1) for the </w:t>
      </w:r>
      <w:r w:rsidRPr="00D13855">
        <w:rPr>
          <w:lang w:val="en-AU"/>
        </w:rPr>
        <w:t>the Valve Boxes</w:t>
      </w:r>
      <w:r w:rsidR="00D13855">
        <w:rPr>
          <w:lang w:val="en-AU"/>
        </w:rPr>
        <w:t xml:space="preserve"> </w:t>
      </w:r>
      <w:r w:rsidRPr="00D13855">
        <w:rPr>
          <w:lang w:val="en-AU"/>
        </w:rPr>
        <w:t>of the Spoke Cryomodule Cryogenic Distribution System (CDS-SL)</w:t>
      </w:r>
      <w:r w:rsidR="00D13855">
        <w:rPr>
          <w:lang w:val="en-AU"/>
        </w:rPr>
        <w:t xml:space="preserve"> </w:t>
      </w:r>
      <w:r w:rsidRPr="00D13855">
        <w:t>was held in Lery, France on September 14, 2018. The charge and committee for this review are given in Attachment 1.</w:t>
      </w:r>
    </w:p>
    <w:p w:rsidR="00E33AF7" w:rsidRDefault="00E33AF7" w:rsidP="00E33AF7">
      <w:r w:rsidRPr="00D13855">
        <w:t>The valve boxes of the CDS-SL are being produced by Cryo Diffusion under contract to IPN Orsay. Significant production work on the 13 required valve boxes has</w:t>
      </w:r>
      <w:r>
        <w:t xml:space="preserve"> begun. All the heat exchangers and valves have been procured. A significant fraction of the thermal shields is complete. Six valve assemblies have been started.  </w:t>
      </w:r>
      <w:r w:rsidR="00D13855">
        <w:t xml:space="preserve">Cryo Diffusion has </w:t>
      </w:r>
      <w:r>
        <w:t>sent the production of the three components of the vacuum vessel to 2 subcontractors. Cryo Diffusion has provided them with all ESS requirements and will carry out the radiographic inspection of the welds at Cryo Diffusion.</w:t>
      </w:r>
      <w:r w:rsidR="00D13855">
        <w:t xml:space="preserve">  </w:t>
      </w:r>
      <w:r>
        <w:t xml:space="preserve">and the procurement of the outer vacuum vessels from two subcontractors is underway. </w:t>
      </w:r>
    </w:p>
    <w:p w:rsidR="00E33AF7" w:rsidRDefault="00E33AF7" w:rsidP="00D13855">
      <w:r>
        <w:t>Overall the committee was quite impressed with both the facilities and the work underway. The assembly facilities are very well organized with good flow between stations. Testing and QC steps are built into the production steps.  The documentation is managed well.</w:t>
      </w:r>
    </w:p>
    <w:p w:rsidR="00E33AF7" w:rsidRDefault="00E33AF7" w:rsidP="00D13855">
      <w:r>
        <w:t>The current production &amp; verification schedule is quite detailed and should meet the current ESS installation schedule. The goal is still to be able to start installation of the CDS-SL in August of 2019. At this point, 12 of the 13 valve boxes will be done with the final one completed in September. Cryo Diffusion has 3 assembly teams in parallel during production. They have a total of 6 assembly stations to allow for radiographic inspection and for dealing with nonconformities.</w:t>
      </w:r>
    </w:p>
    <w:p w:rsidR="00E33AF7" w:rsidRDefault="00E33AF7" w:rsidP="0087457D">
      <w:r>
        <w:t>The first cool down of a valve box is scheduled for mid-December 2018.</w:t>
      </w:r>
      <w:r w:rsidR="0087457D">
        <w:t xml:space="preserve"> </w:t>
      </w:r>
    </w:p>
    <w:p w:rsidR="00E33AF7" w:rsidRPr="005B6105" w:rsidRDefault="0087457D" w:rsidP="00E33AF7">
      <w:r>
        <w:t xml:space="preserve">The team </w:t>
      </w:r>
      <w:r w:rsidR="00E33AF7">
        <w:t>needs to take into account that the higher category (category 1) applies to the lines because of higher sizes of the main process lines (TS supply and TS return lines) at the interface to the CDS-EL and a phase separator in the Ebox (VLP line). This has no real impact on the process since they are already doing all the required tests and processes for category 1. It does mean that Cryo Diffusion will CE mark the applicable pipes.</w:t>
      </w:r>
      <w:r w:rsidR="00E33AF7" w:rsidRPr="00434C61">
        <w:t xml:space="preserve"> </w:t>
      </w:r>
      <w:r w:rsidR="00E33AF7">
        <w:t xml:space="preserve"> A declaration of conformity for the valve boxes will be issued.</w:t>
      </w:r>
    </w:p>
    <w:p w:rsidR="00E33AF7" w:rsidRDefault="00E33AF7" w:rsidP="0087457D">
      <w:r>
        <w:lastRenderedPageBreak/>
        <w:t xml:space="preserve">Most of the recommendations from the CDR have been implemented. A few are still to be done. </w:t>
      </w:r>
    </w:p>
    <w:p w:rsidR="00E33AF7" w:rsidRDefault="00E33AF7" w:rsidP="0087457D">
      <w:r>
        <w:t>No significant safety, technical or quality issues were identified in the review. The ESS team does plan to observe various tests during production with the cooperation of IPN Orsay and Cryo Diffusion.</w:t>
      </w:r>
    </w:p>
    <w:p w:rsidR="006B7CEA" w:rsidRPr="009C523B" w:rsidRDefault="006B7CEA" w:rsidP="006B7CEA">
      <w:pPr>
        <w:rPr>
          <w:i/>
        </w:rPr>
      </w:pPr>
    </w:p>
    <w:p w:rsidR="006B7CEA" w:rsidRDefault="00972854" w:rsidP="006B7CEA">
      <w:pPr>
        <w:pStyle w:val="Heading1"/>
      </w:pPr>
      <w:r>
        <w:t>DECISION</w:t>
      </w:r>
    </w:p>
    <w:p w:rsidR="00972854" w:rsidRDefault="00972854" w:rsidP="00972854">
      <w:r w:rsidRPr="00593760">
        <w:t>The committee</w:t>
      </w:r>
      <w:r>
        <w:t xml:space="preserve"> agrees that the procedures of manufacturing tests and supporting personnel are ready for testing the components and sub-assemblies of the CDS-SL Valve Boxes (to be manufactured during the production phases) to meet all the specified requirements. Required test equipment is identified and non-standard components (end cups and test boxes) are already designed.</w:t>
      </w:r>
    </w:p>
    <w:p w:rsidR="00972854" w:rsidRDefault="00972854" w:rsidP="00972854">
      <w:r>
        <w:t>The recommendations given below should be considered as the manufacturing and testing process continues.</w:t>
      </w:r>
    </w:p>
    <w:p w:rsidR="006B7CEA" w:rsidRPr="009C523B" w:rsidRDefault="006B7CEA" w:rsidP="006B7CEA">
      <w:pPr>
        <w:rPr>
          <w:i/>
        </w:rPr>
      </w:pPr>
    </w:p>
    <w:p w:rsidR="006B7CEA" w:rsidRDefault="00972854" w:rsidP="006B7CEA">
      <w:pPr>
        <w:pStyle w:val="Heading1"/>
      </w:pPr>
      <w:bookmarkStart w:id="3" w:name="_Toc293146213"/>
      <w:bookmarkStart w:id="4" w:name="_Toc427936916"/>
      <w:r>
        <w:t>ANSWERS TO CHARGE QUESTIONS</w:t>
      </w:r>
      <w:bookmarkEnd w:id="3"/>
      <w:bookmarkEnd w:id="4"/>
    </w:p>
    <w:p w:rsidR="00F419F3" w:rsidRDefault="00F419F3" w:rsidP="00F419F3">
      <w:pPr>
        <w:spacing w:after="0"/>
      </w:pPr>
    </w:p>
    <w:p w:rsidR="00972854" w:rsidRPr="00434C61" w:rsidRDefault="00972854" w:rsidP="00972854">
      <w:r>
        <w:t xml:space="preserve">1. </w:t>
      </w:r>
      <w:r w:rsidRPr="00434C61">
        <w:t>Have all the CDS-SL activities related to preparation to the manufacturing phase</w:t>
      </w:r>
      <w:r w:rsidR="00593760">
        <w:t xml:space="preserve"> </w:t>
      </w:r>
      <w:r w:rsidRPr="00434C61">
        <w:t>progressed in accordance with the activities and milestones for this Work Unit</w:t>
      </w:r>
      <w:r w:rsidR="00593760">
        <w:t xml:space="preserve"> </w:t>
      </w:r>
      <w:r w:rsidRPr="00434C61">
        <w:t>recorded in the ESS ACCSYS Project and been documented sufficiently and presented</w:t>
      </w:r>
      <w:r w:rsidR="00593760">
        <w:t xml:space="preserve"> </w:t>
      </w:r>
      <w:r w:rsidRPr="00434C61">
        <w:t>In an appropriate way to enable review at this TRR1?</w:t>
      </w:r>
    </w:p>
    <w:p w:rsidR="00972854" w:rsidRPr="00593760" w:rsidRDefault="00972854" w:rsidP="00972854">
      <w:pPr>
        <w:rPr>
          <w:i/>
          <w:iCs/>
        </w:rPr>
      </w:pPr>
      <w:r w:rsidRPr="00434C61">
        <w:tab/>
      </w:r>
      <w:r w:rsidRPr="00434C61">
        <w:rPr>
          <w:i/>
          <w:iCs/>
        </w:rPr>
        <w:t>Yes</w:t>
      </w:r>
    </w:p>
    <w:p w:rsidR="00972854" w:rsidRPr="00434C61" w:rsidRDefault="00972854" w:rsidP="00972854">
      <w:r w:rsidRPr="00434C61">
        <w:t>2. Do all the modifications, which were introduced to the CDS-SL designs after the</w:t>
      </w:r>
      <w:r w:rsidR="00593760">
        <w:t xml:space="preserve"> CDRs, support </w:t>
      </w:r>
      <w:r w:rsidRPr="00434C61">
        <w:t>the system requirements?</w:t>
      </w:r>
    </w:p>
    <w:p w:rsidR="00972854" w:rsidRPr="00593760" w:rsidRDefault="00972854" w:rsidP="00972854">
      <w:pPr>
        <w:rPr>
          <w:i/>
          <w:iCs/>
        </w:rPr>
      </w:pPr>
      <w:r w:rsidRPr="00434C61">
        <w:tab/>
      </w:r>
      <w:r w:rsidRPr="00434C61">
        <w:rPr>
          <w:i/>
          <w:iCs/>
        </w:rPr>
        <w:t>Yes</w:t>
      </w:r>
    </w:p>
    <w:p w:rsidR="00972854" w:rsidRPr="00A74E7D" w:rsidRDefault="00972854" w:rsidP="00972854">
      <w:pPr>
        <w:rPr>
          <w:lang w:val="en-US"/>
        </w:rPr>
      </w:pPr>
      <w:r w:rsidRPr="00A74E7D">
        <w:rPr>
          <w:lang w:val="en-US"/>
        </w:rPr>
        <w:t>3. Have all or a sufficient amount of quality assurance and quality control activities been planned?</w:t>
      </w:r>
    </w:p>
    <w:p w:rsidR="00972854" w:rsidRPr="00593760" w:rsidRDefault="00972854" w:rsidP="00972854">
      <w:pPr>
        <w:rPr>
          <w:i/>
          <w:iCs/>
          <w:lang w:val="en-US"/>
        </w:rPr>
      </w:pPr>
      <w:r w:rsidRPr="00A74E7D">
        <w:rPr>
          <w:lang w:val="en-US"/>
        </w:rPr>
        <w:tab/>
      </w:r>
      <w:r w:rsidRPr="00A74E7D">
        <w:rPr>
          <w:i/>
          <w:iCs/>
          <w:lang w:val="en-US"/>
        </w:rPr>
        <w:t>Yes</w:t>
      </w:r>
    </w:p>
    <w:p w:rsidR="00972854" w:rsidRPr="00A74E7D" w:rsidRDefault="00972854" w:rsidP="00972854">
      <w:pPr>
        <w:rPr>
          <w:lang w:val="en-US"/>
        </w:rPr>
      </w:pPr>
      <w:r w:rsidRPr="00A74E7D">
        <w:rPr>
          <w:lang w:val="en-US"/>
        </w:rPr>
        <w:t>4. Have all the required procedures of the manufacturing tests of the components and sub-assemblies of the CDS-SL Valve Boxes to be manufactured during the production phase been prepared and documented?</w:t>
      </w:r>
    </w:p>
    <w:p w:rsidR="00972854" w:rsidRPr="00593760" w:rsidRDefault="00972854" w:rsidP="00972854">
      <w:pPr>
        <w:rPr>
          <w:i/>
          <w:iCs/>
          <w:lang w:val="en-US"/>
        </w:rPr>
      </w:pPr>
      <w:r w:rsidRPr="00A74E7D">
        <w:rPr>
          <w:lang w:val="en-US"/>
        </w:rPr>
        <w:tab/>
      </w:r>
      <w:r w:rsidRPr="00A74E7D">
        <w:rPr>
          <w:i/>
          <w:iCs/>
          <w:lang w:val="en-US"/>
        </w:rPr>
        <w:t>Mostly Yes, A few procedures still need to be finalized.</w:t>
      </w:r>
    </w:p>
    <w:p w:rsidR="00972854" w:rsidRPr="00A74E7D" w:rsidRDefault="00972854" w:rsidP="00972854">
      <w:pPr>
        <w:rPr>
          <w:lang w:val="en-US"/>
        </w:rPr>
      </w:pPr>
      <w:r w:rsidRPr="00A74E7D">
        <w:rPr>
          <w:lang w:val="en-US"/>
        </w:rPr>
        <w:lastRenderedPageBreak/>
        <w:t>5. Have all the required test equipment been prepared for testing the CDS-SL Valve Boxes’ elements, components and sub-assemblies in the production phases?</w:t>
      </w:r>
    </w:p>
    <w:p w:rsidR="00972854" w:rsidRPr="00593760" w:rsidRDefault="00972854" w:rsidP="00972854">
      <w:pPr>
        <w:rPr>
          <w:i/>
          <w:iCs/>
          <w:lang w:val="en-US"/>
        </w:rPr>
      </w:pPr>
      <w:r w:rsidRPr="00A74E7D">
        <w:rPr>
          <w:lang w:val="en-US"/>
        </w:rPr>
        <w:tab/>
      </w:r>
      <w:r w:rsidRPr="00A74E7D">
        <w:rPr>
          <w:i/>
          <w:iCs/>
          <w:lang w:val="en-US"/>
        </w:rPr>
        <w:t>Yes. This equipment has been designed.</w:t>
      </w:r>
    </w:p>
    <w:p w:rsidR="00972854" w:rsidRPr="00A74E7D" w:rsidRDefault="00972854" w:rsidP="00972854">
      <w:pPr>
        <w:rPr>
          <w:lang w:val="en-US"/>
        </w:rPr>
      </w:pPr>
      <w:r w:rsidRPr="00A74E7D">
        <w:rPr>
          <w:lang w:val="en-US"/>
        </w:rPr>
        <w:t>6. Is the Partner contractor’s personnel ready for testing the CDS-SL Valve Boxes’ elements, components and sub-assemblies to be manufactured during the production phases?</w:t>
      </w:r>
    </w:p>
    <w:p w:rsidR="00972854" w:rsidRPr="00593760" w:rsidRDefault="00972854" w:rsidP="00972854">
      <w:pPr>
        <w:rPr>
          <w:i/>
          <w:iCs/>
          <w:lang w:val="en-US"/>
        </w:rPr>
      </w:pPr>
      <w:r w:rsidRPr="00A74E7D">
        <w:rPr>
          <w:lang w:val="en-US"/>
        </w:rPr>
        <w:tab/>
      </w:r>
      <w:r w:rsidRPr="00A74E7D">
        <w:rPr>
          <w:i/>
          <w:iCs/>
          <w:lang w:val="en-US"/>
        </w:rPr>
        <w:t>Yes. A very strong team has been assembled.</w:t>
      </w:r>
    </w:p>
    <w:p w:rsidR="00972854" w:rsidRPr="00A74E7D" w:rsidRDefault="00972854" w:rsidP="00972854">
      <w:pPr>
        <w:rPr>
          <w:lang w:val="en-US"/>
        </w:rPr>
      </w:pPr>
      <w:r w:rsidRPr="00A74E7D">
        <w:rPr>
          <w:lang w:val="en-US"/>
        </w:rPr>
        <w:t>7. Have safety issues and technical risks been identified and eliminated or otherwise</w:t>
      </w:r>
      <w:r w:rsidR="00593760">
        <w:rPr>
          <w:lang w:val="en-US"/>
        </w:rPr>
        <w:t xml:space="preserve"> </w:t>
      </w:r>
      <w:r w:rsidRPr="00A74E7D">
        <w:rPr>
          <w:lang w:val="en-US"/>
        </w:rPr>
        <w:t>mitigated in the detailed design or identified for managing during the installation</w:t>
      </w:r>
      <w:r w:rsidR="00593760">
        <w:rPr>
          <w:lang w:val="en-US"/>
        </w:rPr>
        <w:t xml:space="preserve"> </w:t>
      </w:r>
      <w:r w:rsidRPr="00A74E7D">
        <w:rPr>
          <w:lang w:val="en-US"/>
        </w:rPr>
        <w:t>and/or operation?</w:t>
      </w:r>
    </w:p>
    <w:p w:rsidR="00972854" w:rsidRPr="00593760" w:rsidRDefault="00972854" w:rsidP="00972854">
      <w:pPr>
        <w:rPr>
          <w:i/>
          <w:iCs/>
          <w:lang w:val="en-US"/>
        </w:rPr>
      </w:pPr>
      <w:r w:rsidRPr="00A74E7D">
        <w:rPr>
          <w:i/>
          <w:iCs/>
          <w:lang w:val="en-US"/>
        </w:rPr>
        <w:tab/>
        <w:t>Yes</w:t>
      </w:r>
      <w:r>
        <w:rPr>
          <w:i/>
          <w:iCs/>
          <w:lang w:val="en-US"/>
        </w:rPr>
        <w:t>.</w:t>
      </w:r>
    </w:p>
    <w:p w:rsidR="00972854" w:rsidRPr="00A74E7D" w:rsidRDefault="00972854" w:rsidP="00972854">
      <w:pPr>
        <w:rPr>
          <w:lang w:val="en-US"/>
        </w:rPr>
      </w:pPr>
      <w:r w:rsidRPr="00A74E7D">
        <w:rPr>
          <w:lang w:val="en-US"/>
        </w:rPr>
        <w:t>8. Does the work unit team require additional input from ESS or its other partners, or</w:t>
      </w:r>
      <w:r w:rsidR="00593760">
        <w:rPr>
          <w:lang w:val="en-US"/>
        </w:rPr>
        <w:t xml:space="preserve"> </w:t>
      </w:r>
      <w:r w:rsidRPr="00A74E7D">
        <w:rPr>
          <w:lang w:val="en-US"/>
        </w:rPr>
        <w:t>seek additional review, decision or approval from ESS to proceed with all work</w:t>
      </w:r>
      <w:r w:rsidR="00593760">
        <w:rPr>
          <w:lang w:val="en-US"/>
        </w:rPr>
        <w:t xml:space="preserve"> </w:t>
      </w:r>
      <w:r w:rsidRPr="00A74E7D">
        <w:rPr>
          <w:lang w:val="en-US"/>
        </w:rPr>
        <w:t>planned?</w:t>
      </w:r>
    </w:p>
    <w:p w:rsidR="00972854" w:rsidRPr="00593760" w:rsidRDefault="00972854" w:rsidP="00972854">
      <w:pPr>
        <w:rPr>
          <w:i/>
          <w:iCs/>
          <w:lang w:val="en-US"/>
        </w:rPr>
      </w:pPr>
      <w:r w:rsidRPr="00A74E7D">
        <w:rPr>
          <w:lang w:val="en-US"/>
        </w:rPr>
        <w:tab/>
      </w:r>
      <w:r w:rsidRPr="00A74E7D">
        <w:rPr>
          <w:i/>
          <w:iCs/>
          <w:lang w:val="en-US"/>
        </w:rPr>
        <w:t xml:space="preserve"> Generally No. Separate discussions on mechanical analysis still need to be held.</w:t>
      </w:r>
    </w:p>
    <w:p w:rsidR="00972854" w:rsidRDefault="00972854" w:rsidP="00972854">
      <w:pPr>
        <w:rPr>
          <w:bCs/>
        </w:rPr>
      </w:pPr>
      <w:r>
        <w:rPr>
          <w:bCs/>
        </w:rPr>
        <w:t xml:space="preserve">9. </w:t>
      </w:r>
      <w:r w:rsidRPr="00A74E7D">
        <w:rPr>
          <w:bCs/>
        </w:rPr>
        <w:t>Are there any outstanding agreements to be made or other actions necessary to allow the work unit to achieve the Plan?</w:t>
      </w:r>
    </w:p>
    <w:p w:rsidR="00972854" w:rsidRPr="00A74E7D" w:rsidRDefault="00972854" w:rsidP="00972854">
      <w:pPr>
        <w:ind w:firstLine="720"/>
        <w:rPr>
          <w:bCs/>
          <w:i/>
          <w:iCs/>
        </w:rPr>
      </w:pPr>
      <w:r w:rsidRPr="00A74E7D">
        <w:rPr>
          <w:bCs/>
          <w:i/>
          <w:iCs/>
        </w:rPr>
        <w:t>No</w:t>
      </w:r>
      <w:r>
        <w:rPr>
          <w:bCs/>
          <w:i/>
          <w:iCs/>
        </w:rPr>
        <w:t>.</w:t>
      </w:r>
    </w:p>
    <w:p w:rsidR="00972854" w:rsidRPr="009C523B" w:rsidRDefault="00972854" w:rsidP="006B7CEA">
      <w:pPr>
        <w:rPr>
          <w:i/>
        </w:rPr>
      </w:pPr>
    </w:p>
    <w:p w:rsidR="006B7CEA" w:rsidRDefault="006B7CEA" w:rsidP="006B7CEA">
      <w:pPr>
        <w:pStyle w:val="Heading1"/>
      </w:pPr>
      <w:bookmarkStart w:id="5" w:name="_Toc293146214"/>
      <w:bookmarkStart w:id="6" w:name="_Toc427936917"/>
      <w:r>
        <w:t>RECOMMENDATIONS</w:t>
      </w:r>
      <w:bookmarkEnd w:id="5"/>
      <w:bookmarkEnd w:id="6"/>
    </w:p>
    <w:p w:rsidR="006E7685" w:rsidRDefault="006E7685" w:rsidP="006E7685">
      <w:pPr>
        <w:spacing w:after="0"/>
      </w:pPr>
    </w:p>
    <w:p w:rsidR="00972854" w:rsidRPr="003403D5" w:rsidRDefault="00972854" w:rsidP="00972854">
      <w:r w:rsidRPr="003403D5">
        <w:rPr>
          <w:lang w:val="en-US"/>
        </w:rPr>
        <w:t>1.</w:t>
      </w:r>
      <w:r>
        <w:t xml:space="preserve"> </w:t>
      </w:r>
      <w:r w:rsidRPr="003403D5">
        <w:rPr>
          <w:lang w:val="en-US"/>
        </w:rPr>
        <w:t>Cryo Diffusion</w:t>
      </w:r>
      <w:r w:rsidRPr="003403D5">
        <w:t xml:space="preserve"> </w:t>
      </w:r>
      <w:r>
        <w:t>shall a</w:t>
      </w:r>
      <w:r w:rsidRPr="003403D5">
        <w:t>dd</w:t>
      </w:r>
      <w:r>
        <w:t xml:space="preserve"> </w:t>
      </w:r>
      <w:r w:rsidRPr="003403D5">
        <w:t>explicitly the various cleaning procedures into the Inspection Test Plan</w:t>
      </w:r>
    </w:p>
    <w:p w:rsidR="00972854" w:rsidRPr="003403D5" w:rsidRDefault="00972854" w:rsidP="00972854">
      <w:pPr>
        <w:rPr>
          <w:lang w:val="en-US"/>
        </w:rPr>
      </w:pPr>
      <w:r>
        <w:rPr>
          <w:lang w:val="en-US"/>
        </w:rPr>
        <w:t xml:space="preserve">2. </w:t>
      </w:r>
      <w:r w:rsidRPr="003403D5">
        <w:rPr>
          <w:lang w:val="en-US"/>
        </w:rPr>
        <w:t>IPNO should provide</w:t>
      </w:r>
      <w:r>
        <w:rPr>
          <w:lang w:val="en-US"/>
        </w:rPr>
        <w:t xml:space="preserve"> to ESS </w:t>
      </w:r>
      <w:r w:rsidRPr="003403D5">
        <w:rPr>
          <w:lang w:val="en-US"/>
        </w:rPr>
        <w:t xml:space="preserve">the number of fiducial targets required </w:t>
      </w:r>
      <w:r>
        <w:rPr>
          <w:lang w:val="en-US"/>
        </w:rPr>
        <w:t>to be installed on the CDS-SL components</w:t>
      </w:r>
    </w:p>
    <w:p w:rsidR="00972854" w:rsidRPr="003403D5" w:rsidRDefault="00972854" w:rsidP="00972854">
      <w:pPr>
        <w:rPr>
          <w:lang w:val="en-US"/>
        </w:rPr>
      </w:pPr>
      <w:r>
        <w:rPr>
          <w:lang w:val="en-US"/>
        </w:rPr>
        <w:t xml:space="preserve">3. </w:t>
      </w:r>
      <w:r w:rsidRPr="003403D5">
        <w:rPr>
          <w:lang w:val="en-US"/>
        </w:rPr>
        <w:t>Description of dimensional control procedures still needs to be given to ESS.</w:t>
      </w:r>
    </w:p>
    <w:p w:rsidR="00972854" w:rsidRPr="003403D5" w:rsidRDefault="00972854" w:rsidP="00972854">
      <w:pPr>
        <w:rPr>
          <w:lang w:val="en-US"/>
        </w:rPr>
      </w:pPr>
      <w:r>
        <w:rPr>
          <w:lang w:val="en-US"/>
        </w:rPr>
        <w:t xml:space="preserve">4. </w:t>
      </w:r>
      <w:r w:rsidRPr="003403D5">
        <w:rPr>
          <w:lang w:val="en-US"/>
        </w:rPr>
        <w:t>Additional activity (Fiducialization of Valve Boxes) should be added to the ITP</w:t>
      </w:r>
    </w:p>
    <w:p w:rsidR="00972854" w:rsidRPr="003403D5" w:rsidRDefault="00972854" w:rsidP="00972854">
      <w:pPr>
        <w:rPr>
          <w:lang w:val="en-US"/>
        </w:rPr>
      </w:pPr>
      <w:r>
        <w:rPr>
          <w:lang w:val="en-US"/>
        </w:rPr>
        <w:t>5. IPNO shall u</w:t>
      </w:r>
      <w:r w:rsidRPr="003403D5">
        <w:rPr>
          <w:lang w:val="en-US"/>
        </w:rPr>
        <w:t>pdate pressure category to Category 1 for appropriate lines</w:t>
      </w:r>
      <w:r>
        <w:rPr>
          <w:lang w:val="en-US"/>
        </w:rPr>
        <w:t xml:space="preserve"> </w:t>
      </w:r>
    </w:p>
    <w:p w:rsidR="00972854" w:rsidRPr="003403D5" w:rsidRDefault="00972854" w:rsidP="00972854">
      <w:pPr>
        <w:rPr>
          <w:lang w:val="en-US"/>
        </w:rPr>
      </w:pPr>
      <w:r>
        <w:rPr>
          <w:lang w:val="en-US"/>
        </w:rPr>
        <w:t xml:space="preserve">6. </w:t>
      </w:r>
      <w:r w:rsidRPr="003403D5">
        <w:rPr>
          <w:lang w:val="en-US"/>
        </w:rPr>
        <w:t>RAMI analysis shall be provided to ESS</w:t>
      </w:r>
    </w:p>
    <w:p w:rsidR="00972854" w:rsidRPr="003403D5" w:rsidRDefault="00972854" w:rsidP="00972854">
      <w:pPr>
        <w:rPr>
          <w:lang w:val="en-US"/>
        </w:rPr>
      </w:pPr>
      <w:r>
        <w:rPr>
          <w:lang w:val="en-US"/>
        </w:rPr>
        <w:t xml:space="preserve">7. </w:t>
      </w:r>
      <w:r w:rsidRPr="003403D5">
        <w:rPr>
          <w:lang w:val="en-US"/>
        </w:rPr>
        <w:t>IPNO and ESS shall work together to finalize required cables in the cable database</w:t>
      </w:r>
    </w:p>
    <w:p w:rsidR="006E7685" w:rsidRDefault="00972854" w:rsidP="006E7685">
      <w:pPr>
        <w:rPr>
          <w:lang w:val="en-US"/>
        </w:rPr>
      </w:pPr>
      <w:r>
        <w:rPr>
          <w:lang w:val="en-US"/>
        </w:rPr>
        <w:t xml:space="preserve">8. </w:t>
      </w:r>
      <w:r w:rsidRPr="003403D5">
        <w:rPr>
          <w:lang w:val="en-US"/>
        </w:rPr>
        <w:t>IPNO and ESS shall work together to finalize device names</w:t>
      </w:r>
      <w:r w:rsidR="006E7685">
        <w:rPr>
          <w:lang w:val="en-US"/>
        </w:rPr>
        <w:t xml:space="preserve"> </w:t>
      </w:r>
      <w:r w:rsidR="006E7685">
        <w:rPr>
          <w:lang w:val="en-US"/>
        </w:rPr>
        <w:br w:type="page"/>
      </w:r>
    </w:p>
    <w:p w:rsidR="00B821D3" w:rsidRPr="00B821D3" w:rsidRDefault="00B821D3" w:rsidP="00B821D3">
      <w:pPr>
        <w:spacing w:after="0" w:line="240" w:lineRule="auto"/>
        <w:jc w:val="center"/>
        <w:rPr>
          <w:rFonts w:ascii="Tahoma" w:eastAsia="MS Mincho" w:hAnsi="Tahoma" w:cs="Times New Roman"/>
          <w:sz w:val="22"/>
          <w:lang w:val="en-US"/>
        </w:rPr>
      </w:pPr>
    </w:p>
    <w:p w:rsidR="00B821D3" w:rsidRPr="00B821D3" w:rsidRDefault="00B821D3" w:rsidP="00B821D3">
      <w:pPr>
        <w:spacing w:after="0" w:line="240" w:lineRule="auto"/>
        <w:jc w:val="center"/>
        <w:rPr>
          <w:rFonts w:ascii="Tahoma" w:eastAsia="MS Mincho" w:hAnsi="Tahoma" w:cs="Times New Roman"/>
          <w:sz w:val="22"/>
          <w:lang w:val="en-US"/>
        </w:rPr>
      </w:pPr>
      <w:r w:rsidRPr="00B821D3">
        <w:rPr>
          <w:rFonts w:ascii="Tahoma" w:eastAsia="MS Mincho" w:hAnsi="Tahoma" w:cs="Times New Roman"/>
          <w:sz w:val="22"/>
          <w:lang w:val="en-US"/>
        </w:rPr>
        <w:t>Attachment 1</w:t>
      </w:r>
    </w:p>
    <w:p w:rsidR="00B821D3" w:rsidRPr="00B821D3" w:rsidRDefault="00B821D3" w:rsidP="00B821D3">
      <w:pPr>
        <w:spacing w:after="0" w:line="240" w:lineRule="auto"/>
        <w:jc w:val="center"/>
        <w:rPr>
          <w:rFonts w:ascii="Tahoma" w:eastAsia="MS Mincho" w:hAnsi="Tahoma" w:cs="Times New Roman"/>
          <w:sz w:val="22"/>
          <w:lang w:val="en-US"/>
        </w:rPr>
      </w:pPr>
    </w:p>
    <w:tbl>
      <w:tblPr>
        <w:tblStyle w:val="TableGrid1"/>
        <w:tblW w:w="8982" w:type="dxa"/>
        <w:tblLook w:val="04A0" w:firstRow="1" w:lastRow="0" w:firstColumn="1" w:lastColumn="0" w:noHBand="0" w:noVBand="1"/>
      </w:tblPr>
      <w:tblGrid>
        <w:gridCol w:w="9282"/>
        <w:gridCol w:w="134"/>
      </w:tblGrid>
      <w:tr w:rsidR="00B821D3" w:rsidRPr="00B821D3" w:rsidTr="001E5B72">
        <w:trPr>
          <w:gridAfter w:val="1"/>
          <w:wAfter w:w="126" w:type="dxa"/>
          <w:trHeight w:val="280"/>
        </w:trPr>
        <w:tc>
          <w:tcPr>
            <w:tcW w:w="8856" w:type="dxa"/>
            <w:tcBorders>
              <w:top w:val="nil"/>
              <w:left w:val="nil"/>
              <w:bottom w:val="nil"/>
              <w:right w:val="nil"/>
            </w:tcBorders>
          </w:tcPr>
          <w:p w:rsidR="00B821D3" w:rsidRPr="00B821D3" w:rsidRDefault="00B821D3" w:rsidP="00B821D3">
            <w:pPr>
              <w:spacing w:before="60" w:after="0" w:line="240" w:lineRule="auto"/>
              <w:rPr>
                <w:rFonts w:eastAsia="Cambria" w:cs="Times New Roman"/>
                <w:sz w:val="20"/>
              </w:rPr>
            </w:pPr>
          </w:p>
        </w:tc>
      </w:tr>
      <w:tr w:rsidR="00B821D3" w:rsidRPr="00B821D3" w:rsidTr="001E5B72">
        <w:tc>
          <w:tcPr>
            <w:tcW w:w="8982" w:type="dxa"/>
            <w:gridSpan w:val="2"/>
            <w:tcBorders>
              <w:top w:val="nil"/>
              <w:left w:val="nil"/>
              <w:bottom w:val="nil"/>
              <w:right w:val="nil"/>
            </w:tcBorders>
          </w:tcPr>
          <w:p w:rsidR="00B821D3" w:rsidRPr="00B821D3" w:rsidRDefault="00B821D3" w:rsidP="00B821D3">
            <w:pPr>
              <w:spacing w:before="60" w:after="0" w:line="240" w:lineRule="auto"/>
              <w:rPr>
                <w:rFonts w:eastAsia="Cambria" w:cs="Times New Roman"/>
                <w:sz w:val="20"/>
                <w:lang w:val="en-US"/>
              </w:rPr>
            </w:pPr>
          </w:p>
        </w:tc>
      </w:tr>
      <w:tr w:rsidR="00B821D3" w:rsidRPr="00B821D3" w:rsidTr="001E5B72">
        <w:trPr>
          <w:trHeight w:val="321"/>
        </w:trPr>
        <w:tc>
          <w:tcPr>
            <w:tcW w:w="8982" w:type="dxa"/>
            <w:gridSpan w:val="2"/>
            <w:tcBorders>
              <w:top w:val="nil"/>
              <w:left w:val="nil"/>
              <w:bottom w:val="nil"/>
              <w:right w:val="nil"/>
            </w:tcBorders>
          </w:tcPr>
          <w:tbl>
            <w:tblPr>
              <w:tblStyle w:val="TableGrid1"/>
              <w:tblW w:w="0" w:type="auto"/>
              <w:tblLook w:val="04A0" w:firstRow="1" w:lastRow="0" w:firstColumn="1" w:lastColumn="0" w:noHBand="0" w:noVBand="1"/>
            </w:tblPr>
            <w:tblGrid>
              <w:gridCol w:w="8982"/>
            </w:tblGrid>
            <w:tr w:rsidR="00B821D3" w:rsidRPr="00B821D3" w:rsidTr="001E5B72">
              <w:tc>
                <w:tcPr>
                  <w:tcW w:w="8982" w:type="dxa"/>
                  <w:tcBorders>
                    <w:top w:val="nil"/>
                    <w:left w:val="nil"/>
                    <w:bottom w:val="nil"/>
                    <w:right w:val="nil"/>
                  </w:tcBorders>
                </w:tcPr>
                <w:p w:rsidR="00B821D3" w:rsidRPr="00B821D3" w:rsidRDefault="00B821D3" w:rsidP="00B821D3">
                  <w:pPr>
                    <w:spacing w:before="60" w:after="0" w:line="240" w:lineRule="auto"/>
                    <w:rPr>
                      <w:rFonts w:eastAsia="Cambria" w:cs="Times New Roman"/>
                      <w:sz w:val="20"/>
                    </w:rPr>
                  </w:pPr>
                </w:p>
              </w:tc>
            </w:tr>
            <w:tr w:rsidR="00B821D3" w:rsidRPr="00B821D3" w:rsidTr="001E5B72">
              <w:tc>
                <w:tcPr>
                  <w:tcW w:w="8982" w:type="dxa"/>
                  <w:tcBorders>
                    <w:top w:val="nil"/>
                    <w:left w:val="nil"/>
                    <w:bottom w:val="nil"/>
                    <w:right w:val="nil"/>
                  </w:tcBorders>
                </w:tcPr>
                <w:p w:rsidR="00B821D3" w:rsidRPr="00B821D3" w:rsidRDefault="00B821D3" w:rsidP="00B821D3">
                  <w:pPr>
                    <w:spacing w:before="60" w:after="0" w:line="240" w:lineRule="auto"/>
                    <w:rPr>
                      <w:rFonts w:eastAsia="Cambria" w:cs="Times New Roman"/>
                      <w:sz w:val="20"/>
                    </w:rPr>
                  </w:pPr>
                </w:p>
              </w:tc>
            </w:tr>
            <w:tr w:rsidR="00B821D3" w:rsidRPr="00B821D3" w:rsidTr="001E5B72">
              <w:tc>
                <w:tcPr>
                  <w:tcW w:w="8982" w:type="dxa"/>
                  <w:tcBorders>
                    <w:top w:val="nil"/>
                    <w:left w:val="nil"/>
                    <w:bottom w:val="nil"/>
                    <w:right w:val="nil"/>
                  </w:tcBorders>
                </w:tcPr>
                <w:p w:rsidR="00B821D3" w:rsidRPr="00B821D3" w:rsidRDefault="00B821D3" w:rsidP="00B821D3">
                  <w:pPr>
                    <w:spacing w:before="60" w:after="0" w:line="240" w:lineRule="auto"/>
                    <w:rPr>
                      <w:rFonts w:eastAsia="Cambria" w:cs="Times New Roman"/>
                      <w:sz w:val="20"/>
                    </w:rPr>
                  </w:pPr>
                </w:p>
              </w:tc>
            </w:tr>
            <w:tr w:rsidR="00B821D3" w:rsidRPr="00B821D3" w:rsidTr="001E5B72">
              <w:tc>
                <w:tcPr>
                  <w:tcW w:w="8982" w:type="dxa"/>
                  <w:tcBorders>
                    <w:top w:val="nil"/>
                    <w:left w:val="nil"/>
                    <w:bottom w:val="nil"/>
                    <w:right w:val="nil"/>
                  </w:tcBorders>
                </w:tcPr>
                <w:p w:rsidR="00B821D3" w:rsidRPr="00B821D3" w:rsidRDefault="00B821D3" w:rsidP="00B821D3">
                  <w:pPr>
                    <w:spacing w:before="60" w:after="0" w:line="240" w:lineRule="auto"/>
                    <w:rPr>
                      <w:rFonts w:eastAsia="Cambria" w:cs="Times New Roman"/>
                      <w:sz w:val="20"/>
                    </w:rPr>
                  </w:pPr>
                </w:p>
              </w:tc>
            </w:tr>
            <w:tr w:rsidR="00B821D3" w:rsidRPr="00B821D3" w:rsidTr="001E5B72">
              <w:tc>
                <w:tcPr>
                  <w:tcW w:w="8982" w:type="dxa"/>
                  <w:tcBorders>
                    <w:top w:val="nil"/>
                    <w:left w:val="nil"/>
                    <w:bottom w:val="nil"/>
                    <w:right w:val="nil"/>
                  </w:tcBorders>
                </w:tcPr>
                <w:p w:rsidR="00B821D3" w:rsidRPr="00B821D3" w:rsidRDefault="00B821D3" w:rsidP="00B821D3">
                  <w:pPr>
                    <w:spacing w:before="60" w:after="0" w:line="240" w:lineRule="auto"/>
                    <w:rPr>
                      <w:rFonts w:eastAsia="Cambria" w:cs="Times New Roman"/>
                      <w:sz w:val="20"/>
                    </w:rPr>
                  </w:pPr>
                </w:p>
              </w:tc>
            </w:tr>
            <w:tr w:rsidR="00B821D3" w:rsidRPr="00B821D3" w:rsidTr="001E5B72">
              <w:tc>
                <w:tcPr>
                  <w:tcW w:w="8982" w:type="dxa"/>
                  <w:tcBorders>
                    <w:top w:val="nil"/>
                    <w:left w:val="nil"/>
                    <w:bottom w:val="nil"/>
                    <w:right w:val="nil"/>
                  </w:tcBorders>
                </w:tcPr>
                <w:p w:rsidR="00B821D3" w:rsidRPr="00B821D3" w:rsidRDefault="00B821D3" w:rsidP="00B821D3">
                  <w:pPr>
                    <w:spacing w:before="60" w:after="0" w:line="240" w:lineRule="auto"/>
                    <w:rPr>
                      <w:rFonts w:eastAsia="Cambria" w:cs="Times New Roman"/>
                      <w:sz w:val="20"/>
                    </w:rPr>
                  </w:pPr>
                </w:p>
              </w:tc>
            </w:tr>
            <w:tr w:rsidR="00B821D3" w:rsidRPr="00B821D3" w:rsidTr="001E5B72">
              <w:tc>
                <w:tcPr>
                  <w:tcW w:w="8982" w:type="dxa"/>
                  <w:tcBorders>
                    <w:top w:val="nil"/>
                    <w:left w:val="nil"/>
                    <w:bottom w:val="thinThickSmallGap" w:sz="24" w:space="0" w:color="auto"/>
                    <w:right w:val="nil"/>
                  </w:tcBorders>
                </w:tcPr>
                <w:p w:rsidR="00B821D3" w:rsidRPr="00B821D3" w:rsidRDefault="00B821D3" w:rsidP="00B821D3">
                  <w:pPr>
                    <w:spacing w:before="60" w:after="0" w:line="240" w:lineRule="auto"/>
                    <w:rPr>
                      <w:rFonts w:eastAsia="Cambria" w:cs="Times New Roman"/>
                      <w:sz w:val="20"/>
                    </w:rPr>
                  </w:pPr>
                </w:p>
              </w:tc>
            </w:tr>
            <w:tr w:rsidR="00B821D3" w:rsidRPr="00B821D3" w:rsidTr="001E5B72">
              <w:tc>
                <w:tcPr>
                  <w:tcW w:w="8982" w:type="dxa"/>
                  <w:tcBorders>
                    <w:top w:val="thinThickSmallGap" w:sz="24" w:space="0" w:color="auto"/>
                    <w:left w:val="nil"/>
                    <w:bottom w:val="nil"/>
                    <w:right w:val="nil"/>
                  </w:tcBorders>
                </w:tcPr>
                <w:p w:rsidR="00B821D3" w:rsidRPr="00B821D3" w:rsidRDefault="00B821D3" w:rsidP="00B821D3">
                  <w:pPr>
                    <w:spacing w:before="60" w:after="0" w:line="240" w:lineRule="auto"/>
                    <w:rPr>
                      <w:rFonts w:eastAsia="Cambria" w:cs="Times New Roman"/>
                      <w:sz w:val="20"/>
                    </w:rPr>
                  </w:pPr>
                </w:p>
              </w:tc>
            </w:tr>
            <w:tr w:rsidR="00B821D3" w:rsidRPr="00B821D3" w:rsidTr="001E5B72">
              <w:tc>
                <w:tcPr>
                  <w:tcW w:w="8982" w:type="dxa"/>
                  <w:tcBorders>
                    <w:top w:val="nil"/>
                    <w:left w:val="nil"/>
                    <w:bottom w:val="nil"/>
                    <w:right w:val="nil"/>
                  </w:tcBorders>
                </w:tcPr>
                <w:p w:rsidR="00B821D3" w:rsidRPr="00B821D3" w:rsidRDefault="00B821D3" w:rsidP="00B821D3">
                  <w:pPr>
                    <w:spacing w:after="120" w:line="240" w:lineRule="auto"/>
                    <w:jc w:val="center"/>
                    <w:rPr>
                      <w:rFonts w:eastAsia="Cambria" w:cs="Times New Roman"/>
                      <w:b/>
                      <w:sz w:val="28"/>
                    </w:rPr>
                  </w:pPr>
                </w:p>
                <w:p w:rsidR="00B821D3" w:rsidRPr="00B821D3" w:rsidRDefault="00B821D3" w:rsidP="00B821D3">
                  <w:pPr>
                    <w:spacing w:after="60" w:line="240" w:lineRule="auto"/>
                    <w:jc w:val="center"/>
                    <w:rPr>
                      <w:rFonts w:ascii="Tahoma" w:eastAsia="Times New Roman" w:hAnsi="Tahoma" w:cs="Tahoma"/>
                      <w:b/>
                      <w:sz w:val="28"/>
                      <w:szCs w:val="28"/>
                      <w:lang w:val="en-AU"/>
                    </w:rPr>
                  </w:pPr>
                  <w:r w:rsidRPr="00B821D3">
                    <w:rPr>
                      <w:rFonts w:ascii="Tahoma" w:eastAsia="Times New Roman" w:hAnsi="Tahoma" w:cs="Tahoma"/>
                      <w:b/>
                      <w:sz w:val="28"/>
                      <w:szCs w:val="28"/>
                      <w:lang w:val="en-AU"/>
                    </w:rPr>
                    <w:t xml:space="preserve">Charge </w:t>
                  </w:r>
                </w:p>
                <w:p w:rsidR="00B821D3" w:rsidRPr="00B821D3" w:rsidRDefault="00B821D3" w:rsidP="00B821D3">
                  <w:pPr>
                    <w:spacing w:after="60" w:line="240" w:lineRule="auto"/>
                    <w:jc w:val="center"/>
                    <w:rPr>
                      <w:rFonts w:ascii="Tahoma" w:eastAsia="Times New Roman" w:hAnsi="Tahoma" w:cs="Tahoma"/>
                      <w:b/>
                      <w:sz w:val="28"/>
                      <w:szCs w:val="28"/>
                      <w:lang w:val="en-AU"/>
                    </w:rPr>
                  </w:pPr>
                  <w:r w:rsidRPr="00B821D3">
                    <w:rPr>
                      <w:rFonts w:ascii="Tahoma" w:eastAsia="Times New Roman" w:hAnsi="Tahoma" w:cs="Tahoma"/>
                      <w:b/>
                      <w:sz w:val="28"/>
                      <w:szCs w:val="28"/>
                      <w:lang w:val="en-AU"/>
                    </w:rPr>
                    <w:t xml:space="preserve">for Test Readiness Review 1 (TRR1) </w:t>
                  </w:r>
                </w:p>
                <w:p w:rsidR="00B821D3" w:rsidRPr="00B821D3" w:rsidRDefault="00B821D3" w:rsidP="00B821D3">
                  <w:pPr>
                    <w:spacing w:after="60" w:line="240" w:lineRule="auto"/>
                    <w:jc w:val="center"/>
                    <w:rPr>
                      <w:rFonts w:ascii="Tahoma" w:eastAsia="Times New Roman" w:hAnsi="Tahoma" w:cs="Tahoma"/>
                      <w:b/>
                      <w:sz w:val="28"/>
                      <w:szCs w:val="28"/>
                      <w:lang w:val="en-AU"/>
                    </w:rPr>
                  </w:pPr>
                  <w:r w:rsidRPr="00B821D3">
                    <w:rPr>
                      <w:rFonts w:ascii="Tahoma" w:eastAsia="Times New Roman" w:hAnsi="Tahoma" w:cs="Tahoma"/>
                      <w:b/>
                      <w:sz w:val="28"/>
                      <w:szCs w:val="28"/>
                      <w:lang w:val="en-AU"/>
                    </w:rPr>
                    <w:t>for Cryogenic Distribution System for Spoke Linac (CDS-SL):</w:t>
                  </w:r>
                </w:p>
                <w:p w:rsidR="00B821D3" w:rsidRPr="00B821D3" w:rsidRDefault="00B821D3" w:rsidP="00B821D3">
                  <w:pPr>
                    <w:spacing w:after="60" w:line="240" w:lineRule="auto"/>
                    <w:jc w:val="center"/>
                    <w:rPr>
                      <w:rFonts w:ascii="Tahoma" w:eastAsia="Times New Roman" w:hAnsi="Tahoma" w:cs="Tahoma"/>
                      <w:b/>
                      <w:sz w:val="32"/>
                      <w:szCs w:val="32"/>
                      <w:lang w:val="en-AU"/>
                    </w:rPr>
                  </w:pPr>
                  <w:r w:rsidRPr="00B821D3">
                    <w:rPr>
                      <w:rFonts w:ascii="Tahoma" w:eastAsia="Times New Roman" w:hAnsi="Tahoma" w:cs="Tahoma"/>
                      <w:b/>
                      <w:sz w:val="32"/>
                      <w:szCs w:val="32"/>
                      <w:lang w:val="en-AU"/>
                    </w:rPr>
                    <w:t>Manufacturing of Valve Boxes</w:t>
                  </w:r>
                </w:p>
                <w:p w:rsidR="00B821D3" w:rsidRPr="00B821D3" w:rsidRDefault="00B821D3" w:rsidP="00B821D3">
                  <w:pPr>
                    <w:spacing w:after="60" w:line="240" w:lineRule="auto"/>
                    <w:jc w:val="center"/>
                    <w:rPr>
                      <w:rFonts w:ascii="Tahoma" w:eastAsia="Times New Roman" w:hAnsi="Tahoma" w:cs="Tahoma"/>
                      <w:b/>
                      <w:sz w:val="28"/>
                      <w:szCs w:val="28"/>
                      <w:lang w:val="en-AU"/>
                    </w:rPr>
                  </w:pPr>
                </w:p>
              </w:tc>
            </w:tr>
            <w:tr w:rsidR="00B821D3" w:rsidRPr="00B821D3" w:rsidTr="001E5B72">
              <w:tc>
                <w:tcPr>
                  <w:tcW w:w="8982" w:type="dxa"/>
                  <w:tcBorders>
                    <w:top w:val="nil"/>
                    <w:left w:val="nil"/>
                    <w:bottom w:val="thickThinSmallGap" w:sz="24" w:space="0" w:color="auto"/>
                    <w:right w:val="nil"/>
                  </w:tcBorders>
                </w:tcPr>
                <w:p w:rsidR="00B821D3" w:rsidRPr="00B821D3" w:rsidRDefault="00B821D3" w:rsidP="00B821D3">
                  <w:pPr>
                    <w:spacing w:before="60" w:after="0" w:line="240" w:lineRule="auto"/>
                    <w:rPr>
                      <w:rFonts w:eastAsia="Cambria" w:cs="Times New Roman"/>
                      <w:sz w:val="20"/>
                    </w:rPr>
                  </w:pPr>
                </w:p>
              </w:tc>
            </w:tr>
            <w:tr w:rsidR="00B821D3" w:rsidRPr="00B821D3" w:rsidTr="001E5B72">
              <w:tc>
                <w:tcPr>
                  <w:tcW w:w="8982" w:type="dxa"/>
                  <w:tcBorders>
                    <w:top w:val="thickThinSmallGap" w:sz="24" w:space="0" w:color="auto"/>
                    <w:left w:val="nil"/>
                    <w:bottom w:val="nil"/>
                    <w:right w:val="nil"/>
                  </w:tcBorders>
                </w:tcPr>
                <w:p w:rsidR="00B821D3" w:rsidRPr="00B821D3" w:rsidRDefault="00B821D3" w:rsidP="00B821D3">
                  <w:pPr>
                    <w:spacing w:before="60" w:after="0" w:line="240" w:lineRule="auto"/>
                    <w:rPr>
                      <w:rFonts w:eastAsia="Cambria" w:cs="Times New Roman"/>
                      <w:sz w:val="20"/>
                    </w:rPr>
                  </w:pPr>
                </w:p>
              </w:tc>
            </w:tr>
          </w:tbl>
          <w:p w:rsidR="00B821D3" w:rsidRPr="00B821D3" w:rsidRDefault="00B821D3" w:rsidP="00B821D3">
            <w:pPr>
              <w:spacing w:after="200" w:line="276" w:lineRule="auto"/>
              <w:rPr>
                <w:rFonts w:ascii="Tahoma" w:eastAsia="MS Mincho" w:hAnsi="Tahoma" w:cs="Times New Roman"/>
                <w:sz w:val="22"/>
                <w:lang w:val="en-US"/>
              </w:rPr>
            </w:pPr>
          </w:p>
          <w:p w:rsidR="00B821D3" w:rsidRPr="00B821D3" w:rsidRDefault="00B821D3" w:rsidP="00B821D3">
            <w:pPr>
              <w:keepNext/>
              <w:tabs>
                <w:tab w:val="left" w:pos="992"/>
              </w:tabs>
              <w:spacing w:before="480" w:line="240" w:lineRule="auto"/>
              <w:outlineLvl w:val="0"/>
              <w:rPr>
                <w:rFonts w:ascii="Tahoma" w:eastAsia="MS Gothic" w:hAnsi="Tahoma" w:cs="Tahoma"/>
                <w:b/>
                <w:bCs/>
                <w:caps/>
                <w:szCs w:val="24"/>
                <w:lang w:val="en-AU"/>
              </w:rPr>
            </w:pPr>
            <w:r w:rsidRPr="00B821D3">
              <w:rPr>
                <w:rFonts w:eastAsia="MS Gothic" w:cs="Times New Roman"/>
                <w:b/>
                <w:bCs/>
                <w:caps/>
                <w:sz w:val="28"/>
                <w:szCs w:val="28"/>
              </w:rPr>
              <w:br w:type="page"/>
            </w:r>
            <w:r w:rsidRPr="00B821D3">
              <w:rPr>
                <w:rFonts w:ascii="Tahoma" w:eastAsia="MS Gothic" w:hAnsi="Tahoma" w:cs="Tahoma"/>
                <w:b/>
                <w:bCs/>
                <w:caps/>
                <w:szCs w:val="24"/>
                <w:lang w:val="en-AU"/>
              </w:rPr>
              <w:t xml:space="preserve">TRR1 meeting place and date </w:t>
            </w:r>
          </w:p>
          <w:p w:rsidR="00B821D3" w:rsidRPr="00B821D3" w:rsidRDefault="00B821D3" w:rsidP="00B821D3">
            <w:pPr>
              <w:tabs>
                <w:tab w:val="left" w:pos="2977"/>
              </w:tabs>
              <w:spacing w:after="0" w:line="240" w:lineRule="auto"/>
              <w:rPr>
                <w:rFonts w:ascii="Tahoma" w:eastAsia="Times New Roman" w:hAnsi="Tahoma" w:cs="Tahoma"/>
                <w:sz w:val="22"/>
              </w:rPr>
            </w:pPr>
            <w:r w:rsidRPr="00B821D3">
              <w:rPr>
                <w:rFonts w:ascii="Tahoma" w:eastAsia="Times New Roman" w:hAnsi="Tahoma" w:cs="Tahoma"/>
                <w:sz w:val="22"/>
              </w:rPr>
              <w:t xml:space="preserve">Meeting place: Cryo Diffusion, Lery, France </w:t>
            </w:r>
          </w:p>
          <w:p w:rsidR="00B821D3" w:rsidRPr="00B821D3" w:rsidRDefault="00B821D3" w:rsidP="00B821D3">
            <w:pPr>
              <w:tabs>
                <w:tab w:val="left" w:pos="2977"/>
              </w:tabs>
              <w:spacing w:after="0" w:line="240" w:lineRule="auto"/>
              <w:rPr>
                <w:rFonts w:ascii="Tahoma" w:eastAsia="Times New Roman" w:hAnsi="Tahoma" w:cs="Tahoma"/>
                <w:sz w:val="22"/>
              </w:rPr>
            </w:pPr>
            <w:r w:rsidRPr="00B821D3">
              <w:rPr>
                <w:rFonts w:ascii="Tahoma" w:eastAsia="Times New Roman" w:hAnsi="Tahoma" w:cs="Tahoma"/>
                <w:sz w:val="22"/>
              </w:rPr>
              <w:t>Meeting date: September 14</w:t>
            </w:r>
            <w:r w:rsidRPr="00B821D3">
              <w:rPr>
                <w:rFonts w:ascii="Tahoma" w:eastAsia="Times New Roman" w:hAnsi="Tahoma" w:cs="Tahoma"/>
                <w:sz w:val="22"/>
                <w:vertAlign w:val="superscript"/>
              </w:rPr>
              <w:t>th</w:t>
            </w:r>
            <w:r w:rsidRPr="00B821D3">
              <w:rPr>
                <w:rFonts w:ascii="Tahoma" w:eastAsia="Times New Roman" w:hAnsi="Tahoma" w:cs="Tahoma"/>
                <w:sz w:val="22"/>
              </w:rPr>
              <w:t xml:space="preserve">, 2018 </w:t>
            </w:r>
          </w:p>
          <w:p w:rsidR="00B821D3" w:rsidRPr="00B821D3" w:rsidRDefault="00B821D3" w:rsidP="00B821D3">
            <w:pPr>
              <w:keepNext/>
              <w:tabs>
                <w:tab w:val="left" w:pos="992"/>
              </w:tabs>
              <w:spacing w:before="480" w:line="240" w:lineRule="auto"/>
              <w:outlineLvl w:val="0"/>
              <w:rPr>
                <w:rFonts w:ascii="Tahoma" w:eastAsia="MS Gothic" w:hAnsi="Tahoma" w:cs="Tahoma"/>
                <w:b/>
                <w:bCs/>
                <w:caps/>
                <w:szCs w:val="24"/>
                <w:lang w:val="en-AU"/>
              </w:rPr>
            </w:pPr>
            <w:r w:rsidRPr="00B821D3">
              <w:rPr>
                <w:rFonts w:ascii="Tahoma" w:eastAsia="MS Gothic" w:hAnsi="Tahoma" w:cs="Tahoma"/>
                <w:b/>
                <w:bCs/>
                <w:caps/>
                <w:szCs w:val="24"/>
                <w:lang w:val="en-AU"/>
              </w:rPr>
              <w:t>Purpose of this TRR1</w:t>
            </w:r>
          </w:p>
          <w:p w:rsidR="00B821D3" w:rsidRPr="00B821D3" w:rsidRDefault="00B821D3" w:rsidP="00B821D3">
            <w:pPr>
              <w:spacing w:after="0" w:line="240" w:lineRule="auto"/>
              <w:ind w:firstLine="426"/>
              <w:jc w:val="both"/>
              <w:rPr>
                <w:rFonts w:ascii="Tahoma" w:eastAsia="MS Mincho" w:hAnsi="Tahoma" w:cs="Tahoma"/>
                <w:sz w:val="22"/>
                <w:lang w:val="en-US"/>
              </w:rPr>
            </w:pPr>
            <w:r w:rsidRPr="00B821D3">
              <w:rPr>
                <w:rFonts w:ascii="Tahoma" w:eastAsia="MS Mincho" w:hAnsi="Tahoma" w:cs="Tahoma"/>
                <w:sz w:val="22"/>
                <w:lang w:val="en-AU"/>
              </w:rPr>
              <w:t xml:space="preserve">The Cryogenic Distribution Systems for Spoke Linac is in the scope of ACCSYS WBS 11.11.6.3 Work Unit, which include designing, production, installation and commissioning of the system. The design, procurement, production, transportation and installation are delivered by IPNO/CNRS in the scope of the French In-Kind Contribution to ESS ACCSYS project. This delivery includes also all testing related to the production and installation phases.  </w:t>
            </w:r>
          </w:p>
          <w:p w:rsidR="00B821D3" w:rsidRPr="00B821D3" w:rsidRDefault="00B821D3" w:rsidP="00B821D3">
            <w:pPr>
              <w:spacing w:after="0" w:line="240" w:lineRule="auto"/>
              <w:ind w:firstLine="426"/>
              <w:jc w:val="both"/>
              <w:rPr>
                <w:rFonts w:ascii="Tahoma" w:eastAsia="MS Mincho" w:hAnsi="Tahoma" w:cs="Tahoma"/>
                <w:sz w:val="22"/>
                <w:lang w:val="en-US"/>
              </w:rPr>
            </w:pPr>
          </w:p>
          <w:p w:rsidR="00B821D3" w:rsidRPr="00B821D3" w:rsidRDefault="00B821D3" w:rsidP="00B821D3">
            <w:pPr>
              <w:spacing w:after="0" w:line="240" w:lineRule="auto"/>
              <w:ind w:firstLine="426"/>
              <w:jc w:val="both"/>
              <w:rPr>
                <w:rFonts w:ascii="Tahoma" w:eastAsia="MS Mincho" w:hAnsi="Tahoma" w:cs="Tahoma"/>
                <w:sz w:val="22"/>
                <w:lang w:val="en-US"/>
              </w:rPr>
            </w:pPr>
            <w:r w:rsidRPr="00B821D3">
              <w:rPr>
                <w:rFonts w:ascii="Tahoma" w:eastAsia="MS Mincho" w:hAnsi="Tahoma" w:cs="Tahoma"/>
                <w:sz w:val="22"/>
                <w:lang w:val="en-US"/>
              </w:rPr>
              <w:t xml:space="preserve">The objective and purpose of this TRR1 is to evaluate if the procedures of the manufacturing tests, test equipment, supporting personnel are ready for testing the components and sub-assemblies of the CDS-SL Valve Boxes to be manufactured during the production phase. </w:t>
            </w:r>
          </w:p>
          <w:p w:rsidR="00B821D3" w:rsidRPr="00B821D3" w:rsidRDefault="00B821D3" w:rsidP="00B821D3">
            <w:pPr>
              <w:spacing w:after="0" w:line="240" w:lineRule="auto"/>
              <w:ind w:firstLine="426"/>
              <w:jc w:val="both"/>
              <w:rPr>
                <w:rFonts w:ascii="Tahoma" w:eastAsia="MS Mincho" w:hAnsi="Tahoma" w:cs="Tahoma"/>
                <w:sz w:val="22"/>
                <w:lang w:val="en-US"/>
              </w:rPr>
            </w:pPr>
            <w:r w:rsidRPr="00B821D3">
              <w:rPr>
                <w:rFonts w:ascii="Tahoma" w:eastAsia="MS Mincho" w:hAnsi="Tahoma" w:cs="Tahoma"/>
                <w:sz w:val="22"/>
                <w:lang w:val="en-US"/>
              </w:rPr>
              <w:t xml:space="preserve">In case of any changes in the CDS-SL designs, the TRR1 is also to confirm that all the introduced changes support the CDS’s design to meet all the requirements and are specified in sufficient details for production and assembly of the ESS CDS-SL VBoxes to begin.  </w:t>
            </w:r>
          </w:p>
          <w:p w:rsidR="00B821D3" w:rsidRPr="00B821D3" w:rsidRDefault="00B821D3" w:rsidP="00B821D3">
            <w:pPr>
              <w:keepNext/>
              <w:tabs>
                <w:tab w:val="left" w:pos="992"/>
              </w:tabs>
              <w:spacing w:before="480" w:line="240" w:lineRule="auto"/>
              <w:outlineLvl w:val="0"/>
              <w:rPr>
                <w:rFonts w:ascii="Tahoma" w:eastAsia="MS Gothic" w:hAnsi="Tahoma" w:cs="Tahoma"/>
                <w:b/>
                <w:bCs/>
                <w:caps/>
                <w:szCs w:val="24"/>
                <w:lang w:val="en-AU"/>
              </w:rPr>
            </w:pPr>
            <w:r w:rsidRPr="00B821D3">
              <w:rPr>
                <w:rFonts w:ascii="Tahoma" w:eastAsia="MS Gothic" w:hAnsi="Tahoma" w:cs="Tahoma"/>
                <w:b/>
                <w:bCs/>
                <w:caps/>
                <w:szCs w:val="24"/>
                <w:lang w:val="en-AU"/>
              </w:rPr>
              <w:lastRenderedPageBreak/>
              <w:t>Deliverables for this TRR1</w:t>
            </w:r>
          </w:p>
          <w:p w:rsidR="00B821D3" w:rsidRPr="00B821D3" w:rsidRDefault="00B821D3" w:rsidP="00B821D3">
            <w:pPr>
              <w:spacing w:before="60" w:after="0" w:line="240" w:lineRule="auto"/>
              <w:jc w:val="both"/>
              <w:rPr>
                <w:rFonts w:ascii="Tahoma" w:eastAsia="Times New Roman" w:hAnsi="Tahoma" w:cs="Tahoma"/>
                <w:color w:val="FF0000"/>
                <w:sz w:val="22"/>
                <w:szCs w:val="20"/>
                <w:lang w:val="en-US"/>
              </w:rPr>
            </w:pPr>
            <w:r w:rsidRPr="00B821D3">
              <w:rPr>
                <w:rFonts w:ascii="Tahoma" w:eastAsia="Times New Roman" w:hAnsi="Tahoma" w:cs="Tahoma"/>
                <w:sz w:val="22"/>
                <w:szCs w:val="20"/>
                <w:lang w:val="en-US"/>
              </w:rPr>
              <w:t>The contents of the TRR1 data package shall be provided to the TRR1 review board no later than 3 (three) working weeks before the review. As a minimum the TRR1 data package shall contain all deliverables specified in Appendix 1. The review board includes the review committee members and other reviewers identified in Appendix 2.</w:t>
            </w:r>
          </w:p>
          <w:p w:rsidR="00B821D3" w:rsidRPr="00B821D3" w:rsidRDefault="00B821D3" w:rsidP="00B821D3">
            <w:pPr>
              <w:spacing w:before="60" w:after="0" w:line="240" w:lineRule="auto"/>
              <w:jc w:val="both"/>
              <w:rPr>
                <w:rFonts w:ascii="Tahoma" w:eastAsia="Times New Roman" w:hAnsi="Tahoma" w:cs="Tahoma"/>
                <w:sz w:val="22"/>
                <w:szCs w:val="20"/>
                <w:lang w:val="en-US"/>
              </w:rPr>
            </w:pPr>
            <w:r w:rsidRPr="00B821D3">
              <w:rPr>
                <w:rFonts w:ascii="Tahoma" w:eastAsia="Times New Roman" w:hAnsi="Tahoma" w:cs="Tahoma"/>
                <w:sz w:val="22"/>
                <w:szCs w:val="20"/>
                <w:lang w:val="en-US"/>
              </w:rPr>
              <w:t>The review board will review the documentation provided in the TRR1 data package and submit written comments to the ESS and IPNO/CNRS no less than 1 (one) working weeks before the review meeting. IPNO/CNRS shall consolidate the comments and provide written answers to the board no less than two working days before the review meeting.</w:t>
            </w:r>
          </w:p>
          <w:p w:rsidR="00B821D3" w:rsidRPr="00B821D3" w:rsidRDefault="00B821D3" w:rsidP="00B821D3">
            <w:pPr>
              <w:spacing w:before="60" w:after="0" w:line="240" w:lineRule="auto"/>
              <w:jc w:val="both"/>
              <w:rPr>
                <w:rFonts w:ascii="Tahoma" w:eastAsia="Times New Roman" w:hAnsi="Tahoma" w:cs="Tahoma"/>
                <w:sz w:val="22"/>
                <w:szCs w:val="20"/>
                <w:lang w:val="en-US"/>
              </w:rPr>
            </w:pPr>
            <w:r w:rsidRPr="00B821D3">
              <w:rPr>
                <w:rFonts w:ascii="Tahoma" w:eastAsia="Times New Roman" w:hAnsi="Tahoma" w:cs="Tahoma"/>
                <w:sz w:val="22"/>
                <w:szCs w:val="20"/>
                <w:lang w:val="en-US"/>
              </w:rPr>
              <w:t>The agenda of the review meeting will be communicated to the Parties no less than 1 (one) working week before the review meeting. The review meeting shall include in depth presentations by the Partner of the work undertaken and responses to the review findings.</w:t>
            </w:r>
          </w:p>
          <w:p w:rsidR="00B821D3" w:rsidRPr="00B821D3" w:rsidRDefault="00B821D3" w:rsidP="00B821D3">
            <w:pPr>
              <w:keepNext/>
              <w:tabs>
                <w:tab w:val="left" w:pos="992"/>
              </w:tabs>
              <w:spacing w:before="480" w:line="240" w:lineRule="auto"/>
              <w:outlineLvl w:val="0"/>
              <w:rPr>
                <w:rFonts w:ascii="Tahoma" w:eastAsia="MS Gothic" w:hAnsi="Tahoma" w:cs="Tahoma"/>
                <w:b/>
                <w:bCs/>
                <w:caps/>
                <w:szCs w:val="24"/>
              </w:rPr>
            </w:pPr>
            <w:r w:rsidRPr="00B821D3">
              <w:rPr>
                <w:rFonts w:ascii="Tahoma" w:eastAsia="MS Gothic" w:hAnsi="Tahoma" w:cs="Tahoma"/>
                <w:b/>
                <w:bCs/>
                <w:caps/>
                <w:szCs w:val="24"/>
                <w:lang w:val="en-AU"/>
              </w:rPr>
              <w:t>Charge to the Committee</w:t>
            </w:r>
          </w:p>
          <w:p w:rsidR="00B821D3" w:rsidRPr="00B821D3" w:rsidRDefault="00B821D3" w:rsidP="00B821D3">
            <w:pPr>
              <w:spacing w:after="0" w:line="240" w:lineRule="auto"/>
              <w:jc w:val="both"/>
              <w:rPr>
                <w:rFonts w:ascii="Tahoma" w:eastAsia="MS Mincho" w:hAnsi="Tahoma" w:cs="Tahoma"/>
                <w:sz w:val="22"/>
                <w:lang w:val="en-US"/>
              </w:rPr>
            </w:pPr>
            <w:r w:rsidRPr="00B821D3">
              <w:rPr>
                <w:rFonts w:ascii="Tahoma" w:eastAsia="MS Mincho" w:hAnsi="Tahoma" w:cs="Tahoma"/>
                <w:sz w:val="22"/>
                <w:lang w:val="en-US"/>
              </w:rPr>
              <w:t>The Review Committee is composed of the Chairman and members as identified in Appendix 2. This list also shows reviewers, who provide comments and review but are not on the formal committee, and presenters as well.</w:t>
            </w:r>
          </w:p>
          <w:p w:rsidR="00B821D3" w:rsidRPr="00B821D3" w:rsidRDefault="00B821D3" w:rsidP="00B821D3">
            <w:pPr>
              <w:spacing w:after="0" w:line="240" w:lineRule="auto"/>
              <w:jc w:val="both"/>
              <w:rPr>
                <w:rFonts w:ascii="Tahoma" w:eastAsia="MS Mincho" w:hAnsi="Tahoma" w:cs="Tahoma"/>
                <w:sz w:val="22"/>
                <w:lang w:val="en-US"/>
              </w:rPr>
            </w:pPr>
            <w:r w:rsidRPr="00B821D3">
              <w:rPr>
                <w:rFonts w:ascii="Tahoma" w:eastAsia="MS Mincho" w:hAnsi="Tahoma" w:cs="Tahoma"/>
                <w:sz w:val="22"/>
                <w:lang w:val="en-US"/>
              </w:rPr>
              <w:t>The Review Committee is asked to undertake the following tasks:</w:t>
            </w:r>
          </w:p>
          <w:p w:rsidR="00B821D3" w:rsidRPr="00B821D3" w:rsidRDefault="00B821D3" w:rsidP="00B821D3">
            <w:pPr>
              <w:spacing w:after="0" w:line="240" w:lineRule="auto"/>
              <w:ind w:left="424"/>
              <w:jc w:val="both"/>
              <w:rPr>
                <w:rFonts w:ascii="Tahoma" w:eastAsia="MS Mincho" w:hAnsi="Tahoma" w:cs="Tahoma"/>
                <w:sz w:val="22"/>
                <w:lang w:val="en-US"/>
              </w:rPr>
            </w:pPr>
            <w:r w:rsidRPr="00B821D3">
              <w:rPr>
                <w:rFonts w:ascii="Tahoma" w:eastAsia="MS Mincho" w:hAnsi="Tahoma" w:cs="Tahoma"/>
                <w:sz w:val="22"/>
                <w:lang w:val="en-US"/>
              </w:rPr>
              <w:t xml:space="preserve">1. REVIEW:  The Review Committee is asked to scrutinize and assess the deliverables listed in Appendix 1., presented via the talks at the TRR1 </w:t>
            </w:r>
          </w:p>
          <w:p w:rsidR="00B821D3" w:rsidRPr="00B821D3" w:rsidRDefault="00B821D3" w:rsidP="00B821D3">
            <w:pPr>
              <w:spacing w:after="0" w:line="240" w:lineRule="auto"/>
              <w:ind w:left="424"/>
              <w:jc w:val="both"/>
              <w:rPr>
                <w:rFonts w:ascii="Tahoma" w:eastAsia="MS Mincho" w:hAnsi="Tahoma" w:cs="Tahoma"/>
                <w:sz w:val="22"/>
                <w:lang w:val="en-US"/>
              </w:rPr>
            </w:pPr>
            <w:r w:rsidRPr="00B821D3">
              <w:rPr>
                <w:rFonts w:ascii="Tahoma" w:eastAsia="MS Mincho" w:hAnsi="Tahoma" w:cs="Tahoma"/>
                <w:sz w:val="22"/>
                <w:lang w:val="en-US"/>
              </w:rPr>
              <w:t xml:space="preserve">2. ANSWER:  The Review Committee is asked to answer the questions listed in Appendix 3.  </w:t>
            </w:r>
          </w:p>
          <w:p w:rsidR="00B821D3" w:rsidRPr="00B821D3" w:rsidRDefault="00B821D3" w:rsidP="00B821D3">
            <w:pPr>
              <w:spacing w:after="0" w:line="240" w:lineRule="auto"/>
              <w:ind w:left="425"/>
              <w:jc w:val="both"/>
              <w:rPr>
                <w:rFonts w:ascii="Tahoma" w:eastAsia="MS Mincho" w:hAnsi="Tahoma" w:cs="Tahoma"/>
                <w:color w:val="FF0000"/>
                <w:sz w:val="22"/>
              </w:rPr>
            </w:pPr>
            <w:r w:rsidRPr="00B821D3">
              <w:rPr>
                <w:rFonts w:ascii="Tahoma" w:eastAsia="MS Mincho" w:hAnsi="Tahoma" w:cs="Tahoma"/>
                <w:sz w:val="22"/>
                <w:lang w:val="en-US"/>
              </w:rPr>
              <w:t xml:space="preserve">3. DECIDE:  The Review Committee is asked to decide if the procedures of manufacturing tests, test equipment, supporting personnel are ready for testing the components and sub-assemblies of the CDS-SL Valve Boxes (to be manufactured during the production phases) to meet all the specified requirements. </w:t>
            </w:r>
            <w:r w:rsidRPr="00B821D3">
              <w:rPr>
                <w:rFonts w:ascii="Tahoma" w:eastAsia="MS Mincho" w:hAnsi="Tahoma" w:cs="Tahoma"/>
                <w:sz w:val="22"/>
              </w:rPr>
              <w:t>The decision should have one of the following forms:</w:t>
            </w:r>
          </w:p>
          <w:p w:rsidR="00B821D3" w:rsidRPr="00B821D3" w:rsidRDefault="00B821D3" w:rsidP="00B821D3">
            <w:pPr>
              <w:numPr>
                <w:ilvl w:val="0"/>
                <w:numId w:val="18"/>
              </w:numPr>
              <w:spacing w:after="0" w:line="240" w:lineRule="auto"/>
              <w:ind w:left="1216"/>
              <w:contextualSpacing/>
              <w:jc w:val="both"/>
              <w:rPr>
                <w:rFonts w:ascii="Tahoma" w:eastAsia="MS Mincho" w:hAnsi="Tahoma" w:cs="Tahoma"/>
                <w:sz w:val="22"/>
                <w:szCs w:val="20"/>
                <w:lang w:val="en-US"/>
              </w:rPr>
            </w:pPr>
            <w:r w:rsidRPr="00B821D3">
              <w:rPr>
                <w:rFonts w:ascii="Tahoma" w:eastAsia="MS Mincho" w:hAnsi="Tahoma" w:cs="Tahoma"/>
                <w:sz w:val="22"/>
                <w:szCs w:val="20"/>
                <w:lang w:val="en-US"/>
              </w:rPr>
              <w:t xml:space="preserve">Approved, without qualifying comments or further actions.  </w:t>
            </w:r>
          </w:p>
          <w:p w:rsidR="00B821D3" w:rsidRPr="00B821D3" w:rsidRDefault="00B821D3" w:rsidP="00B821D3">
            <w:pPr>
              <w:numPr>
                <w:ilvl w:val="0"/>
                <w:numId w:val="18"/>
              </w:numPr>
              <w:spacing w:after="0" w:line="240" w:lineRule="auto"/>
              <w:ind w:left="1216"/>
              <w:contextualSpacing/>
              <w:jc w:val="both"/>
              <w:rPr>
                <w:rFonts w:ascii="Tahoma" w:eastAsia="MS Mincho" w:hAnsi="Tahoma" w:cs="Tahoma"/>
                <w:sz w:val="22"/>
                <w:szCs w:val="20"/>
                <w:lang w:val="en-US"/>
              </w:rPr>
            </w:pPr>
            <w:r w:rsidRPr="00B821D3">
              <w:rPr>
                <w:rFonts w:ascii="Tahoma" w:eastAsia="MS Mincho" w:hAnsi="Tahoma" w:cs="Tahoma"/>
                <w:sz w:val="22"/>
                <w:szCs w:val="20"/>
                <w:lang w:val="en-US"/>
              </w:rPr>
              <w:t xml:space="preserve">Approved, but with recommended actions.  </w:t>
            </w:r>
          </w:p>
          <w:p w:rsidR="00B821D3" w:rsidRPr="00B821D3" w:rsidRDefault="00B821D3" w:rsidP="00B821D3">
            <w:pPr>
              <w:numPr>
                <w:ilvl w:val="0"/>
                <w:numId w:val="18"/>
              </w:numPr>
              <w:spacing w:after="0" w:line="240" w:lineRule="auto"/>
              <w:ind w:left="1216"/>
              <w:contextualSpacing/>
              <w:rPr>
                <w:rFonts w:ascii="Tahoma" w:eastAsia="MS Mincho" w:hAnsi="Tahoma" w:cs="Tahoma"/>
                <w:sz w:val="22"/>
                <w:szCs w:val="20"/>
                <w:lang w:val="en-US"/>
              </w:rPr>
            </w:pPr>
            <w:r w:rsidRPr="00B821D3">
              <w:rPr>
                <w:rFonts w:ascii="Tahoma" w:eastAsia="MS Mincho" w:hAnsi="Tahoma" w:cs="Tahoma"/>
                <w:sz w:val="22"/>
                <w:szCs w:val="20"/>
                <w:lang w:val="en-US"/>
              </w:rPr>
              <w:t>Not approved, but with recommended further actions and inputs, and with a proposal for a follow-on review.</w:t>
            </w:r>
          </w:p>
          <w:p w:rsidR="00B821D3" w:rsidRPr="00B821D3" w:rsidRDefault="00B821D3" w:rsidP="00B821D3">
            <w:pPr>
              <w:spacing w:after="0" w:line="240" w:lineRule="auto"/>
              <w:ind w:left="424"/>
              <w:jc w:val="both"/>
              <w:rPr>
                <w:rFonts w:ascii="Tahoma" w:eastAsia="MS Mincho" w:hAnsi="Tahoma" w:cs="Tahoma"/>
                <w:sz w:val="22"/>
                <w:lang w:val="en-US"/>
              </w:rPr>
            </w:pPr>
            <w:r w:rsidRPr="00B821D3">
              <w:rPr>
                <w:rFonts w:ascii="Tahoma" w:eastAsia="MS Mincho" w:hAnsi="Tahoma" w:cs="Tahoma"/>
                <w:sz w:val="22"/>
                <w:lang w:val="en-US"/>
              </w:rPr>
              <w:t>4. REPORT: The Review Committee is asked to document its decision and recommendations on any specific actions and inputs for the Work Unit in a short report to be delivered as soon as possible after the TRR1.</w:t>
            </w:r>
          </w:p>
          <w:p w:rsidR="00B821D3" w:rsidRPr="00B821D3" w:rsidRDefault="00B821D3" w:rsidP="00B821D3">
            <w:pPr>
              <w:spacing w:after="0" w:line="240" w:lineRule="auto"/>
              <w:rPr>
                <w:rFonts w:ascii="Tahoma" w:eastAsia="MS Mincho" w:hAnsi="Tahoma" w:cs="Tahoma"/>
                <w:sz w:val="20"/>
                <w:szCs w:val="20"/>
                <w:lang w:val="en-US"/>
              </w:rPr>
            </w:pPr>
          </w:p>
          <w:p w:rsidR="00B821D3" w:rsidRPr="00B821D3" w:rsidRDefault="00B821D3" w:rsidP="00B821D3">
            <w:pPr>
              <w:spacing w:after="0" w:line="240" w:lineRule="auto"/>
              <w:rPr>
                <w:rFonts w:ascii="Tahoma" w:eastAsia="MS Mincho" w:hAnsi="Tahoma" w:cs="Tahoma"/>
                <w:sz w:val="22"/>
                <w:lang w:val="en-US"/>
              </w:rPr>
            </w:pPr>
            <w:r w:rsidRPr="00B821D3">
              <w:rPr>
                <w:rFonts w:ascii="Tahoma" w:eastAsia="MS Mincho" w:hAnsi="Tahoma" w:cs="Tahoma"/>
                <w:sz w:val="22"/>
                <w:lang w:val="en-US"/>
              </w:rP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0"/>
            </w:tblGrid>
            <w:tr w:rsidR="00B821D3" w:rsidRPr="00B821D3" w:rsidTr="001E5B72">
              <w:tc>
                <w:tcPr>
                  <w:tcW w:w="5000" w:type="pct"/>
                </w:tcPr>
                <w:p w:rsidR="00B821D3" w:rsidRPr="00B821D3" w:rsidRDefault="00B821D3" w:rsidP="00B821D3">
                  <w:pPr>
                    <w:spacing w:after="0" w:line="240" w:lineRule="auto"/>
                    <w:jc w:val="center"/>
                    <w:rPr>
                      <w:rFonts w:ascii="Tahoma" w:eastAsia="MS Mincho" w:hAnsi="Tahoma" w:cs="Tahoma"/>
                      <w:sz w:val="22"/>
                      <w:lang w:val="en-AU"/>
                    </w:rPr>
                  </w:pPr>
                  <w:r w:rsidRPr="00B821D3">
                    <w:rPr>
                      <w:rFonts w:ascii="Tahoma" w:eastAsia="MS Mincho" w:hAnsi="Tahoma" w:cs="Tahoma"/>
                      <w:sz w:val="22"/>
                      <w:lang w:val="en-AU"/>
                    </w:rPr>
                    <w:t>Appendix 1</w:t>
                  </w:r>
                </w:p>
                <w:p w:rsidR="00B821D3" w:rsidRPr="00B821D3" w:rsidRDefault="00B821D3" w:rsidP="00B821D3">
                  <w:pPr>
                    <w:spacing w:after="0" w:line="240" w:lineRule="auto"/>
                    <w:jc w:val="center"/>
                    <w:rPr>
                      <w:rFonts w:ascii="Tahoma" w:eastAsia="MS Mincho" w:hAnsi="Tahoma" w:cs="Tahoma"/>
                      <w:b/>
                      <w:sz w:val="22"/>
                      <w:lang w:val="en-AU"/>
                    </w:rPr>
                  </w:pPr>
                  <w:r w:rsidRPr="00B821D3">
                    <w:rPr>
                      <w:rFonts w:ascii="Tahoma" w:eastAsia="MS Mincho" w:hAnsi="Tahoma" w:cs="Tahoma"/>
                      <w:b/>
                      <w:sz w:val="22"/>
                      <w:lang w:val="en-AU"/>
                    </w:rPr>
                    <w:t>Deliverables for Review</w:t>
                  </w:r>
                </w:p>
              </w:tc>
            </w:tr>
            <w:tr w:rsidR="00B821D3" w:rsidRPr="00B821D3" w:rsidTr="001E5B72">
              <w:tc>
                <w:tcPr>
                  <w:tcW w:w="5000" w:type="pct"/>
                  <w:tcBorders>
                    <w:bottom w:val="single" w:sz="2" w:space="0" w:color="auto"/>
                  </w:tcBorders>
                </w:tcPr>
                <w:p w:rsidR="00B821D3" w:rsidRPr="00B821D3" w:rsidRDefault="00B821D3" w:rsidP="00B821D3">
                  <w:pPr>
                    <w:spacing w:before="60" w:after="0" w:line="240" w:lineRule="auto"/>
                    <w:rPr>
                      <w:rFonts w:ascii="Tahoma" w:eastAsia="Times New Roman" w:hAnsi="Tahoma" w:cs="Tahoma"/>
                      <w:sz w:val="16"/>
                      <w:szCs w:val="20"/>
                      <w:lang w:val="en-AU"/>
                    </w:rPr>
                  </w:pPr>
                </w:p>
              </w:tc>
            </w:tr>
            <w:tr w:rsidR="00B821D3" w:rsidRPr="00B821D3" w:rsidTr="001E5B72">
              <w:trPr>
                <w:trHeight w:val="79"/>
              </w:trPr>
              <w:tc>
                <w:tcPr>
                  <w:tcW w:w="5000" w:type="pct"/>
                  <w:tcBorders>
                    <w:top w:val="single" w:sz="2" w:space="0" w:color="auto"/>
                  </w:tcBorders>
                </w:tcPr>
                <w:p w:rsidR="00B821D3" w:rsidRPr="00B821D3" w:rsidRDefault="00B821D3" w:rsidP="00B821D3">
                  <w:pPr>
                    <w:spacing w:before="60" w:after="0" w:line="240" w:lineRule="auto"/>
                    <w:rPr>
                      <w:rFonts w:ascii="Tahoma" w:eastAsia="Times New Roman" w:hAnsi="Tahoma" w:cs="Tahoma"/>
                      <w:sz w:val="16"/>
                      <w:szCs w:val="20"/>
                      <w:lang w:val="en-AU"/>
                    </w:rPr>
                  </w:pPr>
                </w:p>
              </w:tc>
            </w:tr>
          </w:tbl>
          <w:p w:rsidR="00B821D3" w:rsidRPr="00B821D3" w:rsidRDefault="00B821D3" w:rsidP="00B821D3">
            <w:pPr>
              <w:spacing w:after="0" w:line="240" w:lineRule="auto"/>
              <w:rPr>
                <w:rFonts w:ascii="Tahoma" w:eastAsia="MS Mincho" w:hAnsi="Tahoma" w:cs="Tahoma"/>
                <w:sz w:val="22"/>
                <w:lang w:val="en-AU"/>
              </w:rPr>
            </w:pPr>
            <w:r w:rsidRPr="00B821D3">
              <w:rPr>
                <w:rFonts w:ascii="Tahoma" w:eastAsia="MS Mincho" w:hAnsi="Tahoma" w:cs="Tahoma"/>
                <w:sz w:val="22"/>
                <w:lang w:val="en-AU"/>
              </w:rPr>
              <w:t>The deliverables for this TRR1 are:</w:t>
            </w:r>
          </w:p>
          <w:p w:rsidR="00B821D3" w:rsidRPr="00B821D3" w:rsidRDefault="00B821D3" w:rsidP="00B821D3">
            <w:pPr>
              <w:widowControl w:val="0"/>
              <w:numPr>
                <w:ilvl w:val="0"/>
                <w:numId w:val="20"/>
              </w:numPr>
              <w:autoSpaceDE w:val="0"/>
              <w:autoSpaceDN w:val="0"/>
              <w:adjustRightInd w:val="0"/>
              <w:spacing w:after="0" w:line="240" w:lineRule="auto"/>
              <w:ind w:left="426"/>
              <w:contextualSpacing/>
              <w:jc w:val="both"/>
              <w:rPr>
                <w:rFonts w:ascii="Tahoma" w:eastAsia="MS Mincho" w:hAnsi="Tahoma" w:cs="Tahoma"/>
                <w:sz w:val="22"/>
                <w:szCs w:val="20"/>
                <w:lang w:val="en-US"/>
              </w:rPr>
            </w:pPr>
            <w:r w:rsidRPr="00B821D3">
              <w:rPr>
                <w:rFonts w:ascii="Tahoma" w:eastAsia="MS Mincho" w:hAnsi="Tahoma" w:cs="Tahoma"/>
                <w:sz w:val="22"/>
                <w:szCs w:val="20"/>
                <w:u w:val="single"/>
                <w:lang w:val="en-US"/>
              </w:rPr>
              <w:t>Requirements</w:t>
            </w:r>
            <w:r w:rsidRPr="00B821D3">
              <w:rPr>
                <w:rFonts w:ascii="Tahoma" w:eastAsia="MS Mincho" w:hAnsi="Tahoma" w:cs="Tahoma"/>
                <w:sz w:val="22"/>
                <w:szCs w:val="20"/>
                <w:lang w:val="en-US"/>
              </w:rPr>
              <w:t>, agreed or proposed updates to documents comprising the baseline reference design.</w:t>
            </w:r>
          </w:p>
          <w:p w:rsidR="00B821D3" w:rsidRPr="00B821D3" w:rsidRDefault="00B821D3" w:rsidP="00B821D3">
            <w:pPr>
              <w:widowControl w:val="0"/>
              <w:numPr>
                <w:ilvl w:val="0"/>
                <w:numId w:val="20"/>
              </w:numPr>
              <w:autoSpaceDE w:val="0"/>
              <w:autoSpaceDN w:val="0"/>
              <w:adjustRightInd w:val="0"/>
              <w:spacing w:after="0" w:line="240" w:lineRule="auto"/>
              <w:ind w:left="426"/>
              <w:contextualSpacing/>
              <w:jc w:val="both"/>
              <w:rPr>
                <w:rFonts w:ascii="Tahoma" w:eastAsia="MS Mincho" w:hAnsi="Tahoma" w:cs="Tahoma"/>
                <w:color w:val="000000"/>
                <w:sz w:val="22"/>
                <w:szCs w:val="20"/>
                <w:lang w:val="en-US"/>
              </w:rPr>
            </w:pPr>
            <w:r w:rsidRPr="00B821D3">
              <w:rPr>
                <w:rFonts w:ascii="Tahoma" w:eastAsia="MS Mincho" w:hAnsi="Tahoma" w:cs="Tahoma"/>
                <w:color w:val="000000"/>
                <w:sz w:val="22"/>
                <w:szCs w:val="20"/>
                <w:u w:val="single"/>
                <w:lang w:val="en-US"/>
              </w:rPr>
              <w:t>Design Data</w:t>
            </w:r>
            <w:r w:rsidRPr="00B821D3">
              <w:rPr>
                <w:rFonts w:ascii="Tahoma" w:eastAsia="MS Mincho" w:hAnsi="Tahoma" w:cs="Tahoma"/>
                <w:color w:val="000000"/>
                <w:sz w:val="22"/>
                <w:szCs w:val="20"/>
                <w:lang w:val="en-US"/>
              </w:rPr>
              <w:t xml:space="preserve">, Design documentations of the CDS-SL Valve Boxes to conform </w:t>
            </w:r>
            <w:r w:rsidRPr="00B821D3">
              <w:rPr>
                <w:rFonts w:ascii="Tahoma" w:eastAsia="MS Mincho" w:hAnsi="Tahoma" w:cs="Tahoma"/>
                <w:color w:val="000000"/>
                <w:sz w:val="22"/>
                <w:szCs w:val="20"/>
                <w:lang w:val="en-US"/>
              </w:rPr>
              <w:br/>
              <w:t xml:space="preserve">with ‘as-built’ configuration, including complete set of CAD manufacturing drawings. </w:t>
            </w:r>
          </w:p>
          <w:p w:rsidR="00B821D3" w:rsidRPr="00B821D3" w:rsidRDefault="00B821D3" w:rsidP="00B821D3">
            <w:pPr>
              <w:widowControl w:val="0"/>
              <w:numPr>
                <w:ilvl w:val="0"/>
                <w:numId w:val="20"/>
              </w:numPr>
              <w:autoSpaceDE w:val="0"/>
              <w:autoSpaceDN w:val="0"/>
              <w:adjustRightInd w:val="0"/>
              <w:spacing w:after="0" w:line="240" w:lineRule="auto"/>
              <w:ind w:left="426"/>
              <w:contextualSpacing/>
              <w:jc w:val="both"/>
              <w:rPr>
                <w:rFonts w:ascii="Tahoma" w:eastAsia="MS Mincho" w:hAnsi="Tahoma" w:cs="Tahoma"/>
                <w:sz w:val="22"/>
                <w:szCs w:val="20"/>
                <w:lang w:val="en-US"/>
              </w:rPr>
            </w:pPr>
            <w:r w:rsidRPr="00B821D3">
              <w:rPr>
                <w:rFonts w:ascii="Tahoma" w:eastAsia="MS Mincho" w:hAnsi="Tahoma" w:cs="Tahoma"/>
                <w:sz w:val="22"/>
                <w:szCs w:val="20"/>
                <w:u w:val="single"/>
                <w:lang w:val="en-US"/>
              </w:rPr>
              <w:t>Project Plan</w:t>
            </w:r>
            <w:r w:rsidRPr="00B821D3">
              <w:rPr>
                <w:rFonts w:ascii="Tahoma" w:eastAsia="MS Mincho" w:hAnsi="Tahoma" w:cs="Tahoma"/>
                <w:sz w:val="22"/>
                <w:szCs w:val="20"/>
                <w:lang w:val="en-US"/>
              </w:rPr>
              <w:t>, updated plan in Gantt chart form, describing in details remaining activities of the CDS-SL project.</w:t>
            </w:r>
          </w:p>
          <w:p w:rsidR="00B821D3" w:rsidRPr="00B821D3" w:rsidRDefault="00B821D3" w:rsidP="00B821D3">
            <w:pPr>
              <w:widowControl w:val="0"/>
              <w:numPr>
                <w:ilvl w:val="0"/>
                <w:numId w:val="20"/>
              </w:numPr>
              <w:autoSpaceDE w:val="0"/>
              <w:autoSpaceDN w:val="0"/>
              <w:adjustRightInd w:val="0"/>
              <w:spacing w:after="0" w:line="240" w:lineRule="auto"/>
              <w:ind w:left="426"/>
              <w:contextualSpacing/>
              <w:jc w:val="both"/>
              <w:rPr>
                <w:rFonts w:ascii="Tahoma" w:eastAsia="MS Mincho" w:hAnsi="Tahoma" w:cs="Tahoma"/>
                <w:sz w:val="22"/>
                <w:szCs w:val="20"/>
                <w:lang w:val="en-US"/>
              </w:rPr>
            </w:pPr>
            <w:r w:rsidRPr="00B821D3">
              <w:rPr>
                <w:rFonts w:ascii="Tahoma" w:eastAsia="MS Mincho" w:hAnsi="Tahoma" w:cs="Tahoma"/>
                <w:sz w:val="22"/>
                <w:szCs w:val="20"/>
                <w:u w:val="single"/>
                <w:lang w:val="en-US"/>
              </w:rPr>
              <w:t>Risks</w:t>
            </w:r>
            <w:r w:rsidRPr="00B821D3">
              <w:rPr>
                <w:rFonts w:ascii="Tahoma" w:eastAsia="MS Mincho" w:hAnsi="Tahoma" w:cs="Tahoma"/>
                <w:sz w:val="22"/>
                <w:szCs w:val="20"/>
                <w:lang w:val="en-US"/>
              </w:rPr>
              <w:t xml:space="preserve">, Risk Register showing any updates identified project management risks and/or </w:t>
            </w:r>
            <w:r w:rsidRPr="00B821D3">
              <w:rPr>
                <w:rFonts w:ascii="Tahoma" w:eastAsia="MS Mincho" w:hAnsi="Tahoma" w:cs="Tahoma"/>
                <w:sz w:val="22"/>
                <w:szCs w:val="20"/>
                <w:lang w:val="en-US"/>
              </w:rPr>
              <w:lastRenderedPageBreak/>
              <w:t>technical risks, needed to reflect the CDS-SL ‘as-built’ baseline.</w:t>
            </w:r>
          </w:p>
          <w:p w:rsidR="00B821D3" w:rsidRPr="00B821D3" w:rsidRDefault="00B821D3" w:rsidP="00B821D3">
            <w:pPr>
              <w:widowControl w:val="0"/>
              <w:numPr>
                <w:ilvl w:val="0"/>
                <w:numId w:val="20"/>
              </w:numPr>
              <w:autoSpaceDE w:val="0"/>
              <w:autoSpaceDN w:val="0"/>
              <w:adjustRightInd w:val="0"/>
              <w:spacing w:after="0" w:line="240" w:lineRule="auto"/>
              <w:ind w:left="426"/>
              <w:contextualSpacing/>
              <w:jc w:val="both"/>
              <w:rPr>
                <w:rFonts w:ascii="Tahoma" w:eastAsia="MS Mincho" w:hAnsi="Tahoma" w:cs="Tahoma"/>
                <w:color w:val="000000"/>
                <w:sz w:val="22"/>
                <w:szCs w:val="20"/>
                <w:lang w:val="en-US"/>
              </w:rPr>
            </w:pPr>
            <w:r w:rsidRPr="00B821D3">
              <w:rPr>
                <w:rFonts w:ascii="Tahoma" w:eastAsia="MS Mincho" w:hAnsi="Tahoma" w:cs="Tahoma"/>
                <w:color w:val="000000"/>
                <w:sz w:val="22"/>
                <w:szCs w:val="20"/>
                <w:u w:val="single"/>
                <w:lang w:val="en-US"/>
              </w:rPr>
              <w:t>Verification Plan</w:t>
            </w:r>
            <w:r w:rsidRPr="00B821D3">
              <w:rPr>
                <w:rFonts w:ascii="Tahoma" w:eastAsia="MS Mincho" w:hAnsi="Tahoma" w:cs="Tahoma"/>
                <w:color w:val="000000"/>
                <w:sz w:val="22"/>
                <w:szCs w:val="20"/>
                <w:lang w:val="en-US"/>
              </w:rPr>
              <w:t xml:space="preserve"> providing verification specifications for each planned verification activity and in particular fabrication and factory acceptance test plan including certified welding procedures, non-destructive test qualifications, pressure and leak tests.</w:t>
            </w:r>
          </w:p>
          <w:p w:rsidR="00B821D3" w:rsidRPr="00B821D3" w:rsidRDefault="00B821D3" w:rsidP="00B821D3">
            <w:pPr>
              <w:widowControl w:val="0"/>
              <w:numPr>
                <w:ilvl w:val="0"/>
                <w:numId w:val="20"/>
              </w:numPr>
              <w:autoSpaceDE w:val="0"/>
              <w:autoSpaceDN w:val="0"/>
              <w:adjustRightInd w:val="0"/>
              <w:spacing w:after="0" w:line="240" w:lineRule="auto"/>
              <w:ind w:left="426"/>
              <w:contextualSpacing/>
              <w:jc w:val="both"/>
              <w:rPr>
                <w:rFonts w:ascii="Tahoma" w:eastAsia="MS Mincho" w:hAnsi="Tahoma" w:cs="Tahoma"/>
                <w:sz w:val="22"/>
                <w:szCs w:val="20"/>
                <w:lang w:val="en-US"/>
              </w:rPr>
            </w:pPr>
            <w:r w:rsidRPr="00B821D3">
              <w:rPr>
                <w:rFonts w:ascii="Tahoma" w:eastAsia="MS Mincho" w:hAnsi="Tahoma" w:cs="Tahoma"/>
                <w:sz w:val="22"/>
                <w:szCs w:val="20"/>
                <w:u w:val="single"/>
                <w:lang w:val="en-US"/>
              </w:rPr>
              <w:t>RAMI Report</w:t>
            </w:r>
            <w:r w:rsidRPr="00B821D3">
              <w:rPr>
                <w:rFonts w:ascii="Tahoma" w:eastAsia="MS Mincho" w:hAnsi="Tahoma" w:cs="Tahoma"/>
                <w:sz w:val="22"/>
                <w:szCs w:val="20"/>
                <w:lang w:val="en-US"/>
              </w:rPr>
              <w:t xml:space="preserve">, any updates to the report of the estimation of the probability and consequences of failures in equipment as well as main maintenance tasks and proposed spare parts, to reflect the ‘as-built’ configuration baseline. </w:t>
            </w:r>
          </w:p>
          <w:p w:rsidR="00B821D3" w:rsidRPr="00B821D3" w:rsidRDefault="00B821D3" w:rsidP="00B821D3">
            <w:pPr>
              <w:widowControl w:val="0"/>
              <w:numPr>
                <w:ilvl w:val="0"/>
                <w:numId w:val="20"/>
              </w:numPr>
              <w:autoSpaceDE w:val="0"/>
              <w:autoSpaceDN w:val="0"/>
              <w:adjustRightInd w:val="0"/>
              <w:spacing w:after="0" w:line="240" w:lineRule="auto"/>
              <w:ind w:left="426"/>
              <w:contextualSpacing/>
              <w:jc w:val="both"/>
              <w:rPr>
                <w:rFonts w:ascii="Tahoma" w:eastAsia="MS Mincho" w:hAnsi="Tahoma" w:cs="Tahoma"/>
                <w:sz w:val="22"/>
                <w:szCs w:val="20"/>
                <w:lang w:val="en-US"/>
              </w:rPr>
            </w:pPr>
            <w:r w:rsidRPr="00B821D3">
              <w:rPr>
                <w:rFonts w:ascii="Tahoma" w:eastAsia="MS Mincho" w:hAnsi="Tahoma" w:cs="Tahoma"/>
                <w:sz w:val="22"/>
                <w:szCs w:val="20"/>
                <w:u w:val="single"/>
                <w:lang w:val="en-US"/>
              </w:rPr>
              <w:t>Safety Report</w:t>
            </w:r>
            <w:r w:rsidRPr="00B821D3">
              <w:rPr>
                <w:rFonts w:ascii="Tahoma" w:eastAsia="MS Mincho" w:hAnsi="Tahoma" w:cs="Tahoma"/>
                <w:sz w:val="22"/>
                <w:szCs w:val="20"/>
                <w:lang w:val="en-US"/>
              </w:rPr>
              <w:t>, safety risk assessment report (including identifying hazards and evaluating likelihood of incidents occurring and severity of potential consequences, also list of existing control measures).</w:t>
            </w:r>
          </w:p>
          <w:p w:rsidR="00B821D3" w:rsidRPr="00B821D3" w:rsidRDefault="00B821D3" w:rsidP="00B821D3">
            <w:pPr>
              <w:widowControl w:val="0"/>
              <w:numPr>
                <w:ilvl w:val="0"/>
                <w:numId w:val="20"/>
              </w:numPr>
              <w:autoSpaceDE w:val="0"/>
              <w:autoSpaceDN w:val="0"/>
              <w:adjustRightInd w:val="0"/>
              <w:spacing w:after="0" w:line="240" w:lineRule="auto"/>
              <w:ind w:left="426"/>
              <w:contextualSpacing/>
              <w:jc w:val="both"/>
              <w:rPr>
                <w:rFonts w:ascii="Tahoma" w:eastAsia="MS Mincho" w:hAnsi="Tahoma" w:cs="Tahoma"/>
                <w:sz w:val="22"/>
                <w:szCs w:val="20"/>
                <w:lang w:val="en-US"/>
              </w:rPr>
            </w:pPr>
            <w:r w:rsidRPr="00B821D3">
              <w:rPr>
                <w:rFonts w:ascii="Tahoma" w:eastAsia="MS Mincho" w:hAnsi="Tahoma" w:cs="Tahoma"/>
                <w:sz w:val="22"/>
                <w:szCs w:val="20"/>
                <w:u w:val="single"/>
                <w:lang w:val="en-US"/>
              </w:rPr>
              <w:t>Project Quality Plan</w:t>
            </w:r>
            <w:r w:rsidRPr="00B821D3">
              <w:rPr>
                <w:rFonts w:ascii="Tahoma" w:eastAsia="MS Mincho" w:hAnsi="Tahoma" w:cs="Tahoma"/>
                <w:sz w:val="22"/>
                <w:szCs w:val="20"/>
                <w:lang w:val="en-US"/>
              </w:rPr>
              <w:t xml:space="preserve">, any updates to the plan needed to reflect the ‘as-built’ configuration baseline. </w:t>
            </w:r>
          </w:p>
          <w:p w:rsidR="00B821D3" w:rsidRPr="00B821D3" w:rsidRDefault="00B821D3" w:rsidP="00B821D3">
            <w:pPr>
              <w:spacing w:after="0" w:line="240" w:lineRule="auto"/>
              <w:rPr>
                <w:rFonts w:ascii="Tahoma" w:eastAsia="MS Mincho" w:hAnsi="Tahoma" w:cs="Tahoma"/>
                <w:sz w:val="22"/>
                <w:lang w:val="en-US"/>
              </w:rPr>
            </w:pPr>
            <w:r w:rsidRPr="00B821D3">
              <w:rPr>
                <w:rFonts w:ascii="Tahoma" w:eastAsia="MS Mincho" w:hAnsi="Tahoma" w:cs="Tahoma"/>
                <w:sz w:val="22"/>
                <w:lang w:val="en-US"/>
              </w:rP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0"/>
            </w:tblGrid>
            <w:tr w:rsidR="00B821D3" w:rsidRPr="00B821D3" w:rsidTr="001E5B72">
              <w:tc>
                <w:tcPr>
                  <w:tcW w:w="5000" w:type="pct"/>
                </w:tcPr>
                <w:p w:rsidR="00B821D3" w:rsidRPr="00B821D3" w:rsidRDefault="00B821D3" w:rsidP="00B821D3">
                  <w:pPr>
                    <w:spacing w:after="0" w:line="240" w:lineRule="auto"/>
                    <w:jc w:val="center"/>
                    <w:rPr>
                      <w:rFonts w:ascii="Tahoma" w:eastAsia="MS Mincho" w:hAnsi="Tahoma" w:cs="Tahoma"/>
                      <w:sz w:val="22"/>
                      <w:lang w:val="en-AU"/>
                    </w:rPr>
                  </w:pPr>
                  <w:r w:rsidRPr="00B821D3">
                    <w:rPr>
                      <w:rFonts w:ascii="Tahoma" w:eastAsia="MS Mincho" w:hAnsi="Tahoma" w:cs="Tahoma"/>
                      <w:sz w:val="22"/>
                      <w:lang w:val="en-AU"/>
                    </w:rPr>
                    <w:t>Appendix 2</w:t>
                  </w:r>
                </w:p>
                <w:p w:rsidR="00B821D3" w:rsidRPr="00B821D3" w:rsidRDefault="00B821D3" w:rsidP="00B821D3">
                  <w:pPr>
                    <w:spacing w:after="0" w:line="240" w:lineRule="auto"/>
                    <w:jc w:val="center"/>
                    <w:rPr>
                      <w:rFonts w:ascii="Tahoma" w:eastAsia="MS Mincho" w:hAnsi="Tahoma" w:cs="Tahoma"/>
                      <w:b/>
                      <w:sz w:val="22"/>
                      <w:lang w:val="en-AU"/>
                    </w:rPr>
                  </w:pPr>
                  <w:r w:rsidRPr="00B821D3">
                    <w:rPr>
                      <w:rFonts w:ascii="Tahoma" w:eastAsia="MS Mincho" w:hAnsi="Tahoma" w:cs="Tahoma"/>
                      <w:b/>
                      <w:sz w:val="22"/>
                      <w:lang w:val="en-AU"/>
                    </w:rPr>
                    <w:t>Review Committee and other Reviewers, Presenters and Observers</w:t>
                  </w:r>
                </w:p>
              </w:tc>
            </w:tr>
            <w:tr w:rsidR="00B821D3" w:rsidRPr="00B821D3" w:rsidTr="001E5B72">
              <w:tc>
                <w:tcPr>
                  <w:tcW w:w="5000" w:type="pct"/>
                  <w:tcBorders>
                    <w:bottom w:val="single" w:sz="2" w:space="0" w:color="auto"/>
                  </w:tcBorders>
                </w:tcPr>
                <w:p w:rsidR="00B821D3" w:rsidRPr="00B821D3" w:rsidRDefault="00B821D3" w:rsidP="00B821D3">
                  <w:pPr>
                    <w:spacing w:after="0" w:line="240" w:lineRule="auto"/>
                    <w:jc w:val="center"/>
                    <w:rPr>
                      <w:rFonts w:ascii="Tahoma" w:eastAsia="MS Mincho" w:hAnsi="Tahoma" w:cs="Tahoma"/>
                      <w:sz w:val="22"/>
                      <w:lang w:val="en-AU"/>
                    </w:rPr>
                  </w:pPr>
                </w:p>
              </w:tc>
            </w:tr>
          </w:tbl>
          <w:p w:rsidR="00B821D3" w:rsidRPr="00B821D3" w:rsidRDefault="00B821D3" w:rsidP="00B821D3">
            <w:pPr>
              <w:spacing w:after="0" w:line="240" w:lineRule="auto"/>
              <w:rPr>
                <w:rFonts w:ascii="Tahoma" w:eastAsia="MS Mincho" w:hAnsi="Tahoma" w:cs="Times New Roman"/>
                <w:i/>
                <w:sz w:val="22"/>
                <w:lang w:val="en-US"/>
              </w:rPr>
            </w:pPr>
            <w:r w:rsidRPr="00B821D3">
              <w:rPr>
                <w:rFonts w:ascii="Tahoma" w:eastAsia="MS Mincho" w:hAnsi="Tahoma" w:cs="Tahoma"/>
                <w:i/>
                <w:sz w:val="22"/>
                <w:lang w:val="en-US"/>
              </w:rPr>
              <w:t>List to be finalised and names confirmed prior to TRR1</w:t>
            </w:r>
          </w:p>
          <w:p w:rsidR="00B821D3" w:rsidRPr="00B821D3" w:rsidRDefault="00B821D3" w:rsidP="00B821D3">
            <w:pPr>
              <w:spacing w:after="0" w:line="240" w:lineRule="auto"/>
              <w:rPr>
                <w:rFonts w:ascii="Tahoma" w:eastAsia="MS Mincho" w:hAnsi="Tahoma" w:cs="Tahoma"/>
                <w:i/>
                <w:sz w:val="22"/>
                <w:lang w:val="en-US"/>
              </w:rPr>
            </w:pPr>
          </w:p>
          <w:tbl>
            <w:tblPr>
              <w:tblStyle w:val="LightList1"/>
              <w:tblW w:w="9062" w:type="dxa"/>
              <w:tblInd w:w="118" w:type="dxa"/>
              <w:tblLook w:val="04A0" w:firstRow="1" w:lastRow="0" w:firstColumn="1" w:lastColumn="0" w:noHBand="0" w:noVBand="1"/>
            </w:tblPr>
            <w:tblGrid>
              <w:gridCol w:w="2282"/>
              <w:gridCol w:w="4654"/>
              <w:gridCol w:w="2126"/>
            </w:tblGrid>
            <w:tr w:rsidR="00B821D3" w:rsidRPr="00B821D3" w:rsidTr="00B82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bottom w:val="single" w:sz="4" w:space="0" w:color="auto"/>
                  </w:tcBorders>
                </w:tcPr>
                <w:p w:rsidR="00B821D3" w:rsidRPr="00B821D3" w:rsidRDefault="00B821D3" w:rsidP="00B821D3">
                  <w:pPr>
                    <w:spacing w:after="120" w:line="240" w:lineRule="auto"/>
                    <w:ind w:right="34"/>
                    <w:jc w:val="center"/>
                    <w:rPr>
                      <w:rFonts w:ascii="Tahoma" w:eastAsia="Cambria" w:hAnsi="Tahoma" w:cs="Tahoma"/>
                      <w:bCs w:val="0"/>
                      <w:sz w:val="22"/>
                      <w:szCs w:val="22"/>
                    </w:rPr>
                  </w:pPr>
                  <w:r w:rsidRPr="00B821D3">
                    <w:rPr>
                      <w:rFonts w:ascii="Tahoma" w:eastAsia="Cambria" w:hAnsi="Tahoma" w:cs="Tahoma"/>
                      <w:bCs w:val="0"/>
                      <w:sz w:val="22"/>
                      <w:szCs w:val="22"/>
                    </w:rPr>
                    <w:t>Name</w:t>
                  </w:r>
                </w:p>
              </w:tc>
              <w:tc>
                <w:tcPr>
                  <w:tcW w:w="4654" w:type="dxa"/>
                  <w:tcBorders>
                    <w:bottom w:val="single" w:sz="4" w:space="0" w:color="auto"/>
                  </w:tcBorders>
                </w:tcPr>
                <w:p w:rsidR="00B821D3" w:rsidRPr="00B821D3" w:rsidRDefault="00B821D3" w:rsidP="00B821D3">
                  <w:pPr>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Tahoma" w:eastAsia="Cambria" w:hAnsi="Tahoma" w:cs="Tahoma"/>
                      <w:bCs w:val="0"/>
                      <w:sz w:val="22"/>
                      <w:szCs w:val="22"/>
                    </w:rPr>
                  </w:pPr>
                  <w:r w:rsidRPr="00B821D3">
                    <w:rPr>
                      <w:rFonts w:ascii="Tahoma" w:eastAsia="Cambria" w:hAnsi="Tahoma" w:cs="Tahoma"/>
                      <w:bCs w:val="0"/>
                      <w:sz w:val="22"/>
                      <w:szCs w:val="22"/>
                    </w:rPr>
                    <w:t>Organisation</w:t>
                  </w:r>
                </w:p>
              </w:tc>
              <w:tc>
                <w:tcPr>
                  <w:tcW w:w="2126" w:type="dxa"/>
                  <w:tcBorders>
                    <w:bottom w:val="single" w:sz="4" w:space="0" w:color="auto"/>
                  </w:tcBorders>
                </w:tcPr>
                <w:p w:rsidR="00B821D3" w:rsidRPr="00B821D3" w:rsidRDefault="00B821D3" w:rsidP="00B821D3">
                  <w:pPr>
                    <w:spacing w:after="120" w:line="240" w:lineRule="auto"/>
                    <w:ind w:right="34"/>
                    <w:jc w:val="center"/>
                    <w:cnfStyle w:val="100000000000" w:firstRow="1" w:lastRow="0" w:firstColumn="0" w:lastColumn="0" w:oddVBand="0" w:evenVBand="0" w:oddHBand="0" w:evenHBand="0" w:firstRowFirstColumn="0" w:firstRowLastColumn="0" w:lastRowFirstColumn="0" w:lastRowLastColumn="0"/>
                    <w:rPr>
                      <w:rFonts w:ascii="Tahoma" w:eastAsia="Cambria" w:hAnsi="Tahoma" w:cs="Tahoma"/>
                      <w:bCs w:val="0"/>
                      <w:sz w:val="22"/>
                      <w:szCs w:val="22"/>
                    </w:rPr>
                  </w:pPr>
                  <w:r w:rsidRPr="00B821D3">
                    <w:rPr>
                      <w:rFonts w:ascii="Tahoma" w:eastAsia="Cambria" w:hAnsi="Tahoma" w:cs="Tahoma"/>
                      <w:bCs w:val="0"/>
                      <w:sz w:val="22"/>
                      <w:szCs w:val="22"/>
                    </w:rPr>
                    <w:t>Appointment for TRR1</w:t>
                  </w:r>
                </w:p>
              </w:tc>
            </w:tr>
            <w:tr w:rsidR="00B821D3" w:rsidRPr="00B821D3"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after="120" w:line="240" w:lineRule="auto"/>
                    <w:ind w:right="34"/>
                    <w:jc w:val="center"/>
                    <w:rPr>
                      <w:rFonts w:ascii="Tahoma" w:eastAsia="Cambria" w:hAnsi="Tahoma" w:cs="Tahoma"/>
                      <w:b w:val="0"/>
                      <w:bCs w:val="0"/>
                      <w:sz w:val="22"/>
                      <w:szCs w:val="22"/>
                    </w:rPr>
                  </w:pPr>
                  <w:r w:rsidRPr="00B821D3">
                    <w:rPr>
                      <w:rFonts w:ascii="Tahoma" w:eastAsia="Cambria" w:hAnsi="Tahoma" w:cs="Tahoma"/>
                      <w:b w:val="0"/>
                      <w:bCs w:val="0"/>
                      <w:sz w:val="22"/>
                      <w:szCs w:val="22"/>
                    </w:rPr>
                    <w:t xml:space="preserve">John Weisend </w:t>
                  </w:r>
                </w:p>
              </w:tc>
              <w:tc>
                <w:tcPr>
                  <w:tcW w:w="4654"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ahoma" w:eastAsia="Cambria" w:hAnsi="Tahoma" w:cs="Tahoma"/>
                      <w:sz w:val="22"/>
                      <w:szCs w:val="22"/>
                      <w:lang w:val="en-US"/>
                    </w:rPr>
                  </w:pPr>
                  <w:r w:rsidRPr="00B821D3">
                    <w:rPr>
                      <w:rFonts w:ascii="Tahoma" w:eastAsia="Cambria" w:hAnsi="Tahoma" w:cs="Tahoma"/>
                      <w:sz w:val="22"/>
                      <w:szCs w:val="22"/>
                      <w:lang w:val="en-US"/>
                    </w:rPr>
                    <w:t>ESS, ACCSYS Deputy Project Leader, and Group Leader, Specialised Technical Services (STS)</w:t>
                  </w:r>
                </w:p>
              </w:tc>
              <w:tc>
                <w:tcPr>
                  <w:tcW w:w="2126"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after="120" w:line="240" w:lineRule="auto"/>
                    <w:ind w:right="34"/>
                    <w:jc w:val="center"/>
                    <w:cnfStyle w:val="000000100000" w:firstRow="0" w:lastRow="0" w:firstColumn="0" w:lastColumn="0" w:oddVBand="0" w:evenVBand="0" w:oddHBand="1" w:evenHBand="0" w:firstRowFirstColumn="0" w:firstRowLastColumn="0" w:lastRowFirstColumn="0" w:lastRowLastColumn="0"/>
                    <w:rPr>
                      <w:rFonts w:ascii="Tahoma" w:eastAsia="Cambria" w:hAnsi="Tahoma" w:cs="Tahoma"/>
                      <w:sz w:val="22"/>
                      <w:szCs w:val="22"/>
                      <w:lang w:val="en-US"/>
                    </w:rPr>
                  </w:pPr>
                  <w:r w:rsidRPr="00B821D3">
                    <w:rPr>
                      <w:rFonts w:ascii="Tahoma" w:eastAsia="Cambria" w:hAnsi="Tahoma" w:cs="Tahoma"/>
                      <w:sz w:val="22"/>
                      <w:szCs w:val="22"/>
                      <w:lang w:val="en-US"/>
                    </w:rPr>
                    <w:t xml:space="preserve">Chairman of the Review Committee </w:t>
                  </w:r>
                </w:p>
              </w:tc>
            </w:tr>
            <w:tr w:rsidR="00B821D3" w:rsidRPr="00B821D3" w:rsidTr="001E5B72">
              <w:trPr>
                <w:trHeight w:val="387"/>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rPr>
                      <w:rFonts w:ascii="Tahoma" w:eastAsia="Cambria" w:hAnsi="Tahoma" w:cs="Tahoma"/>
                      <w:b w:val="0"/>
                      <w:bCs w:val="0"/>
                      <w:sz w:val="22"/>
                      <w:szCs w:val="22"/>
                    </w:rPr>
                  </w:pPr>
                  <w:r w:rsidRPr="00B821D3">
                    <w:rPr>
                      <w:rFonts w:ascii="Tahoma" w:eastAsia="Cambria" w:hAnsi="Tahoma" w:cs="Tahoma"/>
                      <w:b w:val="0"/>
                      <w:bCs w:val="0"/>
                      <w:sz w:val="22"/>
                      <w:szCs w:val="22"/>
                    </w:rPr>
                    <w:t>Philipp Arnold</w:t>
                  </w:r>
                </w:p>
              </w:tc>
              <w:tc>
                <w:tcPr>
                  <w:tcW w:w="4654"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ahoma" w:eastAsia="Cambria" w:hAnsi="Tahoma" w:cs="Tahoma"/>
                      <w:sz w:val="22"/>
                      <w:szCs w:val="22"/>
                      <w:lang w:val="en-US"/>
                    </w:rPr>
                  </w:pPr>
                  <w:r w:rsidRPr="00B821D3">
                    <w:rPr>
                      <w:rFonts w:ascii="Tahoma" w:eastAsia="Cambria" w:hAnsi="Tahoma" w:cs="Tahoma"/>
                      <w:sz w:val="22"/>
                      <w:szCs w:val="22"/>
                      <w:lang w:val="en-US"/>
                    </w:rPr>
                    <w:t>ESS, ACCSYS Section Leader Cryogenics and WP11 Leader (Cryogenics)</w:t>
                  </w:r>
                </w:p>
              </w:tc>
              <w:tc>
                <w:tcPr>
                  <w:tcW w:w="2126"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cnfStyle w:val="000000000000" w:firstRow="0" w:lastRow="0" w:firstColumn="0" w:lastColumn="0" w:oddVBand="0" w:evenVBand="0" w:oddHBand="0" w:evenHBand="0" w:firstRowFirstColumn="0" w:firstRowLastColumn="0" w:lastRowFirstColumn="0" w:lastRowLastColumn="0"/>
                    <w:rPr>
                      <w:rFonts w:ascii="Tahoma" w:eastAsia="Cambria" w:hAnsi="Tahoma" w:cs="Tahoma"/>
                      <w:sz w:val="22"/>
                      <w:szCs w:val="22"/>
                      <w:lang w:val="en-US"/>
                    </w:rPr>
                  </w:pPr>
                  <w:r w:rsidRPr="00B821D3">
                    <w:rPr>
                      <w:rFonts w:ascii="Tahoma" w:eastAsia="Cambria" w:hAnsi="Tahoma" w:cs="Tahoma"/>
                      <w:sz w:val="22"/>
                      <w:szCs w:val="22"/>
                    </w:rPr>
                    <w:t>Review Committee Member</w:t>
                  </w:r>
                </w:p>
              </w:tc>
            </w:tr>
            <w:tr w:rsidR="00B821D3" w:rsidRPr="00B821D3"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rPr>
                      <w:rFonts w:ascii="Tahoma" w:eastAsia="Cambria" w:hAnsi="Tahoma" w:cs="Tahoma"/>
                      <w:b w:val="0"/>
                      <w:bCs w:val="0"/>
                      <w:sz w:val="22"/>
                      <w:szCs w:val="22"/>
                    </w:rPr>
                  </w:pPr>
                  <w:r w:rsidRPr="00B821D3">
                    <w:rPr>
                      <w:rFonts w:ascii="Tahoma" w:eastAsia="Cambria" w:hAnsi="Tahoma" w:cs="Tahoma"/>
                      <w:b w:val="0"/>
                      <w:bCs w:val="0"/>
                      <w:sz w:val="22"/>
                      <w:szCs w:val="22"/>
                    </w:rPr>
                    <w:t>Kent Wigren</w:t>
                  </w:r>
                </w:p>
              </w:tc>
              <w:tc>
                <w:tcPr>
                  <w:tcW w:w="4654"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ahoma" w:eastAsia="Cambria" w:hAnsi="Tahoma" w:cs="Tahoma"/>
                      <w:sz w:val="22"/>
                      <w:szCs w:val="22"/>
                      <w:lang w:val="en-US"/>
                    </w:rPr>
                  </w:pPr>
                  <w:r w:rsidRPr="00B821D3">
                    <w:rPr>
                      <w:rFonts w:ascii="Tahoma" w:eastAsia="Cambria" w:hAnsi="Tahoma" w:cs="Tahoma"/>
                      <w:sz w:val="22"/>
                      <w:szCs w:val="22"/>
                      <w:lang w:val="en-US"/>
                    </w:rPr>
                    <w:t>ESS, ACCSYS QA/QC responsible</w:t>
                  </w:r>
                </w:p>
              </w:tc>
              <w:tc>
                <w:tcPr>
                  <w:tcW w:w="2126"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cnfStyle w:val="000000100000" w:firstRow="0" w:lastRow="0" w:firstColumn="0" w:lastColumn="0" w:oddVBand="0" w:evenVBand="0" w:oddHBand="1" w:evenHBand="0" w:firstRowFirstColumn="0" w:firstRowLastColumn="0" w:lastRowFirstColumn="0" w:lastRowLastColumn="0"/>
                    <w:rPr>
                      <w:rFonts w:ascii="Tahoma" w:eastAsia="Cambria" w:hAnsi="Tahoma" w:cs="Tahoma"/>
                      <w:sz w:val="22"/>
                      <w:szCs w:val="22"/>
                    </w:rPr>
                  </w:pPr>
                  <w:r w:rsidRPr="00B821D3">
                    <w:rPr>
                      <w:rFonts w:ascii="Tahoma" w:eastAsia="Cambria" w:hAnsi="Tahoma" w:cs="Tahoma"/>
                      <w:sz w:val="22"/>
                      <w:szCs w:val="22"/>
                    </w:rPr>
                    <w:t>Review Committee  Member</w:t>
                  </w:r>
                </w:p>
              </w:tc>
            </w:tr>
            <w:tr w:rsidR="00B821D3" w:rsidRPr="00B821D3" w:rsidTr="001E5B72">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rPr>
                      <w:rFonts w:ascii="Tahoma" w:eastAsia="Cambria" w:hAnsi="Tahoma" w:cs="Tahoma"/>
                      <w:b w:val="0"/>
                      <w:bCs w:val="0"/>
                      <w:sz w:val="22"/>
                      <w:szCs w:val="22"/>
                    </w:rPr>
                  </w:pPr>
                  <w:r w:rsidRPr="00B821D3">
                    <w:rPr>
                      <w:rFonts w:ascii="Tahoma" w:eastAsia="Cambria" w:hAnsi="Tahoma" w:cs="Tahoma"/>
                      <w:b w:val="0"/>
                      <w:bCs w:val="0"/>
                      <w:sz w:val="22"/>
                      <w:szCs w:val="22"/>
                    </w:rPr>
                    <w:t>Fabien Rey</w:t>
                  </w:r>
                </w:p>
              </w:tc>
              <w:tc>
                <w:tcPr>
                  <w:tcW w:w="4654"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ahoma" w:eastAsia="Cambria" w:hAnsi="Tahoma" w:cs="Tahoma"/>
                      <w:sz w:val="22"/>
                      <w:szCs w:val="22"/>
                      <w:lang w:val="en-US"/>
                    </w:rPr>
                  </w:pPr>
                  <w:r w:rsidRPr="00B821D3">
                    <w:rPr>
                      <w:rFonts w:ascii="Tahoma" w:eastAsia="Cambria" w:hAnsi="Tahoma" w:cs="Tahoma"/>
                      <w:sz w:val="22"/>
                      <w:szCs w:val="22"/>
                      <w:lang w:val="en-US"/>
                    </w:rPr>
                    <w:t>ESS, E&amp;IS Group Leader for Survey, Alignment and Metrology</w:t>
                  </w:r>
                </w:p>
              </w:tc>
              <w:tc>
                <w:tcPr>
                  <w:tcW w:w="2126"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cnfStyle w:val="000000000000" w:firstRow="0" w:lastRow="0" w:firstColumn="0" w:lastColumn="0" w:oddVBand="0" w:evenVBand="0" w:oddHBand="0" w:evenHBand="0" w:firstRowFirstColumn="0" w:firstRowLastColumn="0" w:lastRowFirstColumn="0" w:lastRowLastColumn="0"/>
                    <w:rPr>
                      <w:rFonts w:ascii="Tahoma" w:eastAsia="Cambria" w:hAnsi="Tahoma" w:cs="Tahoma"/>
                      <w:sz w:val="22"/>
                      <w:szCs w:val="22"/>
                    </w:rPr>
                  </w:pPr>
                  <w:r w:rsidRPr="00B821D3">
                    <w:rPr>
                      <w:rFonts w:ascii="Tahoma" w:eastAsia="Cambria" w:hAnsi="Tahoma" w:cs="Tahoma"/>
                      <w:sz w:val="22"/>
                      <w:szCs w:val="22"/>
                    </w:rPr>
                    <w:t>Review Committee Member</w:t>
                  </w:r>
                </w:p>
              </w:tc>
            </w:tr>
            <w:tr w:rsidR="00B821D3" w:rsidRPr="00B821D3"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rPr>
                      <w:rFonts w:ascii="Tahoma" w:eastAsia="Cambria" w:hAnsi="Tahoma" w:cs="Tahoma"/>
                      <w:b w:val="0"/>
                      <w:bCs w:val="0"/>
                      <w:sz w:val="22"/>
                      <w:szCs w:val="22"/>
                    </w:rPr>
                  </w:pPr>
                  <w:r w:rsidRPr="00B821D3">
                    <w:rPr>
                      <w:rFonts w:ascii="Tahoma" w:eastAsia="Cambria" w:hAnsi="Tahoma" w:cs="Tahoma"/>
                      <w:b w:val="0"/>
                      <w:bCs w:val="0"/>
                      <w:sz w:val="22"/>
                      <w:szCs w:val="22"/>
                    </w:rPr>
                    <w:t xml:space="preserve">Marcelo Juni Ferreira </w:t>
                  </w:r>
                </w:p>
              </w:tc>
              <w:tc>
                <w:tcPr>
                  <w:tcW w:w="4654"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ahoma" w:eastAsia="Cambria" w:hAnsi="Tahoma" w:cs="Tahoma"/>
                      <w:sz w:val="22"/>
                      <w:szCs w:val="22"/>
                      <w:lang w:val="en-US"/>
                    </w:rPr>
                  </w:pPr>
                  <w:r w:rsidRPr="00B821D3">
                    <w:rPr>
                      <w:rFonts w:ascii="Tahoma" w:eastAsia="Cambria" w:hAnsi="Tahoma" w:cs="Tahoma"/>
                      <w:sz w:val="22"/>
                      <w:szCs w:val="22"/>
                      <w:lang w:val="en-US"/>
                    </w:rPr>
                    <w:t>ESS, ACCSYS Section Leader Cryogenics and WP12 Leader (Vacuum)</w:t>
                  </w:r>
                </w:p>
              </w:tc>
              <w:tc>
                <w:tcPr>
                  <w:tcW w:w="2126"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cnfStyle w:val="000000100000" w:firstRow="0" w:lastRow="0" w:firstColumn="0" w:lastColumn="0" w:oddVBand="0" w:evenVBand="0" w:oddHBand="1" w:evenHBand="0" w:firstRowFirstColumn="0" w:firstRowLastColumn="0" w:lastRowFirstColumn="0" w:lastRowLastColumn="0"/>
                    <w:rPr>
                      <w:rFonts w:ascii="Tahoma" w:eastAsia="Cambria" w:hAnsi="Tahoma" w:cs="Tahoma"/>
                      <w:sz w:val="22"/>
                      <w:szCs w:val="22"/>
                    </w:rPr>
                  </w:pPr>
                  <w:r w:rsidRPr="00B821D3">
                    <w:rPr>
                      <w:rFonts w:ascii="Tahoma" w:eastAsia="Cambria" w:hAnsi="Tahoma" w:cs="Tahoma"/>
                      <w:sz w:val="22"/>
                      <w:szCs w:val="22"/>
                    </w:rPr>
                    <w:t>Review Committee Member</w:t>
                  </w:r>
                </w:p>
              </w:tc>
            </w:tr>
            <w:tr w:rsidR="00B821D3" w:rsidRPr="00B821D3" w:rsidTr="001E5B72">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rPr>
                      <w:rFonts w:ascii="Tahoma" w:eastAsia="Cambria" w:hAnsi="Tahoma" w:cs="Tahoma"/>
                      <w:b w:val="0"/>
                      <w:bCs w:val="0"/>
                      <w:sz w:val="22"/>
                      <w:szCs w:val="22"/>
                    </w:rPr>
                  </w:pPr>
                  <w:r w:rsidRPr="00B821D3">
                    <w:rPr>
                      <w:rFonts w:ascii="Tahoma" w:eastAsia="Cambria" w:hAnsi="Tahoma" w:cs="Tahoma"/>
                      <w:b w:val="0"/>
                      <w:bCs w:val="0"/>
                      <w:sz w:val="22"/>
                      <w:szCs w:val="22"/>
                    </w:rPr>
                    <w:t xml:space="preserve">Nicolas Eke </w:t>
                  </w:r>
                </w:p>
              </w:tc>
              <w:tc>
                <w:tcPr>
                  <w:tcW w:w="4654"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ahoma" w:eastAsia="Cambria" w:hAnsi="Tahoma"/>
                      <w:sz w:val="22"/>
                      <w:szCs w:val="22"/>
                    </w:rPr>
                  </w:pPr>
                  <w:r w:rsidRPr="00B821D3">
                    <w:rPr>
                      <w:rFonts w:ascii="Tahoma" w:eastAsia="Cambria" w:hAnsi="Tahoma" w:cs="Tahoma"/>
                      <w:sz w:val="22"/>
                      <w:szCs w:val="22"/>
                    </w:rPr>
                    <w:t xml:space="preserve">ESS, </w:t>
                  </w:r>
                  <w:r w:rsidRPr="00B821D3">
                    <w:rPr>
                      <w:rFonts w:ascii="Tahoma" w:eastAsia="Cambria" w:hAnsi="Tahoma"/>
                      <w:color w:val="000000"/>
                      <w:sz w:val="22"/>
                      <w:szCs w:val="22"/>
                    </w:rPr>
                    <w:t>Occupational Health &amp; Safety Engineer</w:t>
                  </w:r>
                </w:p>
                <w:p w:rsidR="00B821D3" w:rsidRPr="00B821D3" w:rsidRDefault="00B821D3" w:rsidP="00B821D3">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ahoma" w:eastAsia="Cambria" w:hAnsi="Tahoma" w:cs="Tahoma"/>
                      <w:sz w:val="22"/>
                      <w:szCs w:val="22"/>
                    </w:rPr>
                  </w:pPr>
                </w:p>
              </w:tc>
              <w:tc>
                <w:tcPr>
                  <w:tcW w:w="2126"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cnfStyle w:val="000000000000" w:firstRow="0" w:lastRow="0" w:firstColumn="0" w:lastColumn="0" w:oddVBand="0" w:evenVBand="0" w:oddHBand="0" w:evenHBand="0" w:firstRowFirstColumn="0" w:firstRowLastColumn="0" w:lastRowFirstColumn="0" w:lastRowLastColumn="0"/>
                    <w:rPr>
                      <w:rFonts w:ascii="Tahoma" w:eastAsia="Cambria" w:hAnsi="Tahoma" w:cs="Tahoma"/>
                      <w:sz w:val="22"/>
                      <w:szCs w:val="22"/>
                    </w:rPr>
                  </w:pPr>
                  <w:r w:rsidRPr="00B821D3">
                    <w:rPr>
                      <w:rFonts w:ascii="Tahoma" w:eastAsia="Cambria" w:hAnsi="Tahoma" w:cs="Tahoma"/>
                      <w:sz w:val="22"/>
                      <w:szCs w:val="22"/>
                    </w:rPr>
                    <w:t>Review Committee Member</w:t>
                  </w:r>
                </w:p>
              </w:tc>
            </w:tr>
            <w:tr w:rsidR="00B821D3" w:rsidRPr="00B821D3"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rPr>
                      <w:rFonts w:ascii="Tahoma" w:eastAsia="Cambria" w:hAnsi="Tahoma" w:cs="Tahoma"/>
                      <w:b w:val="0"/>
                      <w:bCs w:val="0"/>
                      <w:sz w:val="22"/>
                      <w:szCs w:val="22"/>
                      <w:highlight w:val="yellow"/>
                    </w:rPr>
                  </w:pPr>
                  <w:r w:rsidRPr="00B821D3">
                    <w:rPr>
                      <w:rFonts w:ascii="Tahoma" w:eastAsia="Cambria" w:hAnsi="Tahoma" w:cs="Tahoma"/>
                      <w:b w:val="0"/>
                      <w:bCs w:val="0"/>
                      <w:sz w:val="22"/>
                      <w:szCs w:val="22"/>
                    </w:rPr>
                    <w:t>Jaroslaw Fydrych</w:t>
                  </w:r>
                </w:p>
              </w:tc>
              <w:tc>
                <w:tcPr>
                  <w:tcW w:w="4654"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ahoma" w:eastAsia="Cambria" w:hAnsi="Tahoma" w:cs="Tahoma"/>
                      <w:sz w:val="22"/>
                      <w:szCs w:val="22"/>
                      <w:highlight w:val="yellow"/>
                      <w:lang w:val="en-US"/>
                    </w:rPr>
                  </w:pPr>
                  <w:r w:rsidRPr="00B821D3">
                    <w:rPr>
                      <w:rFonts w:ascii="Tahoma" w:eastAsia="Cambria" w:hAnsi="Tahoma" w:cs="Tahoma"/>
                      <w:sz w:val="22"/>
                      <w:szCs w:val="22"/>
                      <w:lang w:val="en-US"/>
                    </w:rPr>
                    <w:t>ESS, ACCSYS WP 11, WU Leader CDS</w:t>
                  </w:r>
                </w:p>
              </w:tc>
              <w:tc>
                <w:tcPr>
                  <w:tcW w:w="2126"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cnfStyle w:val="000000100000" w:firstRow="0" w:lastRow="0" w:firstColumn="0" w:lastColumn="0" w:oddVBand="0" w:evenVBand="0" w:oddHBand="1" w:evenHBand="0" w:firstRowFirstColumn="0" w:firstRowLastColumn="0" w:lastRowFirstColumn="0" w:lastRowLastColumn="0"/>
                    <w:rPr>
                      <w:rFonts w:ascii="Tahoma" w:eastAsia="Cambria" w:hAnsi="Tahoma" w:cs="Tahoma"/>
                      <w:sz w:val="22"/>
                      <w:szCs w:val="22"/>
                      <w:highlight w:val="yellow"/>
                    </w:rPr>
                  </w:pPr>
                  <w:r w:rsidRPr="00B821D3">
                    <w:rPr>
                      <w:rFonts w:ascii="Tahoma" w:eastAsia="Cambria" w:hAnsi="Tahoma" w:cs="Tahoma"/>
                      <w:sz w:val="22"/>
                      <w:szCs w:val="22"/>
                    </w:rPr>
                    <w:t xml:space="preserve">Reviewer </w:t>
                  </w:r>
                </w:p>
              </w:tc>
            </w:tr>
            <w:tr w:rsidR="00B821D3" w:rsidRPr="00B821D3" w:rsidTr="001E5B72">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rPr>
                      <w:rFonts w:ascii="Tahoma" w:eastAsia="Cambria" w:hAnsi="Tahoma" w:cs="Tahoma"/>
                      <w:b w:val="0"/>
                      <w:bCs w:val="0"/>
                      <w:sz w:val="22"/>
                      <w:szCs w:val="22"/>
                    </w:rPr>
                  </w:pPr>
                  <w:r w:rsidRPr="00B821D3">
                    <w:rPr>
                      <w:rFonts w:ascii="Tahoma" w:eastAsia="Cambria" w:hAnsi="Tahoma" w:cs="Tahoma"/>
                      <w:b w:val="0"/>
                      <w:bCs w:val="0"/>
                      <w:sz w:val="22"/>
                      <w:szCs w:val="22"/>
                    </w:rPr>
                    <w:t xml:space="preserve">Philippe Rabis </w:t>
                  </w:r>
                </w:p>
              </w:tc>
              <w:tc>
                <w:tcPr>
                  <w:tcW w:w="4654"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ahoma" w:eastAsia="Cambria" w:hAnsi="Tahoma" w:cs="Tahoma"/>
                      <w:sz w:val="22"/>
                      <w:szCs w:val="22"/>
                    </w:rPr>
                  </w:pPr>
                  <w:r w:rsidRPr="00B821D3">
                    <w:rPr>
                      <w:rFonts w:ascii="Tahoma" w:eastAsia="Cambria" w:hAnsi="Tahoma" w:cs="Tahoma"/>
                      <w:sz w:val="22"/>
                      <w:szCs w:val="22"/>
                    </w:rPr>
                    <w:t>ESS, ICS, WP10 manager</w:t>
                  </w:r>
                </w:p>
              </w:tc>
              <w:tc>
                <w:tcPr>
                  <w:tcW w:w="2126"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cnfStyle w:val="000000000000" w:firstRow="0" w:lastRow="0" w:firstColumn="0" w:lastColumn="0" w:oddVBand="0" w:evenVBand="0" w:oddHBand="0" w:evenHBand="0" w:firstRowFirstColumn="0" w:firstRowLastColumn="0" w:lastRowFirstColumn="0" w:lastRowLastColumn="0"/>
                    <w:rPr>
                      <w:rFonts w:ascii="Tahoma" w:eastAsia="Cambria" w:hAnsi="Tahoma" w:cs="Tahoma"/>
                      <w:sz w:val="22"/>
                      <w:szCs w:val="22"/>
                    </w:rPr>
                  </w:pPr>
                  <w:r w:rsidRPr="00B821D3">
                    <w:rPr>
                      <w:rFonts w:ascii="Tahoma" w:eastAsia="Cambria" w:hAnsi="Tahoma" w:cs="Tahoma"/>
                      <w:sz w:val="22"/>
                      <w:szCs w:val="22"/>
                    </w:rPr>
                    <w:t>Reviewer</w:t>
                  </w:r>
                </w:p>
              </w:tc>
            </w:tr>
            <w:tr w:rsidR="00B821D3" w:rsidRPr="00B821D3"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rPr>
                      <w:rFonts w:ascii="Tahoma" w:eastAsia="Cambria" w:hAnsi="Tahoma" w:cs="Tahoma"/>
                      <w:b w:val="0"/>
                      <w:bCs w:val="0"/>
                      <w:sz w:val="22"/>
                      <w:szCs w:val="22"/>
                    </w:rPr>
                  </w:pPr>
                  <w:r w:rsidRPr="00B821D3">
                    <w:rPr>
                      <w:rFonts w:ascii="Tahoma" w:eastAsia="Cambria" w:hAnsi="Tahoma" w:cs="Tahoma"/>
                      <w:b w:val="0"/>
                      <w:bCs w:val="0"/>
                      <w:sz w:val="22"/>
                      <w:szCs w:val="22"/>
                    </w:rPr>
                    <w:t xml:space="preserve">Enric Bargallo </w:t>
                  </w:r>
                </w:p>
              </w:tc>
              <w:tc>
                <w:tcPr>
                  <w:tcW w:w="4654"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ahoma" w:eastAsia="Cambria" w:hAnsi="Tahoma" w:cs="Tahoma"/>
                      <w:sz w:val="22"/>
                      <w:szCs w:val="22"/>
                    </w:rPr>
                  </w:pPr>
                  <w:r w:rsidRPr="00B821D3">
                    <w:rPr>
                      <w:rFonts w:ascii="Tahoma" w:eastAsia="Cambria" w:hAnsi="Tahoma" w:cs="Tahoma"/>
                      <w:sz w:val="22"/>
                      <w:szCs w:val="22"/>
                    </w:rPr>
                    <w:t xml:space="preserve">ESS, </w:t>
                  </w:r>
                  <w:r w:rsidRPr="00B821D3">
                    <w:rPr>
                      <w:rFonts w:ascii="Tahoma" w:eastAsia="Cambria" w:hAnsi="Tahoma" w:cs="Tahoma"/>
                      <w:sz w:val="22"/>
                      <w:szCs w:val="22"/>
                      <w:lang w:val="en-US"/>
                    </w:rPr>
                    <w:t>Accelerator Reliability Expert</w:t>
                  </w:r>
                </w:p>
              </w:tc>
              <w:tc>
                <w:tcPr>
                  <w:tcW w:w="2126"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cnfStyle w:val="000000100000" w:firstRow="0" w:lastRow="0" w:firstColumn="0" w:lastColumn="0" w:oddVBand="0" w:evenVBand="0" w:oddHBand="1" w:evenHBand="0" w:firstRowFirstColumn="0" w:firstRowLastColumn="0" w:lastRowFirstColumn="0" w:lastRowLastColumn="0"/>
                    <w:rPr>
                      <w:rFonts w:ascii="Tahoma" w:eastAsia="Cambria" w:hAnsi="Tahoma" w:cs="Tahoma"/>
                      <w:sz w:val="22"/>
                      <w:szCs w:val="22"/>
                    </w:rPr>
                  </w:pPr>
                  <w:r w:rsidRPr="00B821D3">
                    <w:rPr>
                      <w:rFonts w:ascii="Tahoma" w:eastAsia="Cambria" w:hAnsi="Tahoma" w:cs="Tahoma"/>
                      <w:sz w:val="22"/>
                      <w:szCs w:val="22"/>
                    </w:rPr>
                    <w:t>Reviewer</w:t>
                  </w:r>
                </w:p>
              </w:tc>
            </w:tr>
            <w:tr w:rsidR="00B821D3" w:rsidRPr="00B821D3" w:rsidTr="001E5B72">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rPr>
                      <w:rFonts w:ascii="Tahoma" w:eastAsia="Cambria" w:hAnsi="Tahoma" w:cs="Tahoma"/>
                      <w:b w:val="0"/>
                      <w:bCs w:val="0"/>
                      <w:sz w:val="22"/>
                      <w:szCs w:val="22"/>
                    </w:rPr>
                  </w:pPr>
                  <w:r w:rsidRPr="00B821D3">
                    <w:rPr>
                      <w:rFonts w:ascii="Tahoma" w:eastAsia="Cambria" w:hAnsi="Tahoma" w:cs="Tahoma"/>
                      <w:b w:val="0"/>
                      <w:bCs w:val="0"/>
                      <w:sz w:val="22"/>
                      <w:szCs w:val="22"/>
                    </w:rPr>
                    <w:t>Piotr Tereszkowski</w:t>
                  </w:r>
                </w:p>
              </w:tc>
              <w:tc>
                <w:tcPr>
                  <w:tcW w:w="4654"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ahoma" w:eastAsia="Cambria" w:hAnsi="Tahoma" w:cs="Tahoma"/>
                      <w:sz w:val="22"/>
                      <w:szCs w:val="22"/>
                    </w:rPr>
                  </w:pPr>
                  <w:r w:rsidRPr="00B821D3">
                    <w:rPr>
                      <w:rFonts w:ascii="Tahoma" w:eastAsia="Cambria" w:hAnsi="Tahoma" w:cs="Tahoma"/>
                      <w:sz w:val="22"/>
                      <w:szCs w:val="22"/>
                    </w:rPr>
                    <w:t>ESS, Design Engineer</w:t>
                  </w:r>
                </w:p>
              </w:tc>
              <w:tc>
                <w:tcPr>
                  <w:tcW w:w="2126"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cnfStyle w:val="000000000000" w:firstRow="0" w:lastRow="0" w:firstColumn="0" w:lastColumn="0" w:oddVBand="0" w:evenVBand="0" w:oddHBand="0" w:evenHBand="0" w:firstRowFirstColumn="0" w:firstRowLastColumn="0" w:lastRowFirstColumn="0" w:lastRowLastColumn="0"/>
                    <w:rPr>
                      <w:rFonts w:ascii="Tahoma" w:eastAsia="Cambria" w:hAnsi="Tahoma" w:cs="Tahoma"/>
                      <w:sz w:val="22"/>
                      <w:szCs w:val="22"/>
                    </w:rPr>
                  </w:pPr>
                  <w:r w:rsidRPr="00B821D3">
                    <w:rPr>
                      <w:rFonts w:ascii="Tahoma" w:eastAsia="Cambria" w:hAnsi="Tahoma" w:cs="Tahoma"/>
                      <w:sz w:val="22"/>
                      <w:szCs w:val="22"/>
                    </w:rPr>
                    <w:t>Reviewer</w:t>
                  </w:r>
                </w:p>
              </w:tc>
            </w:tr>
            <w:tr w:rsidR="00B821D3" w:rsidRPr="00B821D3" w:rsidTr="001E5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rPr>
                      <w:rFonts w:ascii="Tahoma" w:eastAsia="Cambria" w:hAnsi="Tahoma" w:cs="Tahoma"/>
                      <w:b w:val="0"/>
                      <w:bCs w:val="0"/>
                      <w:sz w:val="22"/>
                      <w:szCs w:val="22"/>
                    </w:rPr>
                  </w:pPr>
                  <w:r w:rsidRPr="00B821D3">
                    <w:rPr>
                      <w:rFonts w:ascii="Tahoma" w:eastAsia="Cambria" w:hAnsi="Tahoma" w:cs="Tahoma"/>
                      <w:b w:val="0"/>
                      <w:bCs w:val="0"/>
                      <w:sz w:val="22"/>
                      <w:szCs w:val="22"/>
                    </w:rPr>
                    <w:t>Patxi Duthil</w:t>
                  </w:r>
                </w:p>
              </w:tc>
              <w:tc>
                <w:tcPr>
                  <w:tcW w:w="4654"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ahoma" w:eastAsia="Cambria" w:hAnsi="Tahoma" w:cs="Tahoma"/>
                      <w:sz w:val="22"/>
                      <w:szCs w:val="22"/>
                    </w:rPr>
                  </w:pPr>
                  <w:r w:rsidRPr="00B821D3">
                    <w:rPr>
                      <w:rFonts w:ascii="Tahoma" w:eastAsia="Cambria" w:hAnsi="Tahoma" w:cs="Tahoma"/>
                      <w:sz w:val="22"/>
                      <w:szCs w:val="22"/>
                    </w:rPr>
                    <w:t xml:space="preserve">IPNO/CNRS, Project Leader </w:t>
                  </w:r>
                </w:p>
              </w:tc>
              <w:tc>
                <w:tcPr>
                  <w:tcW w:w="2126"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cnfStyle w:val="000000100000" w:firstRow="0" w:lastRow="0" w:firstColumn="0" w:lastColumn="0" w:oddVBand="0" w:evenVBand="0" w:oddHBand="1" w:evenHBand="0" w:firstRowFirstColumn="0" w:firstRowLastColumn="0" w:lastRowFirstColumn="0" w:lastRowLastColumn="0"/>
                    <w:rPr>
                      <w:rFonts w:ascii="Tahoma" w:eastAsia="Cambria" w:hAnsi="Tahoma" w:cs="Tahoma"/>
                      <w:sz w:val="22"/>
                      <w:szCs w:val="22"/>
                    </w:rPr>
                  </w:pPr>
                  <w:r w:rsidRPr="00B821D3">
                    <w:rPr>
                      <w:rFonts w:ascii="Tahoma" w:eastAsia="Cambria" w:hAnsi="Tahoma" w:cs="Tahoma"/>
                      <w:sz w:val="22"/>
                      <w:szCs w:val="22"/>
                    </w:rPr>
                    <w:t>Presenter</w:t>
                  </w:r>
                </w:p>
              </w:tc>
            </w:tr>
            <w:tr w:rsidR="00B821D3" w:rsidRPr="00B821D3" w:rsidTr="001E5B72">
              <w:trPr>
                <w:trHeight w:val="387"/>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rPr>
                      <w:rFonts w:ascii="Tahoma" w:eastAsia="Cambria" w:hAnsi="Tahoma" w:cs="Tahoma"/>
                      <w:b w:val="0"/>
                      <w:bCs w:val="0"/>
                      <w:sz w:val="22"/>
                      <w:szCs w:val="22"/>
                    </w:rPr>
                  </w:pPr>
                  <w:r w:rsidRPr="00B821D3">
                    <w:rPr>
                      <w:rFonts w:ascii="Tahoma" w:eastAsia="Cambria" w:hAnsi="Tahoma" w:cs="Tahoma"/>
                      <w:b w:val="0"/>
                      <w:bCs w:val="0"/>
                      <w:sz w:val="22"/>
                      <w:szCs w:val="22"/>
                    </w:rPr>
                    <w:t>…</w:t>
                  </w:r>
                </w:p>
              </w:tc>
              <w:tc>
                <w:tcPr>
                  <w:tcW w:w="4654"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ahoma" w:eastAsia="Cambria" w:hAnsi="Tahoma" w:cs="Tahoma"/>
                      <w:sz w:val="22"/>
                      <w:szCs w:val="22"/>
                      <w:lang w:val="en-US"/>
                    </w:rPr>
                  </w:pPr>
                </w:p>
              </w:tc>
              <w:tc>
                <w:tcPr>
                  <w:tcW w:w="2126"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cnfStyle w:val="000000000000" w:firstRow="0" w:lastRow="0" w:firstColumn="0" w:lastColumn="0" w:oddVBand="0" w:evenVBand="0" w:oddHBand="0" w:evenHBand="0" w:firstRowFirstColumn="0" w:firstRowLastColumn="0" w:lastRowFirstColumn="0" w:lastRowLastColumn="0"/>
                    <w:rPr>
                      <w:rFonts w:ascii="Tahoma" w:eastAsia="Cambria" w:hAnsi="Tahoma" w:cs="Tahoma"/>
                      <w:sz w:val="22"/>
                      <w:szCs w:val="22"/>
                    </w:rPr>
                  </w:pPr>
                </w:p>
              </w:tc>
            </w:tr>
            <w:tr w:rsidR="00B821D3" w:rsidRPr="00B821D3" w:rsidTr="001E5B72">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rPr>
                      <w:rFonts w:ascii="Tahoma" w:eastAsia="Cambria" w:hAnsi="Tahoma" w:cs="Tahoma"/>
                      <w:b w:val="0"/>
                      <w:bCs w:val="0"/>
                      <w:sz w:val="22"/>
                      <w:szCs w:val="22"/>
                    </w:rPr>
                  </w:pPr>
                  <w:r w:rsidRPr="00B821D3">
                    <w:rPr>
                      <w:rFonts w:ascii="Tahoma" w:eastAsia="Cambria" w:hAnsi="Tahoma" w:cs="Tahoma"/>
                      <w:b w:val="0"/>
                      <w:bCs w:val="0"/>
                      <w:sz w:val="22"/>
                      <w:szCs w:val="22"/>
                    </w:rPr>
                    <w:t>…</w:t>
                  </w:r>
                </w:p>
              </w:tc>
              <w:tc>
                <w:tcPr>
                  <w:tcW w:w="4654"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Tahoma" w:eastAsia="Cambria" w:hAnsi="Tahoma" w:cs="Tahoma"/>
                      <w:sz w:val="22"/>
                      <w:szCs w:val="22"/>
                    </w:rPr>
                  </w:pPr>
                </w:p>
              </w:tc>
              <w:tc>
                <w:tcPr>
                  <w:tcW w:w="2126"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cnfStyle w:val="000000100000" w:firstRow="0" w:lastRow="0" w:firstColumn="0" w:lastColumn="0" w:oddVBand="0" w:evenVBand="0" w:oddHBand="1" w:evenHBand="0" w:firstRowFirstColumn="0" w:firstRowLastColumn="0" w:lastRowFirstColumn="0" w:lastRowLastColumn="0"/>
                    <w:rPr>
                      <w:rFonts w:ascii="Tahoma" w:eastAsia="Cambria" w:hAnsi="Tahoma" w:cs="Tahoma"/>
                      <w:sz w:val="22"/>
                      <w:szCs w:val="22"/>
                    </w:rPr>
                  </w:pPr>
                </w:p>
              </w:tc>
            </w:tr>
            <w:tr w:rsidR="00B821D3" w:rsidRPr="00B821D3" w:rsidTr="001E5B72">
              <w:trPr>
                <w:trHeight w:val="387"/>
              </w:trPr>
              <w:tc>
                <w:tcPr>
                  <w:cnfStyle w:val="001000000000" w:firstRow="0" w:lastRow="0" w:firstColumn="1" w:lastColumn="0" w:oddVBand="0" w:evenVBand="0" w:oddHBand="0" w:evenHBand="0" w:firstRowFirstColumn="0" w:firstRowLastColumn="0" w:lastRowFirstColumn="0" w:lastRowLastColumn="0"/>
                  <w:tcW w:w="2282"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rPr>
                      <w:rFonts w:ascii="Tahoma" w:eastAsia="Cambria" w:hAnsi="Tahoma" w:cs="Tahoma"/>
                      <w:b w:val="0"/>
                      <w:bCs w:val="0"/>
                      <w:sz w:val="22"/>
                      <w:szCs w:val="22"/>
                    </w:rPr>
                  </w:pPr>
                  <w:r w:rsidRPr="00B821D3">
                    <w:rPr>
                      <w:rFonts w:ascii="Tahoma" w:eastAsia="Cambria" w:hAnsi="Tahoma" w:cs="Tahoma"/>
                      <w:b w:val="0"/>
                      <w:bCs w:val="0"/>
                      <w:sz w:val="22"/>
                      <w:szCs w:val="22"/>
                    </w:rPr>
                    <w:t>…</w:t>
                  </w:r>
                </w:p>
              </w:tc>
              <w:tc>
                <w:tcPr>
                  <w:tcW w:w="4654"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Tahoma" w:eastAsia="Cambria" w:hAnsi="Tahoma" w:cs="Tahoma"/>
                      <w:sz w:val="22"/>
                      <w:szCs w:val="22"/>
                    </w:rPr>
                  </w:pPr>
                </w:p>
              </w:tc>
              <w:tc>
                <w:tcPr>
                  <w:tcW w:w="2126" w:type="dxa"/>
                  <w:tcBorders>
                    <w:top w:val="single" w:sz="4" w:space="0" w:color="auto"/>
                    <w:left w:val="single" w:sz="4" w:space="0" w:color="auto"/>
                    <w:bottom w:val="single" w:sz="4" w:space="0" w:color="auto"/>
                    <w:right w:val="single" w:sz="4" w:space="0" w:color="auto"/>
                  </w:tcBorders>
                </w:tcPr>
                <w:p w:rsidR="00B821D3" w:rsidRPr="00B821D3" w:rsidRDefault="00B821D3" w:rsidP="00B821D3">
                  <w:pPr>
                    <w:spacing w:before="60" w:after="60" w:line="240" w:lineRule="auto"/>
                    <w:ind w:right="34"/>
                    <w:jc w:val="center"/>
                    <w:cnfStyle w:val="000000000000" w:firstRow="0" w:lastRow="0" w:firstColumn="0" w:lastColumn="0" w:oddVBand="0" w:evenVBand="0" w:oddHBand="0" w:evenHBand="0" w:firstRowFirstColumn="0" w:firstRowLastColumn="0" w:lastRowFirstColumn="0" w:lastRowLastColumn="0"/>
                    <w:rPr>
                      <w:rFonts w:ascii="Tahoma" w:eastAsia="Cambria" w:hAnsi="Tahoma" w:cs="Tahoma"/>
                      <w:sz w:val="22"/>
                      <w:szCs w:val="22"/>
                    </w:rPr>
                  </w:pPr>
                </w:p>
              </w:tc>
            </w:tr>
          </w:tbl>
          <w:p w:rsidR="00B821D3" w:rsidRPr="00B821D3" w:rsidRDefault="00B821D3" w:rsidP="00B821D3">
            <w:pPr>
              <w:spacing w:after="0" w:line="240" w:lineRule="auto"/>
              <w:rPr>
                <w:rFonts w:ascii="Tahoma" w:eastAsia="MS Mincho" w:hAnsi="Tahoma" w:cs="Tahoma"/>
                <w:sz w:val="22"/>
                <w:lang w:val="en-US"/>
              </w:rPr>
            </w:pPr>
            <w:r w:rsidRPr="00B821D3">
              <w:rPr>
                <w:rFonts w:ascii="Tahoma" w:eastAsia="MS Mincho" w:hAnsi="Tahoma" w:cs="Tahoma"/>
                <w:sz w:val="22"/>
                <w:lang w:val="en-US"/>
              </w:rPr>
              <w:t xml:space="preserve">The TRR1 Committee conducts this review with the authority of ACCSYS Project Leader, Mats Lindroos, and ESS Dierector General, John Womerslay.  </w:t>
            </w:r>
          </w:p>
          <w:p w:rsidR="00B821D3" w:rsidRPr="00B821D3" w:rsidRDefault="00B821D3" w:rsidP="00B821D3">
            <w:pPr>
              <w:spacing w:after="0" w:line="240" w:lineRule="auto"/>
              <w:rPr>
                <w:rFonts w:ascii="Tahoma" w:eastAsia="MS Mincho" w:hAnsi="Tahoma" w:cs="Tahoma"/>
                <w:sz w:val="22"/>
                <w:lang w:val="en-US"/>
              </w:rPr>
            </w:pPr>
            <w:r w:rsidRPr="00B821D3">
              <w:rPr>
                <w:rFonts w:ascii="Tahoma" w:eastAsia="MS Mincho" w:hAnsi="Tahoma" w:cs="Tahoma"/>
                <w:sz w:val="22"/>
                <w:lang w:val="en-US"/>
              </w:rPr>
              <w:lastRenderedPageBreak/>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0"/>
            </w:tblGrid>
            <w:tr w:rsidR="00B821D3" w:rsidRPr="00B821D3" w:rsidTr="001E5B72">
              <w:tc>
                <w:tcPr>
                  <w:tcW w:w="5000" w:type="pct"/>
                </w:tcPr>
                <w:p w:rsidR="00B821D3" w:rsidRPr="00B821D3" w:rsidRDefault="00B821D3" w:rsidP="00B821D3">
                  <w:pPr>
                    <w:spacing w:after="0" w:line="240" w:lineRule="auto"/>
                    <w:jc w:val="center"/>
                    <w:rPr>
                      <w:rFonts w:ascii="Tahoma" w:eastAsia="MS Mincho" w:hAnsi="Tahoma" w:cs="Tahoma"/>
                      <w:sz w:val="22"/>
                      <w:lang w:val="en-AU"/>
                    </w:rPr>
                  </w:pPr>
                  <w:r w:rsidRPr="00B821D3">
                    <w:rPr>
                      <w:rFonts w:ascii="Tahoma" w:eastAsia="MS Mincho" w:hAnsi="Tahoma" w:cs="Tahoma"/>
                      <w:sz w:val="22"/>
                      <w:lang w:val="en-AU"/>
                    </w:rPr>
                    <w:t>Appendix 3</w:t>
                  </w:r>
                </w:p>
                <w:p w:rsidR="00B821D3" w:rsidRPr="00B821D3" w:rsidRDefault="00B821D3" w:rsidP="00B821D3">
                  <w:pPr>
                    <w:spacing w:after="0" w:line="240" w:lineRule="auto"/>
                    <w:jc w:val="center"/>
                    <w:rPr>
                      <w:rFonts w:ascii="Tahoma" w:eastAsia="MS Mincho" w:hAnsi="Tahoma" w:cs="Tahoma"/>
                      <w:b/>
                      <w:sz w:val="22"/>
                      <w:lang w:val="en-AU"/>
                    </w:rPr>
                  </w:pPr>
                  <w:r w:rsidRPr="00B821D3">
                    <w:rPr>
                      <w:rFonts w:ascii="Tahoma" w:eastAsia="MS Mincho" w:hAnsi="Tahoma" w:cs="Tahoma"/>
                      <w:b/>
                      <w:sz w:val="22"/>
                      <w:lang w:val="en-AU"/>
                    </w:rPr>
                    <w:t xml:space="preserve">Questions </w:t>
                  </w:r>
                </w:p>
              </w:tc>
            </w:tr>
            <w:tr w:rsidR="00B821D3" w:rsidRPr="00B821D3" w:rsidTr="001E5B72">
              <w:tc>
                <w:tcPr>
                  <w:tcW w:w="5000" w:type="pct"/>
                  <w:tcBorders>
                    <w:bottom w:val="single" w:sz="2" w:space="0" w:color="auto"/>
                  </w:tcBorders>
                </w:tcPr>
                <w:p w:rsidR="00B821D3" w:rsidRPr="00B821D3" w:rsidRDefault="00B821D3" w:rsidP="00B821D3">
                  <w:pPr>
                    <w:spacing w:after="0" w:line="240" w:lineRule="auto"/>
                    <w:jc w:val="center"/>
                    <w:rPr>
                      <w:rFonts w:ascii="Tahoma" w:eastAsia="MS Mincho" w:hAnsi="Tahoma" w:cs="Tahoma"/>
                      <w:sz w:val="22"/>
                      <w:lang w:val="en-AU"/>
                    </w:rPr>
                  </w:pPr>
                </w:p>
              </w:tc>
            </w:tr>
          </w:tbl>
          <w:p w:rsidR="00B821D3" w:rsidRPr="00B821D3" w:rsidRDefault="00B821D3" w:rsidP="00B821D3">
            <w:pPr>
              <w:spacing w:after="0" w:line="240" w:lineRule="auto"/>
              <w:rPr>
                <w:rFonts w:ascii="Tahoma" w:eastAsia="MS Mincho" w:hAnsi="Tahoma" w:cs="Tahoma"/>
                <w:sz w:val="22"/>
              </w:rPr>
            </w:pPr>
          </w:p>
          <w:p w:rsidR="00B821D3" w:rsidRPr="00B821D3" w:rsidRDefault="00B821D3" w:rsidP="00B821D3">
            <w:pPr>
              <w:numPr>
                <w:ilvl w:val="0"/>
                <w:numId w:val="19"/>
              </w:numPr>
              <w:spacing w:after="0" w:line="240" w:lineRule="auto"/>
              <w:ind w:left="426"/>
              <w:contextualSpacing/>
              <w:rPr>
                <w:rFonts w:ascii="Tahoma" w:eastAsia="MS Mincho" w:hAnsi="Tahoma" w:cs="Tahoma"/>
                <w:color w:val="000000"/>
                <w:sz w:val="22"/>
                <w:szCs w:val="20"/>
                <w:lang w:val="en-US"/>
              </w:rPr>
            </w:pPr>
            <w:r w:rsidRPr="00B821D3">
              <w:rPr>
                <w:rFonts w:ascii="Tahoma" w:eastAsia="MS Mincho" w:hAnsi="Tahoma" w:cs="Tahoma"/>
                <w:color w:val="000000"/>
                <w:sz w:val="22"/>
                <w:szCs w:val="20"/>
                <w:lang w:val="en-US"/>
              </w:rPr>
              <w:t>Have all the CDS-SL activities related to preparation to the VBox production phase progressed in accordance with the activities and milestones for this Work Unit recorded in the ESS ACCSYS Project and been documented sufficiently and presented in an appropriate way to enable review at this TRR1?</w:t>
            </w:r>
            <w:r w:rsidRPr="00B821D3">
              <w:rPr>
                <w:rFonts w:ascii="Tahoma" w:eastAsia="MS Mincho" w:hAnsi="Tahoma" w:cs="Tahoma"/>
                <w:color w:val="000000"/>
                <w:sz w:val="22"/>
                <w:szCs w:val="20"/>
                <w:lang w:val="en-US"/>
              </w:rPr>
              <w:br/>
            </w:r>
          </w:p>
          <w:p w:rsidR="00B821D3" w:rsidRPr="00B821D3" w:rsidRDefault="00B821D3" w:rsidP="00B821D3">
            <w:pPr>
              <w:numPr>
                <w:ilvl w:val="0"/>
                <w:numId w:val="19"/>
              </w:numPr>
              <w:spacing w:after="120" w:line="240" w:lineRule="auto"/>
              <w:ind w:left="425" w:hanging="357"/>
              <w:contextualSpacing/>
              <w:rPr>
                <w:rFonts w:ascii="Tahoma" w:eastAsia="MS Mincho" w:hAnsi="Tahoma" w:cs="Tahoma"/>
                <w:sz w:val="22"/>
                <w:szCs w:val="20"/>
                <w:lang w:val="en-US"/>
              </w:rPr>
            </w:pPr>
            <w:r w:rsidRPr="00B821D3">
              <w:rPr>
                <w:rFonts w:ascii="Tahoma" w:eastAsia="MS Mincho" w:hAnsi="Tahoma" w:cs="Tahoma"/>
                <w:sz w:val="22"/>
                <w:szCs w:val="20"/>
                <w:lang w:val="en-US"/>
              </w:rPr>
              <w:t>Do all the modifications, which were introduced to the CDS-SL design after the CDR, support to meet the system requirements and specifications?</w:t>
            </w:r>
            <w:r w:rsidRPr="00B821D3">
              <w:rPr>
                <w:rFonts w:ascii="Tahoma" w:eastAsia="MS Mincho" w:hAnsi="Tahoma" w:cs="Tahoma"/>
                <w:sz w:val="22"/>
                <w:szCs w:val="20"/>
                <w:lang w:val="en-US"/>
              </w:rPr>
              <w:br/>
            </w:r>
          </w:p>
          <w:p w:rsidR="00B821D3" w:rsidRPr="00B821D3" w:rsidRDefault="00B821D3" w:rsidP="00B821D3">
            <w:pPr>
              <w:numPr>
                <w:ilvl w:val="0"/>
                <w:numId w:val="19"/>
              </w:numPr>
              <w:spacing w:after="120" w:line="240" w:lineRule="auto"/>
              <w:ind w:left="425" w:hanging="357"/>
              <w:contextualSpacing/>
              <w:rPr>
                <w:rFonts w:ascii="Tahoma" w:eastAsia="MS Mincho" w:hAnsi="Tahoma" w:cs="Tahoma"/>
                <w:sz w:val="22"/>
                <w:szCs w:val="20"/>
                <w:lang w:val="en-US"/>
              </w:rPr>
            </w:pPr>
            <w:r w:rsidRPr="00B821D3">
              <w:rPr>
                <w:rFonts w:ascii="Tahoma" w:eastAsia="MS Mincho" w:hAnsi="Tahoma" w:cs="Tahoma"/>
                <w:color w:val="000000"/>
                <w:sz w:val="22"/>
                <w:szCs w:val="20"/>
                <w:lang w:val="en-US"/>
              </w:rPr>
              <w:t xml:space="preserve">Have all or a sufficient amount of quality assurance and quality control activities been planned? </w:t>
            </w:r>
            <w:r w:rsidRPr="00B821D3">
              <w:rPr>
                <w:rFonts w:ascii="Tahoma" w:eastAsia="MS Mincho" w:hAnsi="Tahoma" w:cs="Tahoma"/>
                <w:color w:val="000000"/>
                <w:sz w:val="22"/>
                <w:szCs w:val="20"/>
                <w:lang w:val="en-US"/>
              </w:rPr>
              <w:br/>
            </w:r>
          </w:p>
          <w:p w:rsidR="00B821D3" w:rsidRPr="00B821D3" w:rsidRDefault="00B821D3" w:rsidP="00B821D3">
            <w:pPr>
              <w:numPr>
                <w:ilvl w:val="0"/>
                <w:numId w:val="19"/>
              </w:numPr>
              <w:spacing w:after="120" w:line="240" w:lineRule="auto"/>
              <w:ind w:left="425" w:hanging="357"/>
              <w:contextualSpacing/>
              <w:rPr>
                <w:rFonts w:ascii="Tahoma" w:eastAsia="MS Mincho" w:hAnsi="Tahoma" w:cs="Tahoma"/>
                <w:sz w:val="22"/>
                <w:szCs w:val="20"/>
                <w:lang w:val="en-US"/>
              </w:rPr>
            </w:pPr>
            <w:r w:rsidRPr="00B821D3">
              <w:rPr>
                <w:rFonts w:ascii="Tahoma" w:eastAsia="MS Mincho" w:hAnsi="Tahoma" w:cs="Tahoma"/>
                <w:sz w:val="22"/>
                <w:szCs w:val="20"/>
                <w:lang w:val="en-US"/>
              </w:rPr>
              <w:t>Have all the required procedures of the manufacturing tests of the components and sub-assemblies of the CDS-SL Valve Boxes to be manufactured during the production phase been prepared and documented?</w:t>
            </w:r>
            <w:r w:rsidRPr="00B821D3">
              <w:rPr>
                <w:rFonts w:ascii="Tahoma" w:eastAsia="MS Mincho" w:hAnsi="Tahoma" w:cs="Tahoma"/>
                <w:sz w:val="22"/>
                <w:szCs w:val="20"/>
                <w:lang w:val="en-US"/>
              </w:rPr>
              <w:br/>
            </w:r>
          </w:p>
          <w:p w:rsidR="00B821D3" w:rsidRPr="00B821D3" w:rsidRDefault="00B821D3" w:rsidP="00B821D3">
            <w:pPr>
              <w:numPr>
                <w:ilvl w:val="0"/>
                <w:numId w:val="19"/>
              </w:numPr>
              <w:spacing w:after="120" w:line="240" w:lineRule="auto"/>
              <w:ind w:left="425" w:hanging="357"/>
              <w:contextualSpacing/>
              <w:rPr>
                <w:rFonts w:ascii="Tahoma" w:eastAsia="MS Mincho" w:hAnsi="Tahoma" w:cs="Tahoma"/>
                <w:color w:val="000000"/>
                <w:sz w:val="22"/>
                <w:szCs w:val="20"/>
                <w:lang w:val="en-US"/>
              </w:rPr>
            </w:pPr>
            <w:r w:rsidRPr="00B821D3">
              <w:rPr>
                <w:rFonts w:ascii="Tahoma" w:eastAsia="MS Mincho" w:hAnsi="Tahoma" w:cs="Tahoma"/>
                <w:color w:val="000000"/>
                <w:sz w:val="22"/>
                <w:szCs w:val="20"/>
                <w:lang w:val="en-US"/>
              </w:rPr>
              <w:t xml:space="preserve">Have all the required </w:t>
            </w:r>
            <w:r w:rsidRPr="00B821D3">
              <w:rPr>
                <w:rFonts w:ascii="Tahoma" w:eastAsia="MS Mincho" w:hAnsi="Tahoma" w:cs="Tahoma"/>
                <w:sz w:val="22"/>
                <w:szCs w:val="20"/>
                <w:lang w:val="en-US"/>
              </w:rPr>
              <w:t>test equipment been prepared for testing the CDS-SL Valve Boxes’ elements, components and sub-assemblies in the production phases?</w:t>
            </w:r>
            <w:r w:rsidRPr="00B821D3">
              <w:rPr>
                <w:rFonts w:ascii="Tahoma" w:eastAsia="MS Mincho" w:hAnsi="Tahoma" w:cs="Tahoma"/>
                <w:sz w:val="22"/>
                <w:szCs w:val="20"/>
                <w:lang w:val="en-US"/>
              </w:rPr>
              <w:br/>
            </w:r>
          </w:p>
          <w:p w:rsidR="00B821D3" w:rsidRPr="00B821D3" w:rsidRDefault="00B821D3" w:rsidP="00B821D3">
            <w:pPr>
              <w:numPr>
                <w:ilvl w:val="0"/>
                <w:numId w:val="19"/>
              </w:numPr>
              <w:spacing w:after="120" w:line="240" w:lineRule="auto"/>
              <w:ind w:left="425" w:hanging="357"/>
              <w:contextualSpacing/>
              <w:rPr>
                <w:rFonts w:ascii="Tahoma" w:eastAsia="MS Mincho" w:hAnsi="Tahoma" w:cs="Tahoma"/>
                <w:color w:val="000000"/>
                <w:sz w:val="22"/>
                <w:szCs w:val="20"/>
                <w:lang w:val="en-US"/>
              </w:rPr>
            </w:pPr>
            <w:r w:rsidRPr="00B821D3">
              <w:rPr>
                <w:rFonts w:ascii="Tahoma" w:eastAsia="MS Mincho" w:hAnsi="Tahoma" w:cs="Tahoma"/>
                <w:color w:val="000000"/>
                <w:sz w:val="22"/>
                <w:szCs w:val="20"/>
                <w:lang w:val="en-US"/>
              </w:rPr>
              <w:t>Is the Partner contractor’s</w:t>
            </w:r>
            <w:r w:rsidRPr="00B821D3">
              <w:rPr>
                <w:rFonts w:ascii="Tahoma" w:eastAsia="MS Mincho" w:hAnsi="Tahoma" w:cs="Tahoma"/>
                <w:sz w:val="22"/>
                <w:szCs w:val="20"/>
                <w:lang w:val="en-US"/>
              </w:rPr>
              <w:t xml:space="preserve"> personnel ready for testing the CDS-SL Valve Boxes’ elements, components and sub-assemblies to be manufactured during the production phases? </w:t>
            </w:r>
            <w:r w:rsidRPr="00B821D3">
              <w:rPr>
                <w:rFonts w:ascii="Tahoma" w:eastAsia="MS Mincho" w:hAnsi="Tahoma" w:cs="Tahoma"/>
                <w:sz w:val="22"/>
                <w:szCs w:val="20"/>
                <w:lang w:val="en-US"/>
              </w:rPr>
              <w:br/>
            </w:r>
          </w:p>
          <w:p w:rsidR="00B821D3" w:rsidRPr="00B821D3" w:rsidRDefault="00B821D3" w:rsidP="00B821D3">
            <w:pPr>
              <w:numPr>
                <w:ilvl w:val="0"/>
                <w:numId w:val="19"/>
              </w:numPr>
              <w:spacing w:after="120" w:line="240" w:lineRule="auto"/>
              <w:ind w:left="425" w:hanging="357"/>
              <w:contextualSpacing/>
              <w:rPr>
                <w:rFonts w:ascii="Tahoma" w:eastAsia="MS Mincho" w:hAnsi="Tahoma" w:cs="Tahoma"/>
                <w:sz w:val="22"/>
                <w:szCs w:val="20"/>
                <w:lang w:val="en-US"/>
              </w:rPr>
            </w:pPr>
            <w:r w:rsidRPr="00B821D3">
              <w:rPr>
                <w:rFonts w:ascii="Tahoma" w:eastAsia="MS Mincho" w:hAnsi="Tahoma" w:cs="Tahoma"/>
                <w:color w:val="000000"/>
                <w:sz w:val="22"/>
                <w:szCs w:val="20"/>
                <w:lang w:val="en-US"/>
              </w:rPr>
              <w:t>Have safety issues and technical risks been identified and eliminated or otherwise mitigated in the detailed design or identified for managing for manufacture, assembly, installation or operation?</w:t>
            </w:r>
            <w:r w:rsidRPr="00B821D3">
              <w:rPr>
                <w:rFonts w:ascii="Tahoma" w:eastAsia="MS Mincho" w:hAnsi="Tahoma" w:cs="Tahoma"/>
                <w:color w:val="000000"/>
                <w:sz w:val="22"/>
                <w:szCs w:val="20"/>
                <w:lang w:val="en-US"/>
              </w:rPr>
              <w:br/>
            </w:r>
          </w:p>
          <w:p w:rsidR="00B821D3" w:rsidRPr="00B821D3" w:rsidRDefault="00B821D3" w:rsidP="00B821D3">
            <w:pPr>
              <w:numPr>
                <w:ilvl w:val="0"/>
                <w:numId w:val="19"/>
              </w:numPr>
              <w:spacing w:after="120" w:line="240" w:lineRule="auto"/>
              <w:ind w:left="425" w:hanging="357"/>
              <w:contextualSpacing/>
              <w:rPr>
                <w:rFonts w:ascii="Tahoma" w:eastAsia="MS Mincho" w:hAnsi="Tahoma" w:cs="Tahoma"/>
                <w:sz w:val="22"/>
                <w:szCs w:val="20"/>
                <w:lang w:val="en-US"/>
              </w:rPr>
            </w:pPr>
            <w:r w:rsidRPr="00B821D3">
              <w:rPr>
                <w:rFonts w:ascii="Tahoma" w:eastAsia="MS Mincho" w:hAnsi="Tahoma" w:cs="Tahoma"/>
                <w:sz w:val="22"/>
                <w:szCs w:val="20"/>
                <w:lang w:val="en-US"/>
              </w:rPr>
              <w:t>Does the work unit team require additional input from ESS or its other partners, or seek additional review, decision or approval from ESS to proceed with all work planed?</w:t>
            </w:r>
            <w:r w:rsidRPr="00B821D3">
              <w:rPr>
                <w:rFonts w:ascii="Tahoma" w:eastAsia="MS Mincho" w:hAnsi="Tahoma" w:cs="Tahoma"/>
                <w:sz w:val="22"/>
                <w:szCs w:val="20"/>
                <w:lang w:val="en-US"/>
              </w:rPr>
              <w:br/>
            </w:r>
          </w:p>
          <w:p w:rsidR="00B821D3" w:rsidRPr="00B821D3" w:rsidRDefault="00B821D3" w:rsidP="00B821D3">
            <w:pPr>
              <w:numPr>
                <w:ilvl w:val="0"/>
                <w:numId w:val="19"/>
              </w:numPr>
              <w:spacing w:after="120" w:line="240" w:lineRule="auto"/>
              <w:ind w:left="425" w:hanging="357"/>
              <w:contextualSpacing/>
              <w:rPr>
                <w:rFonts w:ascii="Tahoma" w:eastAsia="MS Mincho" w:hAnsi="Tahoma" w:cs="Tahoma"/>
                <w:sz w:val="22"/>
                <w:szCs w:val="20"/>
                <w:lang w:val="en-US"/>
              </w:rPr>
            </w:pPr>
            <w:r w:rsidRPr="00B821D3">
              <w:rPr>
                <w:rFonts w:ascii="Tahoma" w:eastAsia="MS Mincho" w:hAnsi="Tahoma" w:cs="Tahoma"/>
                <w:sz w:val="22"/>
                <w:szCs w:val="20"/>
                <w:lang w:val="en-US"/>
              </w:rPr>
              <w:t>Are there any outstanding agreements to be made or other actions necessary to allow the work unit to achieve the Plan?</w:t>
            </w:r>
          </w:p>
        </w:tc>
      </w:tr>
      <w:tr w:rsidR="00B821D3" w:rsidRPr="00B821D3" w:rsidTr="001E5B72">
        <w:tc>
          <w:tcPr>
            <w:tcW w:w="8982" w:type="dxa"/>
            <w:gridSpan w:val="2"/>
            <w:tcBorders>
              <w:top w:val="nil"/>
              <w:left w:val="nil"/>
              <w:bottom w:val="nil"/>
              <w:right w:val="nil"/>
            </w:tcBorders>
          </w:tcPr>
          <w:p w:rsidR="00B821D3" w:rsidRPr="00B821D3" w:rsidRDefault="00B821D3" w:rsidP="00B821D3">
            <w:pPr>
              <w:spacing w:before="60" w:after="0" w:line="240" w:lineRule="auto"/>
              <w:rPr>
                <w:rFonts w:eastAsia="Cambria" w:cs="Times New Roman"/>
                <w:sz w:val="20"/>
              </w:rPr>
            </w:pPr>
          </w:p>
        </w:tc>
      </w:tr>
      <w:tr w:rsidR="00B821D3" w:rsidRPr="00B821D3" w:rsidTr="001E5B72">
        <w:tc>
          <w:tcPr>
            <w:tcW w:w="8982" w:type="dxa"/>
            <w:gridSpan w:val="2"/>
            <w:tcBorders>
              <w:top w:val="nil"/>
              <w:left w:val="nil"/>
              <w:bottom w:val="nil"/>
              <w:right w:val="nil"/>
            </w:tcBorders>
          </w:tcPr>
          <w:p w:rsidR="00B821D3" w:rsidRPr="00B821D3" w:rsidRDefault="00B821D3" w:rsidP="00B821D3">
            <w:pPr>
              <w:spacing w:before="60" w:after="0" w:line="240" w:lineRule="auto"/>
              <w:rPr>
                <w:rFonts w:eastAsia="Cambria" w:cs="Times New Roman"/>
                <w:sz w:val="20"/>
              </w:rPr>
            </w:pPr>
          </w:p>
        </w:tc>
      </w:tr>
    </w:tbl>
    <w:p w:rsidR="00B821D3" w:rsidRPr="00B821D3" w:rsidRDefault="00B821D3" w:rsidP="00B821D3">
      <w:pPr>
        <w:spacing w:after="0" w:line="240" w:lineRule="auto"/>
        <w:rPr>
          <w:rFonts w:ascii="Tahoma" w:eastAsia="MS Mincho" w:hAnsi="Tahoma" w:cs="Times New Roman"/>
          <w:sz w:val="22"/>
        </w:rPr>
      </w:pPr>
    </w:p>
    <w:p w:rsidR="00972854" w:rsidRPr="0017476C" w:rsidRDefault="00972854" w:rsidP="006E7685"/>
    <w:sectPr w:rsidR="00972854" w:rsidRPr="0017476C" w:rsidSect="00720902">
      <w:headerReference w:type="even" r:id="rId9"/>
      <w:headerReference w:type="default" r:id="rId10"/>
      <w:footerReference w:type="even" r:id="rId11"/>
      <w:footerReference w:type="default" r:id="rId12"/>
      <w:headerReference w:type="first" r:id="rId13"/>
      <w:footerReference w:type="first" r:id="rId14"/>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E3D" w:rsidRDefault="002C1E3D" w:rsidP="00D84B5E">
      <w:pPr>
        <w:spacing w:after="0" w:line="240" w:lineRule="auto"/>
      </w:pPr>
      <w:r>
        <w:separator/>
      </w:r>
    </w:p>
  </w:endnote>
  <w:endnote w:type="continuationSeparator" w:id="0">
    <w:p w:rsidR="002C1E3D" w:rsidRDefault="002C1E3D" w:rsidP="00D8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851" w:rsidRDefault="00A06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D3A" w:rsidRDefault="007E6D3A" w:rsidP="002C5728">
    <w:pPr>
      <w:pStyle w:val="Footer"/>
      <w:jc w:val="center"/>
    </w:pPr>
    <w:r>
      <w:rPr>
        <w:rStyle w:val="PageNumber"/>
      </w:rPr>
      <w:fldChar w:fldCharType="begin"/>
    </w:r>
    <w:r>
      <w:rPr>
        <w:rStyle w:val="PageNumber"/>
      </w:rPr>
      <w:instrText xml:space="preserve"> PAGE </w:instrText>
    </w:r>
    <w:r>
      <w:rPr>
        <w:rStyle w:val="PageNumber"/>
      </w:rPr>
      <w:fldChar w:fldCharType="separate"/>
    </w:r>
    <w:r w:rsidR="005171BE">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5171BE">
      <w:rPr>
        <w:rStyle w:val="PageNumber"/>
        <w:noProof/>
      </w:rPr>
      <w:t>8</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D3A" w:rsidRPr="002C5728" w:rsidRDefault="002C5728" w:rsidP="002C5728">
    <w:pPr>
      <w:pStyle w:val="Footer"/>
      <w:tabs>
        <w:tab w:val="left" w:pos="4253"/>
      </w:tabs>
      <w:ind w:right="357"/>
      <w:rPr>
        <w:sz w:val="13"/>
        <w:szCs w:val="13"/>
      </w:rPr>
    </w:pPr>
    <w:r w:rsidRPr="00CA35E0">
      <w:rPr>
        <w:sz w:val="13"/>
        <w:szCs w:val="13"/>
      </w:rPr>
      <w:t xml:space="preserve">Template: </w:t>
    </w:r>
    <w:r w:rsidRPr="00CA35E0">
      <w:rPr>
        <w:sz w:val="13"/>
        <w:szCs w:val="13"/>
      </w:rPr>
      <w:fldChar w:fldCharType="begin"/>
    </w:r>
    <w:r w:rsidRPr="00CA35E0">
      <w:rPr>
        <w:sz w:val="13"/>
        <w:szCs w:val="13"/>
      </w:rPr>
      <w:instrText xml:space="preserve"> DOCPROPERTY "MXTemplateTitle"  \* MERGEFORMAT </w:instrText>
    </w:r>
    <w:r w:rsidRPr="00CA35E0">
      <w:rPr>
        <w:sz w:val="13"/>
        <w:szCs w:val="13"/>
      </w:rPr>
      <w:fldChar w:fldCharType="separate"/>
    </w:r>
    <w:r w:rsidR="00CD460C">
      <w:rPr>
        <w:sz w:val="13"/>
        <w:szCs w:val="13"/>
      </w:rPr>
      <w:t>Report</w:t>
    </w:r>
    <w:r w:rsidRPr="00CA35E0">
      <w:rPr>
        <w:sz w:val="13"/>
        <w:szCs w:val="13"/>
      </w:rPr>
      <w:fldChar w:fldCharType="end"/>
    </w:r>
    <w:r w:rsidRPr="00CA35E0">
      <w:rPr>
        <w:sz w:val="13"/>
        <w:szCs w:val="13"/>
      </w:rPr>
      <w:t xml:space="preserve"> (</w:t>
    </w:r>
    <w:r w:rsidRPr="00CA35E0">
      <w:rPr>
        <w:sz w:val="13"/>
        <w:szCs w:val="13"/>
      </w:rPr>
      <w:fldChar w:fldCharType="begin"/>
    </w:r>
    <w:r w:rsidRPr="00CA35E0">
      <w:rPr>
        <w:sz w:val="13"/>
        <w:szCs w:val="13"/>
      </w:rPr>
      <w:instrText xml:space="preserve"> DOCPROPERTY "MXTemplateName"  \* MERGEFORMAT </w:instrText>
    </w:r>
    <w:r w:rsidRPr="00CA35E0">
      <w:rPr>
        <w:sz w:val="13"/>
        <w:szCs w:val="13"/>
      </w:rPr>
      <w:fldChar w:fldCharType="separate"/>
    </w:r>
    <w:r w:rsidR="00CD460C">
      <w:rPr>
        <w:sz w:val="13"/>
        <w:szCs w:val="13"/>
      </w:rPr>
      <w:t>ESS-0060987</w:t>
    </w:r>
    <w:r w:rsidRPr="00CA35E0">
      <w:rPr>
        <w:sz w:val="13"/>
        <w:szCs w:val="13"/>
      </w:rPr>
      <w:fldChar w:fldCharType="end"/>
    </w:r>
    <w:r w:rsidRPr="00CA35E0">
      <w:rPr>
        <w:sz w:val="13"/>
        <w:szCs w:val="13"/>
      </w:rPr>
      <w:t xml:space="preserve"> Rev: </w:t>
    </w:r>
    <w:r w:rsidRPr="00CA35E0">
      <w:rPr>
        <w:sz w:val="13"/>
        <w:szCs w:val="13"/>
      </w:rPr>
      <w:fldChar w:fldCharType="begin"/>
    </w:r>
    <w:r w:rsidRPr="00CA35E0">
      <w:rPr>
        <w:sz w:val="13"/>
        <w:szCs w:val="13"/>
      </w:rPr>
      <w:instrText xml:space="preserve"> DOCPROPERTY "MXTemplateRev"  \* MERGEFORMAT </w:instrText>
    </w:r>
    <w:r w:rsidRPr="00CA35E0">
      <w:rPr>
        <w:sz w:val="13"/>
        <w:szCs w:val="13"/>
      </w:rPr>
      <w:fldChar w:fldCharType="separate"/>
    </w:r>
    <w:r w:rsidR="00CD460C">
      <w:rPr>
        <w:sz w:val="13"/>
        <w:szCs w:val="13"/>
      </w:rPr>
      <w:t>3</w:t>
    </w:r>
    <w:r w:rsidRPr="00CA35E0">
      <w:rPr>
        <w:sz w:val="13"/>
        <w:szCs w:val="13"/>
      </w:rPr>
      <w:fldChar w:fldCharType="end"/>
    </w:r>
    <w:r w:rsidRPr="00CA35E0">
      <w:rPr>
        <w:sz w:val="13"/>
        <w:szCs w:val="13"/>
      </w:rPr>
      <w:t xml:space="preserve">, Active date: </w:t>
    </w:r>
    <w:r w:rsidRPr="00CA35E0">
      <w:rPr>
        <w:sz w:val="13"/>
        <w:szCs w:val="13"/>
      </w:rPr>
      <w:fldChar w:fldCharType="begin"/>
    </w:r>
    <w:r w:rsidRPr="00CA35E0">
      <w:rPr>
        <w:sz w:val="13"/>
        <w:szCs w:val="13"/>
      </w:rPr>
      <w:instrText xml:space="preserve"> DOCPROPERTY "MXTemplateReleaseDate"  \* MERGEFORMAT </w:instrText>
    </w:r>
    <w:r w:rsidRPr="00CA35E0">
      <w:rPr>
        <w:sz w:val="13"/>
        <w:szCs w:val="13"/>
      </w:rPr>
      <w:fldChar w:fldCharType="separate"/>
    </w:r>
    <w:r w:rsidR="00CD460C">
      <w:rPr>
        <w:sz w:val="13"/>
        <w:szCs w:val="13"/>
      </w:rPr>
      <w:t>Apr 8, 2017</w:t>
    </w:r>
    <w:r w:rsidRPr="00CA35E0">
      <w:rPr>
        <w:sz w:val="13"/>
        <w:szCs w:val="13"/>
      </w:rPr>
      <w:fldChar w:fldCharType="end"/>
    </w:r>
    <w:r w:rsidRPr="00CA35E0">
      <w:rPr>
        <w:sz w:val="13"/>
        <w:szCs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E3D" w:rsidRDefault="002C1E3D" w:rsidP="00D84B5E">
      <w:pPr>
        <w:spacing w:after="0" w:line="240" w:lineRule="auto"/>
      </w:pPr>
      <w:r>
        <w:separator/>
      </w:r>
    </w:p>
  </w:footnote>
  <w:footnote w:type="continuationSeparator" w:id="0">
    <w:p w:rsidR="002C1E3D" w:rsidRDefault="002C1E3D" w:rsidP="00D84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D3A" w:rsidRDefault="002C1E3D">
    <w:pPr>
      <w:pStyle w:val="Header"/>
    </w:pPr>
    <w:sdt>
      <w:sdtPr>
        <w:id w:val="281778772"/>
        <w:temporary/>
        <w:showingPlcHdr/>
      </w:sdtPr>
      <w:sdtEndPr/>
      <w:sdtContent>
        <w:r w:rsidR="007E6D3A">
          <w:t>[Type text]</w:t>
        </w:r>
      </w:sdtContent>
    </w:sdt>
    <w:r w:rsidR="007E6D3A">
      <w:ptab w:relativeTo="margin" w:alignment="center" w:leader="none"/>
    </w:r>
    <w:sdt>
      <w:sdtPr>
        <w:id w:val="-247424033"/>
        <w:temporary/>
        <w:showingPlcHdr/>
      </w:sdtPr>
      <w:sdtEndPr/>
      <w:sdtContent>
        <w:r w:rsidR="007E6D3A">
          <w:t>[Type text]</w:t>
        </w:r>
      </w:sdtContent>
    </w:sdt>
    <w:r w:rsidR="007E6D3A">
      <w:ptab w:relativeTo="margin" w:alignment="right" w:leader="none"/>
    </w:r>
    <w:sdt>
      <w:sdtPr>
        <w:id w:val="651568375"/>
        <w:temporary/>
        <w:showingPlcHdr/>
      </w:sdtPr>
      <w:sdtEndPr/>
      <w:sdtContent>
        <w:r w:rsidR="007E6D3A">
          <w:t>[Type text]</w:t>
        </w:r>
      </w:sdtContent>
    </w:sdt>
  </w:p>
  <w:p w:rsidR="007E6D3A" w:rsidRDefault="007E6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9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4168"/>
      <w:gridCol w:w="1832"/>
      <w:gridCol w:w="1210"/>
    </w:tblGrid>
    <w:tr w:rsidR="002C5728" w:rsidTr="004E194E">
      <w:trPr>
        <w:trHeight w:val="196"/>
      </w:trPr>
      <w:tc>
        <w:tcPr>
          <w:tcW w:w="852" w:type="pct"/>
        </w:tcPr>
        <w:p w:rsidR="002C5728" w:rsidRPr="005226FB" w:rsidRDefault="002C5728" w:rsidP="004E194E">
          <w:pPr>
            <w:pStyle w:val="Header"/>
          </w:pPr>
          <w:r>
            <w:t>Document Type</w:t>
          </w:r>
        </w:p>
      </w:tc>
      <w:tc>
        <w:tcPr>
          <w:tcW w:w="2398" w:type="pct"/>
        </w:tcPr>
        <w:p w:rsidR="002C5728" w:rsidRPr="005226FB" w:rsidRDefault="00CD460C" w:rsidP="004E194E">
          <w:pPr>
            <w:pStyle w:val="Header"/>
          </w:pPr>
          <w:fldSimple w:instr=" DOCPROPERTY &quot;MXType.Localized&quot;  \* MERGEFORMAT ">
            <w:r>
              <w:t>Review Report</w:t>
            </w:r>
          </w:fldSimple>
        </w:p>
      </w:tc>
      <w:tc>
        <w:tcPr>
          <w:tcW w:w="1054" w:type="pct"/>
        </w:tcPr>
        <w:p w:rsidR="002C5728" w:rsidRPr="005226FB" w:rsidRDefault="002C5728" w:rsidP="002C5728">
          <w:pPr>
            <w:pStyle w:val="Header"/>
          </w:pPr>
          <w:r>
            <w:t>Date</w:t>
          </w:r>
        </w:p>
      </w:tc>
      <w:tc>
        <w:tcPr>
          <w:tcW w:w="696" w:type="pct"/>
        </w:tcPr>
        <w:p w:rsidR="002C5728" w:rsidRDefault="00CD460C" w:rsidP="004E194E">
          <w:pPr>
            <w:pStyle w:val="Header"/>
          </w:pPr>
          <w:fldSimple w:instr=" DOCPROPERTY &quot;MXPrinted Date&quot;  \* MERGEFORMAT ">
            <w:r>
              <w:t>Oct 10, 2018</w:t>
            </w:r>
          </w:fldSimple>
        </w:p>
      </w:tc>
    </w:tr>
    <w:tr w:rsidR="002C5728" w:rsidTr="004E194E">
      <w:trPr>
        <w:trHeight w:val="196"/>
      </w:trPr>
      <w:tc>
        <w:tcPr>
          <w:tcW w:w="852" w:type="pct"/>
        </w:tcPr>
        <w:p w:rsidR="002C5728" w:rsidRPr="005226FB" w:rsidRDefault="002C5728" w:rsidP="004E194E">
          <w:pPr>
            <w:pStyle w:val="Header"/>
          </w:pPr>
          <w:r w:rsidRPr="005226FB">
            <w:t>Document Number</w:t>
          </w:r>
        </w:p>
      </w:tc>
      <w:tc>
        <w:tcPr>
          <w:tcW w:w="2398" w:type="pct"/>
        </w:tcPr>
        <w:p w:rsidR="002C5728" w:rsidRPr="005226FB" w:rsidRDefault="00CD460C" w:rsidP="004E194E">
          <w:pPr>
            <w:pStyle w:val="Header"/>
          </w:pPr>
          <w:fldSimple w:instr=" DOCPROPERTY &quot;MXName&quot;  \* MERGEFORMAT ">
            <w:r>
              <w:t>ESS-0411550</w:t>
            </w:r>
          </w:fldSimple>
        </w:p>
      </w:tc>
      <w:tc>
        <w:tcPr>
          <w:tcW w:w="1054" w:type="pct"/>
        </w:tcPr>
        <w:p w:rsidR="002C5728" w:rsidRPr="005226FB" w:rsidRDefault="002C5728" w:rsidP="004E194E">
          <w:pPr>
            <w:pStyle w:val="Header"/>
          </w:pPr>
          <w:r>
            <w:t xml:space="preserve">State </w:t>
          </w:r>
        </w:p>
      </w:tc>
      <w:tc>
        <w:tcPr>
          <w:tcW w:w="696" w:type="pct"/>
        </w:tcPr>
        <w:p w:rsidR="002C5728" w:rsidRPr="005226FB" w:rsidRDefault="00CD460C" w:rsidP="004E194E">
          <w:pPr>
            <w:pStyle w:val="Header"/>
          </w:pPr>
          <w:fldSimple w:instr=" DOCPROPERTY &quot;MXCurrent&quot;  \* MERGEFORMAT ">
            <w:r>
              <w:t>Preliminary</w:t>
            </w:r>
          </w:fldSimple>
        </w:p>
      </w:tc>
    </w:tr>
    <w:tr w:rsidR="002C5728" w:rsidTr="004E194E">
      <w:trPr>
        <w:trHeight w:val="196"/>
      </w:trPr>
      <w:tc>
        <w:tcPr>
          <w:tcW w:w="852" w:type="pct"/>
        </w:tcPr>
        <w:p w:rsidR="002C5728" w:rsidRPr="005226FB" w:rsidRDefault="002C5728" w:rsidP="004E194E">
          <w:pPr>
            <w:pStyle w:val="Header"/>
          </w:pPr>
          <w:r w:rsidRPr="005226FB">
            <w:t>Revision</w:t>
          </w:r>
        </w:p>
      </w:tc>
      <w:tc>
        <w:tcPr>
          <w:tcW w:w="2398" w:type="pct"/>
        </w:tcPr>
        <w:p w:rsidR="002C5728" w:rsidRPr="005226FB" w:rsidRDefault="00CD460C" w:rsidP="004E194E">
          <w:pPr>
            <w:pStyle w:val="Header"/>
          </w:pPr>
          <w:fldSimple w:instr=" DOCPROPERTY &quot;MXRevision&quot;  \* MERGEFORMAT ">
            <w:r>
              <w:t>1</w:t>
            </w:r>
          </w:fldSimple>
          <w:r w:rsidR="002C5728">
            <w:t xml:space="preserve"> </w:t>
          </w:r>
          <w:r w:rsidR="002C1E3D">
            <w:fldChar w:fldCharType="begin"/>
          </w:r>
          <w:r w:rsidR="002C1E3D">
            <w:instrText xml:space="preserve"> DOCPROPERTY "MXPrinted Version"  \* MERGEFORMAT </w:instrText>
          </w:r>
          <w:r w:rsidR="002C1E3D">
            <w:fldChar w:fldCharType="separate"/>
          </w:r>
          <w:r>
            <w:t>(2)</w:t>
          </w:r>
          <w:r w:rsidR="002C1E3D">
            <w:fldChar w:fldCharType="end"/>
          </w:r>
        </w:p>
      </w:tc>
      <w:tc>
        <w:tcPr>
          <w:tcW w:w="1054" w:type="pct"/>
        </w:tcPr>
        <w:p w:rsidR="002C5728" w:rsidRPr="005226FB" w:rsidRDefault="002C5728" w:rsidP="004E194E">
          <w:pPr>
            <w:pStyle w:val="Header"/>
          </w:pPr>
          <w:r>
            <w:t xml:space="preserve">Confidentiality Level </w:t>
          </w:r>
        </w:p>
      </w:tc>
      <w:tc>
        <w:tcPr>
          <w:tcW w:w="696" w:type="pct"/>
        </w:tcPr>
        <w:p w:rsidR="002C5728" w:rsidRPr="005226FB" w:rsidRDefault="002C5728" w:rsidP="004E194E">
          <w:pPr>
            <w:pStyle w:val="Header"/>
          </w:pPr>
          <w:r w:rsidRPr="009A00BB">
            <w:fldChar w:fldCharType="begin"/>
          </w:r>
          <w:r w:rsidRPr="009A00BB">
            <w:instrText xml:space="preserve"> IF </w:instrText>
          </w:r>
          <w:fldSimple w:instr=" DOCPROPERTY &quot;MXConfidentiality&quot;  \* MERGEFORMAT ">
            <w:r w:rsidR="00CD460C">
              <w:instrText>Internal</w:instrText>
            </w:r>
          </w:fldSimple>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fldSimple w:instr=" DOCPROPERTY &quot;MXConfidentiality&quot; \* MERGEFORMAT ">
            <w:r w:rsidR="00CD460C">
              <w:instrText>Internal</w:instrText>
            </w:r>
          </w:fldSimple>
          <w:r w:rsidRPr="009A00BB">
            <w:instrText xml:space="preserve"> </w:instrText>
          </w:r>
          <w:r w:rsidRPr="009A00BB">
            <w:fldChar w:fldCharType="separate"/>
          </w:r>
          <w:r w:rsidR="00CD460C">
            <w:rPr>
              <w:noProof/>
            </w:rPr>
            <w:t>Internal</w:t>
          </w:r>
          <w:r w:rsidRPr="009A00BB">
            <w:fldChar w:fldCharType="end"/>
          </w:r>
        </w:p>
      </w:tc>
    </w:tr>
  </w:tbl>
  <w:p w:rsidR="007E6D3A" w:rsidRPr="002C5728" w:rsidRDefault="007E6D3A" w:rsidP="002C57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1541"/>
      <w:gridCol w:w="2287"/>
    </w:tblGrid>
    <w:tr w:rsidR="007E6D3A" w:rsidTr="00F13777">
      <w:trPr>
        <w:trHeight w:val="196"/>
      </w:trPr>
      <w:tc>
        <w:tcPr>
          <w:tcW w:w="5070" w:type="dxa"/>
          <w:vMerge w:val="restart"/>
        </w:tcPr>
        <w:p w:rsidR="007E6D3A" w:rsidRDefault="007E6D3A" w:rsidP="00F13777">
          <w:pPr>
            <w:pStyle w:val="Header"/>
          </w:pPr>
          <w:r>
            <w:rPr>
              <w:noProof/>
              <w:lang w:val="sv-SE" w:eastAsia="sv-SE"/>
            </w:rPr>
            <w:drawing>
              <wp:inline distT="0" distB="0" distL="0" distR="0" wp14:anchorId="7C70A15E" wp14:editId="07EB7C0D">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rsidR="007E6D3A" w:rsidRPr="005226FB" w:rsidRDefault="007E6D3A" w:rsidP="00F13777">
          <w:pPr>
            <w:pStyle w:val="Header"/>
          </w:pPr>
          <w:r>
            <w:t>Document Type</w:t>
          </w:r>
        </w:p>
      </w:tc>
      <w:tc>
        <w:tcPr>
          <w:tcW w:w="2353" w:type="dxa"/>
        </w:tcPr>
        <w:p w:rsidR="007E6D3A" w:rsidRPr="005226FB" w:rsidRDefault="00CD460C" w:rsidP="00F13777">
          <w:pPr>
            <w:pStyle w:val="Header"/>
          </w:pPr>
          <w:fldSimple w:instr=" DOCPROPERTY &quot;MXType.Localized&quot;  \* MERGEFORMAT ">
            <w:r>
              <w:t>Review Report</w:t>
            </w:r>
          </w:fldSimple>
        </w:p>
      </w:tc>
    </w:tr>
    <w:tr w:rsidR="007E6D3A" w:rsidTr="00F13777">
      <w:trPr>
        <w:trHeight w:val="196"/>
      </w:trPr>
      <w:tc>
        <w:tcPr>
          <w:tcW w:w="5070" w:type="dxa"/>
          <w:vMerge/>
        </w:tcPr>
        <w:p w:rsidR="007E6D3A" w:rsidRDefault="007E6D3A" w:rsidP="00F13777">
          <w:pPr>
            <w:pStyle w:val="Header"/>
          </w:pPr>
        </w:p>
      </w:tc>
      <w:tc>
        <w:tcPr>
          <w:tcW w:w="1559" w:type="dxa"/>
        </w:tcPr>
        <w:p w:rsidR="007E6D3A" w:rsidRPr="005226FB" w:rsidRDefault="007E6D3A" w:rsidP="00F13777">
          <w:pPr>
            <w:pStyle w:val="Header"/>
          </w:pPr>
          <w:r w:rsidRPr="005226FB">
            <w:t>Document Number</w:t>
          </w:r>
        </w:p>
      </w:tc>
      <w:tc>
        <w:tcPr>
          <w:tcW w:w="2353" w:type="dxa"/>
        </w:tcPr>
        <w:p w:rsidR="007E6D3A" w:rsidRPr="005226FB" w:rsidRDefault="00CD460C" w:rsidP="00F13777">
          <w:pPr>
            <w:pStyle w:val="Header"/>
          </w:pPr>
          <w:fldSimple w:instr=" DOCPROPERTY &quot;MXName&quot;  \* MERGEFORMAT ">
            <w:r>
              <w:t>ESS-0411550</w:t>
            </w:r>
          </w:fldSimple>
        </w:p>
      </w:tc>
    </w:tr>
    <w:tr w:rsidR="007E6D3A" w:rsidTr="00F13777">
      <w:trPr>
        <w:trHeight w:val="196"/>
      </w:trPr>
      <w:tc>
        <w:tcPr>
          <w:tcW w:w="5070" w:type="dxa"/>
          <w:vMerge/>
        </w:tcPr>
        <w:p w:rsidR="007E6D3A" w:rsidRDefault="007E6D3A" w:rsidP="00F13777">
          <w:pPr>
            <w:pStyle w:val="Header"/>
          </w:pPr>
        </w:p>
      </w:tc>
      <w:tc>
        <w:tcPr>
          <w:tcW w:w="1559" w:type="dxa"/>
        </w:tcPr>
        <w:p w:rsidR="007E6D3A" w:rsidRPr="005226FB" w:rsidRDefault="007E6D3A" w:rsidP="00F13777">
          <w:pPr>
            <w:pStyle w:val="Header"/>
          </w:pPr>
          <w:r w:rsidRPr="005226FB">
            <w:t>Date</w:t>
          </w:r>
        </w:p>
      </w:tc>
      <w:tc>
        <w:tcPr>
          <w:tcW w:w="2353" w:type="dxa"/>
        </w:tcPr>
        <w:p w:rsidR="007E6D3A" w:rsidRPr="005226FB" w:rsidRDefault="00CD460C" w:rsidP="00F13777">
          <w:pPr>
            <w:pStyle w:val="Header"/>
          </w:pPr>
          <w:fldSimple w:instr=" DOCPROPERTY &quot;MXPrinted Date&quot;  \* MERGEFORMAT ">
            <w:r>
              <w:t>Oct 10, 2018</w:t>
            </w:r>
          </w:fldSimple>
        </w:p>
      </w:tc>
    </w:tr>
    <w:tr w:rsidR="007E6D3A" w:rsidTr="00F13777">
      <w:trPr>
        <w:trHeight w:val="196"/>
      </w:trPr>
      <w:tc>
        <w:tcPr>
          <w:tcW w:w="5070" w:type="dxa"/>
          <w:vMerge/>
        </w:tcPr>
        <w:p w:rsidR="007E6D3A" w:rsidRDefault="007E6D3A" w:rsidP="00F13777">
          <w:pPr>
            <w:pStyle w:val="Header"/>
          </w:pPr>
        </w:p>
      </w:tc>
      <w:tc>
        <w:tcPr>
          <w:tcW w:w="1559" w:type="dxa"/>
        </w:tcPr>
        <w:p w:rsidR="007E6D3A" w:rsidRPr="005226FB" w:rsidRDefault="007E6D3A" w:rsidP="00F13777">
          <w:pPr>
            <w:pStyle w:val="Header"/>
          </w:pPr>
          <w:r w:rsidRPr="005226FB">
            <w:t>Revision</w:t>
          </w:r>
        </w:p>
      </w:tc>
      <w:tc>
        <w:tcPr>
          <w:tcW w:w="2353" w:type="dxa"/>
        </w:tcPr>
        <w:p w:rsidR="007E6D3A" w:rsidRPr="005226FB" w:rsidRDefault="00CD460C" w:rsidP="00F13777">
          <w:pPr>
            <w:pStyle w:val="Header"/>
          </w:pPr>
          <w:fldSimple w:instr=" DOCPROPERTY &quot;MXRevision&quot;  \* MERGEFORMAT ">
            <w:r>
              <w:t>1</w:t>
            </w:r>
          </w:fldSimple>
          <w:r w:rsidR="007E6D3A">
            <w:t xml:space="preserve"> </w:t>
          </w:r>
          <w:r w:rsidR="002C1E3D">
            <w:fldChar w:fldCharType="begin"/>
          </w:r>
          <w:r w:rsidR="002C1E3D">
            <w:instrText xml:space="preserve"> DOCPROPERTY "MXPrinted Version"  \* MERGEFORMAT </w:instrText>
          </w:r>
          <w:r w:rsidR="002C1E3D">
            <w:fldChar w:fldCharType="separate"/>
          </w:r>
          <w:r>
            <w:t>(2)</w:t>
          </w:r>
          <w:r w:rsidR="002C1E3D">
            <w:fldChar w:fldCharType="end"/>
          </w:r>
        </w:p>
      </w:tc>
    </w:tr>
    <w:tr w:rsidR="007E6D3A" w:rsidTr="00F13777">
      <w:trPr>
        <w:trHeight w:val="196"/>
      </w:trPr>
      <w:tc>
        <w:tcPr>
          <w:tcW w:w="5070" w:type="dxa"/>
          <w:vMerge/>
        </w:tcPr>
        <w:p w:rsidR="007E6D3A" w:rsidRDefault="007E6D3A" w:rsidP="00F13777">
          <w:pPr>
            <w:pStyle w:val="Header"/>
          </w:pPr>
        </w:p>
      </w:tc>
      <w:tc>
        <w:tcPr>
          <w:tcW w:w="1559" w:type="dxa"/>
        </w:tcPr>
        <w:p w:rsidR="007E6D3A" w:rsidRPr="005226FB" w:rsidRDefault="007E6D3A" w:rsidP="00F13777">
          <w:pPr>
            <w:pStyle w:val="Header"/>
          </w:pPr>
          <w:r w:rsidRPr="005226FB">
            <w:t>State</w:t>
          </w:r>
        </w:p>
      </w:tc>
      <w:tc>
        <w:tcPr>
          <w:tcW w:w="2353" w:type="dxa"/>
        </w:tcPr>
        <w:p w:rsidR="007E6D3A" w:rsidRPr="005226FB" w:rsidRDefault="00CD460C" w:rsidP="00F13777">
          <w:pPr>
            <w:pStyle w:val="Header"/>
          </w:pPr>
          <w:fldSimple w:instr=" DOCPROPERTY &quot;MXCurrent&quot;  \* MERGEFORMAT ">
            <w:r>
              <w:t>Preliminary</w:t>
            </w:r>
          </w:fldSimple>
        </w:p>
      </w:tc>
    </w:tr>
    <w:tr w:rsidR="007E6D3A" w:rsidTr="00F13777">
      <w:trPr>
        <w:trHeight w:val="196"/>
      </w:trPr>
      <w:tc>
        <w:tcPr>
          <w:tcW w:w="5070" w:type="dxa"/>
          <w:vMerge/>
        </w:tcPr>
        <w:p w:rsidR="007E6D3A" w:rsidRDefault="007E6D3A" w:rsidP="00F13777">
          <w:pPr>
            <w:pStyle w:val="Header"/>
          </w:pPr>
        </w:p>
      </w:tc>
      <w:tc>
        <w:tcPr>
          <w:tcW w:w="1559" w:type="dxa"/>
        </w:tcPr>
        <w:p w:rsidR="007E6D3A" w:rsidRPr="005226FB" w:rsidRDefault="007E6D3A" w:rsidP="00F13777">
          <w:pPr>
            <w:pStyle w:val="Header"/>
          </w:pPr>
          <w:r>
            <w:t>Confidentiality Level</w:t>
          </w:r>
        </w:p>
      </w:tc>
      <w:tc>
        <w:tcPr>
          <w:tcW w:w="2353" w:type="dxa"/>
        </w:tcPr>
        <w:p w:rsidR="007E6D3A" w:rsidRPr="005226FB" w:rsidRDefault="00E16A64" w:rsidP="00F13777">
          <w:pPr>
            <w:pStyle w:val="Header"/>
          </w:pPr>
          <w:r w:rsidRPr="009A00BB">
            <w:fldChar w:fldCharType="begin"/>
          </w:r>
          <w:r w:rsidRPr="009A00BB">
            <w:instrText xml:space="preserve"> IF </w:instrText>
          </w:r>
          <w:r w:rsidR="002C1E3D">
            <w:fldChar w:fldCharType="begin"/>
          </w:r>
          <w:r w:rsidR="002C1E3D">
            <w:instrText xml:space="preserve"> DOCPROPERTY "MXConfidentiality"  \* MERGEFORMAT </w:instrText>
          </w:r>
          <w:r w:rsidR="002C1E3D">
            <w:fldChar w:fldCharType="separate"/>
          </w:r>
          <w:r w:rsidR="00CD460C">
            <w:instrText>Internal</w:instrText>
          </w:r>
          <w:r w:rsidR="002C1E3D">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2C1E3D">
            <w:fldChar w:fldCharType="begin"/>
          </w:r>
          <w:r w:rsidR="002C1E3D">
            <w:instrText xml:space="preserve"> DOCPROPERTY "MXConfi</w:instrText>
          </w:r>
          <w:r w:rsidR="002C1E3D">
            <w:instrText xml:space="preserve">dentiality" \* MERGEFORMAT </w:instrText>
          </w:r>
          <w:r w:rsidR="002C1E3D">
            <w:fldChar w:fldCharType="separate"/>
          </w:r>
          <w:r w:rsidR="00CD460C">
            <w:instrText>Internal</w:instrText>
          </w:r>
          <w:r w:rsidR="002C1E3D">
            <w:fldChar w:fldCharType="end"/>
          </w:r>
          <w:r w:rsidRPr="009A00BB">
            <w:instrText xml:space="preserve"> </w:instrText>
          </w:r>
          <w:r w:rsidRPr="009A00BB">
            <w:fldChar w:fldCharType="separate"/>
          </w:r>
          <w:r w:rsidR="00CD460C">
            <w:rPr>
              <w:noProof/>
            </w:rPr>
            <w:t>Internal</w:t>
          </w:r>
          <w:r w:rsidRPr="009A00BB">
            <w:fldChar w:fldCharType="end"/>
          </w:r>
        </w:p>
      </w:tc>
    </w:tr>
    <w:tr w:rsidR="007E6D3A" w:rsidTr="00F13777">
      <w:trPr>
        <w:trHeight w:val="196"/>
      </w:trPr>
      <w:tc>
        <w:tcPr>
          <w:tcW w:w="5070" w:type="dxa"/>
          <w:vMerge/>
        </w:tcPr>
        <w:p w:rsidR="007E6D3A" w:rsidRDefault="007E6D3A" w:rsidP="00F13777">
          <w:pPr>
            <w:pStyle w:val="Header"/>
          </w:pPr>
        </w:p>
      </w:tc>
      <w:tc>
        <w:tcPr>
          <w:tcW w:w="1559" w:type="dxa"/>
        </w:tcPr>
        <w:p w:rsidR="007E6D3A" w:rsidRPr="005226FB" w:rsidRDefault="007E6D3A" w:rsidP="00F13777">
          <w:pPr>
            <w:pStyle w:val="Header"/>
          </w:pPr>
          <w:r>
            <w:t>Page</w:t>
          </w:r>
        </w:p>
      </w:tc>
      <w:tc>
        <w:tcPr>
          <w:tcW w:w="2353" w:type="dxa"/>
        </w:tcPr>
        <w:p w:rsidR="007E6D3A" w:rsidRPr="005226FB" w:rsidRDefault="007E6D3A" w:rsidP="00F13777">
          <w:pPr>
            <w:pStyle w:val="Header"/>
          </w:pPr>
          <w:r>
            <w:rPr>
              <w:rStyle w:val="PageNumber"/>
            </w:rPr>
            <w:fldChar w:fldCharType="begin"/>
          </w:r>
          <w:r>
            <w:rPr>
              <w:rStyle w:val="PageNumber"/>
            </w:rPr>
            <w:instrText xml:space="preserve"> PAGE </w:instrText>
          </w:r>
          <w:r>
            <w:rPr>
              <w:rStyle w:val="PageNumber"/>
            </w:rPr>
            <w:fldChar w:fldCharType="separate"/>
          </w:r>
          <w:r w:rsidR="005171BE">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5171BE">
            <w:rPr>
              <w:rStyle w:val="PageNumber"/>
              <w:noProof/>
            </w:rPr>
            <w:t>8</w:t>
          </w:r>
          <w:r>
            <w:rPr>
              <w:rStyle w:val="PageNumber"/>
            </w:rPr>
            <w:fldChar w:fldCharType="end"/>
          </w:r>
          <w:r>
            <w:rPr>
              <w:rStyle w:val="PageNumber"/>
            </w:rPr>
            <w:t>)</w:t>
          </w:r>
        </w:p>
      </w:tc>
    </w:tr>
  </w:tbl>
  <w:p w:rsidR="007E6D3A" w:rsidRPr="007E6D3A" w:rsidRDefault="007E6D3A" w:rsidP="007E6D3A">
    <w:pPr>
      <w:spacing w:after="0" w:line="240" w:lineRule="auto"/>
      <w:rPr>
        <w:sz w:val="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E81"/>
    <w:multiLevelType w:val="hybridMultilevel"/>
    <w:tmpl w:val="F126DA4E"/>
    <w:lvl w:ilvl="0" w:tplc="04090011">
      <w:start w:val="1"/>
      <w:numFmt w:val="decimal"/>
      <w:lvlText w:val="%1)"/>
      <w:lvlJc w:val="left"/>
      <w:pPr>
        <w:ind w:left="775" w:hanging="360"/>
      </w:pPr>
      <w:rPr>
        <w:rFonts w:cs="Times New Roman"/>
      </w:rPr>
    </w:lvl>
    <w:lvl w:ilvl="1" w:tplc="04090019" w:tentative="1">
      <w:start w:val="1"/>
      <w:numFmt w:val="lowerLetter"/>
      <w:lvlText w:val="%2."/>
      <w:lvlJc w:val="left"/>
      <w:pPr>
        <w:ind w:left="1495" w:hanging="360"/>
      </w:pPr>
      <w:rPr>
        <w:rFonts w:cs="Times New Roman"/>
      </w:rPr>
    </w:lvl>
    <w:lvl w:ilvl="2" w:tplc="0409001B" w:tentative="1">
      <w:start w:val="1"/>
      <w:numFmt w:val="lowerRoman"/>
      <w:lvlText w:val="%3."/>
      <w:lvlJc w:val="right"/>
      <w:pPr>
        <w:ind w:left="2215" w:hanging="180"/>
      </w:pPr>
      <w:rPr>
        <w:rFonts w:cs="Times New Roman"/>
      </w:rPr>
    </w:lvl>
    <w:lvl w:ilvl="3" w:tplc="0409000F" w:tentative="1">
      <w:start w:val="1"/>
      <w:numFmt w:val="decimal"/>
      <w:lvlText w:val="%4."/>
      <w:lvlJc w:val="left"/>
      <w:pPr>
        <w:ind w:left="2935" w:hanging="360"/>
      </w:pPr>
      <w:rPr>
        <w:rFonts w:cs="Times New Roman"/>
      </w:rPr>
    </w:lvl>
    <w:lvl w:ilvl="4" w:tplc="04090019" w:tentative="1">
      <w:start w:val="1"/>
      <w:numFmt w:val="lowerLetter"/>
      <w:lvlText w:val="%5."/>
      <w:lvlJc w:val="left"/>
      <w:pPr>
        <w:ind w:left="3655" w:hanging="360"/>
      </w:pPr>
      <w:rPr>
        <w:rFonts w:cs="Times New Roman"/>
      </w:rPr>
    </w:lvl>
    <w:lvl w:ilvl="5" w:tplc="0409001B" w:tentative="1">
      <w:start w:val="1"/>
      <w:numFmt w:val="lowerRoman"/>
      <w:lvlText w:val="%6."/>
      <w:lvlJc w:val="right"/>
      <w:pPr>
        <w:ind w:left="4375" w:hanging="180"/>
      </w:pPr>
      <w:rPr>
        <w:rFonts w:cs="Times New Roman"/>
      </w:rPr>
    </w:lvl>
    <w:lvl w:ilvl="6" w:tplc="0409000F" w:tentative="1">
      <w:start w:val="1"/>
      <w:numFmt w:val="decimal"/>
      <w:lvlText w:val="%7."/>
      <w:lvlJc w:val="left"/>
      <w:pPr>
        <w:ind w:left="5095" w:hanging="360"/>
      </w:pPr>
      <w:rPr>
        <w:rFonts w:cs="Times New Roman"/>
      </w:rPr>
    </w:lvl>
    <w:lvl w:ilvl="7" w:tplc="04090019" w:tentative="1">
      <w:start w:val="1"/>
      <w:numFmt w:val="lowerLetter"/>
      <w:lvlText w:val="%8."/>
      <w:lvlJc w:val="left"/>
      <w:pPr>
        <w:ind w:left="5815" w:hanging="360"/>
      </w:pPr>
      <w:rPr>
        <w:rFonts w:cs="Times New Roman"/>
      </w:rPr>
    </w:lvl>
    <w:lvl w:ilvl="8" w:tplc="0409001B" w:tentative="1">
      <w:start w:val="1"/>
      <w:numFmt w:val="lowerRoman"/>
      <w:lvlText w:val="%9."/>
      <w:lvlJc w:val="right"/>
      <w:pPr>
        <w:ind w:left="6535" w:hanging="180"/>
      </w:pPr>
      <w:rPr>
        <w:rFonts w:cs="Times New Roman"/>
      </w:rPr>
    </w:lvl>
  </w:abstractNum>
  <w:abstractNum w:abstractNumId="1" w15:restartNumberingAfterBreak="0">
    <w:nsid w:val="0D2210EF"/>
    <w:multiLevelType w:val="hybridMultilevel"/>
    <w:tmpl w:val="CDF0EC8A"/>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2" w15:restartNumberingAfterBreak="0">
    <w:nsid w:val="21130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E5070A"/>
    <w:multiLevelType w:val="multilevel"/>
    <w:tmpl w:val="32BE155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E69CA"/>
    <w:multiLevelType w:val="hybridMultilevel"/>
    <w:tmpl w:val="7A385A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1F3BD4"/>
    <w:multiLevelType w:val="multilevel"/>
    <w:tmpl w:val="55C4A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AF6763"/>
    <w:multiLevelType w:val="hybridMultilevel"/>
    <w:tmpl w:val="1CFEC458"/>
    <w:lvl w:ilvl="0" w:tplc="88F6C758">
      <w:start w:val="1"/>
      <w:numFmt w:val="decimal"/>
      <w:lvlText w:val="[%1]"/>
      <w:lvlJc w:val="left"/>
      <w:pPr>
        <w:ind w:left="998" w:hanging="9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F2F5F"/>
    <w:multiLevelType w:val="hybridMultilevel"/>
    <w:tmpl w:val="AFCA80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806CFF"/>
    <w:multiLevelType w:val="hybridMultilevel"/>
    <w:tmpl w:val="EA681D1A"/>
    <w:lvl w:ilvl="0" w:tplc="C434A2FA">
      <w:start w:val="1"/>
      <w:numFmt w:val="bullet"/>
      <w:pStyle w:val="ESS-ListSubsidiary"/>
      <w:lvlText w:val="­"/>
      <w:lvlJc w:val="left"/>
      <w:pPr>
        <w:ind w:left="1352"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63C54"/>
    <w:multiLevelType w:val="hybridMultilevel"/>
    <w:tmpl w:val="DD44378C"/>
    <w:lvl w:ilvl="0" w:tplc="04090001">
      <w:start w:val="1"/>
      <w:numFmt w:val="bullet"/>
      <w:lvlText w:val=""/>
      <w:lvlJc w:val="left"/>
      <w:pPr>
        <w:ind w:left="720" w:hanging="360"/>
      </w:pPr>
      <w:rPr>
        <w:rFonts w:ascii="Symbol" w:hAnsi="Symbol" w:hint="default"/>
      </w:rPr>
    </w:lvl>
    <w:lvl w:ilvl="1" w:tplc="AC7E02A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5B68BA"/>
    <w:multiLevelType w:val="hybridMultilevel"/>
    <w:tmpl w:val="31BC53D6"/>
    <w:lvl w:ilvl="0" w:tplc="B3126576">
      <w:start w:val="1"/>
      <w:numFmt w:val="bullet"/>
      <w:pStyle w:val="ESS-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32A67"/>
    <w:multiLevelType w:val="hybridMultilevel"/>
    <w:tmpl w:val="1B54E202"/>
    <w:lvl w:ilvl="0" w:tplc="0BE25800">
      <w:start w:val="1"/>
      <w:numFmt w:val="decimal"/>
      <w:pStyle w:val="ESS-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05ABA"/>
    <w:multiLevelType w:val="hybridMultilevel"/>
    <w:tmpl w:val="708C4684"/>
    <w:lvl w:ilvl="0" w:tplc="519C3D50">
      <w:start w:val="1"/>
      <w:numFmt w:val="lowerLetter"/>
      <w:pStyle w:val="ESS-Lista"/>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296DB0"/>
    <w:multiLevelType w:val="hybridMultilevel"/>
    <w:tmpl w:val="A6AA4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B5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09119E"/>
    <w:multiLevelType w:val="hybridMultilevel"/>
    <w:tmpl w:val="1B421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560BBE"/>
    <w:multiLevelType w:val="hybridMultilevel"/>
    <w:tmpl w:val="632E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4864DF"/>
    <w:multiLevelType w:val="hybridMultilevel"/>
    <w:tmpl w:val="BF325C30"/>
    <w:lvl w:ilvl="0" w:tplc="5B82282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2"/>
  </w:num>
  <w:num w:numId="5">
    <w:abstractNumId w:val="17"/>
  </w:num>
  <w:num w:numId="6">
    <w:abstractNumId w:val="13"/>
  </w:num>
  <w:num w:numId="7">
    <w:abstractNumId w:val="7"/>
  </w:num>
  <w:num w:numId="8">
    <w:abstractNumId w:val="7"/>
    <w:lvlOverride w:ilvl="0">
      <w:lvl w:ilvl="0" w:tplc="0409001B">
        <w:start w:val="1"/>
        <w:numFmt w:val="low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10"/>
  </w:num>
  <w:num w:numId="10">
    <w:abstractNumId w:val="16"/>
  </w:num>
  <w:num w:numId="11">
    <w:abstractNumId w:val="9"/>
  </w:num>
  <w:num w:numId="12">
    <w:abstractNumId w:val="8"/>
  </w:num>
  <w:num w:numId="13">
    <w:abstractNumId w:val="15"/>
  </w:num>
  <w:num w:numId="14">
    <w:abstractNumId w:val="11"/>
  </w:num>
  <w:num w:numId="15">
    <w:abstractNumId w:val="14"/>
  </w:num>
  <w:num w:numId="16">
    <w:abstractNumId w:val="6"/>
  </w:num>
  <w:num w:numId="17">
    <w:abstractNumId w:val="10"/>
  </w:num>
  <w:num w:numId="18">
    <w:abstractNumId w:val="1"/>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75"/>
    <w:rsid w:val="00011DFD"/>
    <w:rsid w:val="00016E88"/>
    <w:rsid w:val="00035994"/>
    <w:rsid w:val="000473C0"/>
    <w:rsid w:val="000477DC"/>
    <w:rsid w:val="00054F1B"/>
    <w:rsid w:val="000555BD"/>
    <w:rsid w:val="00062C75"/>
    <w:rsid w:val="000677CD"/>
    <w:rsid w:val="000753F4"/>
    <w:rsid w:val="000858CE"/>
    <w:rsid w:val="000A273C"/>
    <w:rsid w:val="000C41A3"/>
    <w:rsid w:val="000C5AF2"/>
    <w:rsid w:val="000E5F28"/>
    <w:rsid w:val="001306FF"/>
    <w:rsid w:val="001362D8"/>
    <w:rsid w:val="00136CE7"/>
    <w:rsid w:val="00146218"/>
    <w:rsid w:val="00147315"/>
    <w:rsid w:val="00150F44"/>
    <w:rsid w:val="00157EEC"/>
    <w:rsid w:val="001607AF"/>
    <w:rsid w:val="00160EE2"/>
    <w:rsid w:val="00173F47"/>
    <w:rsid w:val="0017476C"/>
    <w:rsid w:val="00185241"/>
    <w:rsid w:val="00186FA9"/>
    <w:rsid w:val="00190F62"/>
    <w:rsid w:val="001931B2"/>
    <w:rsid w:val="00197F94"/>
    <w:rsid w:val="001A77D4"/>
    <w:rsid w:val="001C4ABA"/>
    <w:rsid w:val="001C54CA"/>
    <w:rsid w:val="001C5E21"/>
    <w:rsid w:val="001D05EE"/>
    <w:rsid w:val="001D4E9D"/>
    <w:rsid w:val="001E3F3C"/>
    <w:rsid w:val="001E6EDA"/>
    <w:rsid w:val="001F3FDE"/>
    <w:rsid w:val="00201A94"/>
    <w:rsid w:val="00217411"/>
    <w:rsid w:val="0022446E"/>
    <w:rsid w:val="0023025B"/>
    <w:rsid w:val="002304E2"/>
    <w:rsid w:val="0023114C"/>
    <w:rsid w:val="00232129"/>
    <w:rsid w:val="00235F4E"/>
    <w:rsid w:val="00252975"/>
    <w:rsid w:val="00262F71"/>
    <w:rsid w:val="00264B87"/>
    <w:rsid w:val="00285F2B"/>
    <w:rsid w:val="002B2C7F"/>
    <w:rsid w:val="002C1E3D"/>
    <w:rsid w:val="002C5728"/>
    <w:rsid w:val="002D2343"/>
    <w:rsid w:val="002F076C"/>
    <w:rsid w:val="002F7E58"/>
    <w:rsid w:val="00303C37"/>
    <w:rsid w:val="00304230"/>
    <w:rsid w:val="003046DF"/>
    <w:rsid w:val="003102AF"/>
    <w:rsid w:val="00315257"/>
    <w:rsid w:val="003348F7"/>
    <w:rsid w:val="00335112"/>
    <w:rsid w:val="0034671F"/>
    <w:rsid w:val="00347453"/>
    <w:rsid w:val="0036298A"/>
    <w:rsid w:val="00386554"/>
    <w:rsid w:val="00397071"/>
    <w:rsid w:val="003A7548"/>
    <w:rsid w:val="003B2EBF"/>
    <w:rsid w:val="003C57FC"/>
    <w:rsid w:val="003D60CF"/>
    <w:rsid w:val="003F1CAB"/>
    <w:rsid w:val="004007B3"/>
    <w:rsid w:val="00402F5A"/>
    <w:rsid w:val="004050EA"/>
    <w:rsid w:val="004075C7"/>
    <w:rsid w:val="004238D0"/>
    <w:rsid w:val="004328ED"/>
    <w:rsid w:val="004369D4"/>
    <w:rsid w:val="004373A6"/>
    <w:rsid w:val="004463F5"/>
    <w:rsid w:val="0045462D"/>
    <w:rsid w:val="004773BD"/>
    <w:rsid w:val="00487985"/>
    <w:rsid w:val="00490A57"/>
    <w:rsid w:val="004A2CE4"/>
    <w:rsid w:val="004B1D92"/>
    <w:rsid w:val="004C432A"/>
    <w:rsid w:val="004C469D"/>
    <w:rsid w:val="004C4AA1"/>
    <w:rsid w:val="004D3F27"/>
    <w:rsid w:val="004F0B9D"/>
    <w:rsid w:val="004F4C8F"/>
    <w:rsid w:val="004F739A"/>
    <w:rsid w:val="00501132"/>
    <w:rsid w:val="00506A8F"/>
    <w:rsid w:val="00512DDD"/>
    <w:rsid w:val="005171BE"/>
    <w:rsid w:val="005226FB"/>
    <w:rsid w:val="00542EDB"/>
    <w:rsid w:val="005506DD"/>
    <w:rsid w:val="00573FB4"/>
    <w:rsid w:val="00577DEF"/>
    <w:rsid w:val="00580046"/>
    <w:rsid w:val="00590145"/>
    <w:rsid w:val="00593760"/>
    <w:rsid w:val="005A28E7"/>
    <w:rsid w:val="005A70F8"/>
    <w:rsid w:val="005B3269"/>
    <w:rsid w:val="005B773A"/>
    <w:rsid w:val="005E0EE1"/>
    <w:rsid w:val="005E1F83"/>
    <w:rsid w:val="005E30BC"/>
    <w:rsid w:val="005E3756"/>
    <w:rsid w:val="005F6F5A"/>
    <w:rsid w:val="00612DD8"/>
    <w:rsid w:val="00622886"/>
    <w:rsid w:val="00642197"/>
    <w:rsid w:val="00642EDE"/>
    <w:rsid w:val="006502E3"/>
    <w:rsid w:val="00651807"/>
    <w:rsid w:val="00654066"/>
    <w:rsid w:val="00657C3E"/>
    <w:rsid w:val="00674519"/>
    <w:rsid w:val="0068101C"/>
    <w:rsid w:val="00690532"/>
    <w:rsid w:val="00697DD3"/>
    <w:rsid w:val="006A5BC0"/>
    <w:rsid w:val="006B7CEA"/>
    <w:rsid w:val="006C57A2"/>
    <w:rsid w:val="006C7F31"/>
    <w:rsid w:val="006D1AF9"/>
    <w:rsid w:val="006E7685"/>
    <w:rsid w:val="006F7BD6"/>
    <w:rsid w:val="00711542"/>
    <w:rsid w:val="00720902"/>
    <w:rsid w:val="00722FE4"/>
    <w:rsid w:val="007254F4"/>
    <w:rsid w:val="007262DB"/>
    <w:rsid w:val="00732415"/>
    <w:rsid w:val="007406E1"/>
    <w:rsid w:val="007635AC"/>
    <w:rsid w:val="00791B26"/>
    <w:rsid w:val="007974E7"/>
    <w:rsid w:val="007A022F"/>
    <w:rsid w:val="007A0F21"/>
    <w:rsid w:val="007A42D7"/>
    <w:rsid w:val="007B2408"/>
    <w:rsid w:val="007B401F"/>
    <w:rsid w:val="007B662E"/>
    <w:rsid w:val="007C2084"/>
    <w:rsid w:val="007E1EC1"/>
    <w:rsid w:val="007E5B32"/>
    <w:rsid w:val="007E6D3A"/>
    <w:rsid w:val="00820D0F"/>
    <w:rsid w:val="008228B4"/>
    <w:rsid w:val="00831DA9"/>
    <w:rsid w:val="00833B66"/>
    <w:rsid w:val="00843789"/>
    <w:rsid w:val="00856794"/>
    <w:rsid w:val="008619CD"/>
    <w:rsid w:val="008630DB"/>
    <w:rsid w:val="0087457D"/>
    <w:rsid w:val="0088515A"/>
    <w:rsid w:val="008906EE"/>
    <w:rsid w:val="00893822"/>
    <w:rsid w:val="008A522B"/>
    <w:rsid w:val="008A536D"/>
    <w:rsid w:val="008B31A1"/>
    <w:rsid w:val="008D25BA"/>
    <w:rsid w:val="00903D9C"/>
    <w:rsid w:val="0090693E"/>
    <w:rsid w:val="00912352"/>
    <w:rsid w:val="00920923"/>
    <w:rsid w:val="00953356"/>
    <w:rsid w:val="00955DFC"/>
    <w:rsid w:val="00967E2F"/>
    <w:rsid w:val="00970530"/>
    <w:rsid w:val="00972854"/>
    <w:rsid w:val="009755CA"/>
    <w:rsid w:val="00982FA1"/>
    <w:rsid w:val="00985131"/>
    <w:rsid w:val="00997AAA"/>
    <w:rsid w:val="009B6528"/>
    <w:rsid w:val="009C6F7F"/>
    <w:rsid w:val="009D052C"/>
    <w:rsid w:val="009E3C83"/>
    <w:rsid w:val="00A009A5"/>
    <w:rsid w:val="00A06851"/>
    <w:rsid w:val="00A50DBF"/>
    <w:rsid w:val="00A537AF"/>
    <w:rsid w:val="00A60016"/>
    <w:rsid w:val="00A64411"/>
    <w:rsid w:val="00A75EB8"/>
    <w:rsid w:val="00A808D3"/>
    <w:rsid w:val="00A86EE6"/>
    <w:rsid w:val="00A95EF2"/>
    <w:rsid w:val="00AA5B2F"/>
    <w:rsid w:val="00AB2A99"/>
    <w:rsid w:val="00AE1DDA"/>
    <w:rsid w:val="00AE3DF8"/>
    <w:rsid w:val="00AE64E6"/>
    <w:rsid w:val="00AF12BA"/>
    <w:rsid w:val="00AF738B"/>
    <w:rsid w:val="00B11F2E"/>
    <w:rsid w:val="00B135B4"/>
    <w:rsid w:val="00B148F2"/>
    <w:rsid w:val="00B32E85"/>
    <w:rsid w:val="00B43D6F"/>
    <w:rsid w:val="00B4417C"/>
    <w:rsid w:val="00B55C5C"/>
    <w:rsid w:val="00B6279E"/>
    <w:rsid w:val="00B74BD6"/>
    <w:rsid w:val="00B821D3"/>
    <w:rsid w:val="00B83C46"/>
    <w:rsid w:val="00B85CD4"/>
    <w:rsid w:val="00B919DD"/>
    <w:rsid w:val="00B943D0"/>
    <w:rsid w:val="00BD1D8E"/>
    <w:rsid w:val="00BE0F3B"/>
    <w:rsid w:val="00BE142A"/>
    <w:rsid w:val="00BE32A3"/>
    <w:rsid w:val="00BE6CE6"/>
    <w:rsid w:val="00C11E3A"/>
    <w:rsid w:val="00C163D8"/>
    <w:rsid w:val="00C33064"/>
    <w:rsid w:val="00C5152B"/>
    <w:rsid w:val="00C715F2"/>
    <w:rsid w:val="00C7671C"/>
    <w:rsid w:val="00C800AC"/>
    <w:rsid w:val="00C8294B"/>
    <w:rsid w:val="00C93503"/>
    <w:rsid w:val="00CA42EF"/>
    <w:rsid w:val="00CA50AD"/>
    <w:rsid w:val="00CB0EF1"/>
    <w:rsid w:val="00CB4DA4"/>
    <w:rsid w:val="00CC775B"/>
    <w:rsid w:val="00CD460C"/>
    <w:rsid w:val="00CE1793"/>
    <w:rsid w:val="00D13855"/>
    <w:rsid w:val="00D14FF3"/>
    <w:rsid w:val="00D44FF5"/>
    <w:rsid w:val="00D54213"/>
    <w:rsid w:val="00D614C9"/>
    <w:rsid w:val="00D84110"/>
    <w:rsid w:val="00D84B5E"/>
    <w:rsid w:val="00D87424"/>
    <w:rsid w:val="00D9584B"/>
    <w:rsid w:val="00DA238C"/>
    <w:rsid w:val="00DA3CB6"/>
    <w:rsid w:val="00DE0391"/>
    <w:rsid w:val="00DF1529"/>
    <w:rsid w:val="00E05F0C"/>
    <w:rsid w:val="00E136AE"/>
    <w:rsid w:val="00E142D5"/>
    <w:rsid w:val="00E1676D"/>
    <w:rsid w:val="00E16A64"/>
    <w:rsid w:val="00E33AF7"/>
    <w:rsid w:val="00E356B2"/>
    <w:rsid w:val="00E36D78"/>
    <w:rsid w:val="00E4341F"/>
    <w:rsid w:val="00E46913"/>
    <w:rsid w:val="00E5291F"/>
    <w:rsid w:val="00E54A1F"/>
    <w:rsid w:val="00E738ED"/>
    <w:rsid w:val="00E779A7"/>
    <w:rsid w:val="00E80715"/>
    <w:rsid w:val="00E81101"/>
    <w:rsid w:val="00E83109"/>
    <w:rsid w:val="00E83BC1"/>
    <w:rsid w:val="00E86F67"/>
    <w:rsid w:val="00EA12A9"/>
    <w:rsid w:val="00EA6960"/>
    <w:rsid w:val="00EE03D9"/>
    <w:rsid w:val="00F0117D"/>
    <w:rsid w:val="00F03A22"/>
    <w:rsid w:val="00F13777"/>
    <w:rsid w:val="00F245C1"/>
    <w:rsid w:val="00F3096F"/>
    <w:rsid w:val="00F33E02"/>
    <w:rsid w:val="00F33EC0"/>
    <w:rsid w:val="00F419F3"/>
    <w:rsid w:val="00F50567"/>
    <w:rsid w:val="00F67CD8"/>
    <w:rsid w:val="00F70F27"/>
    <w:rsid w:val="00F9152F"/>
    <w:rsid w:val="00FA0700"/>
    <w:rsid w:val="00FB4FD0"/>
    <w:rsid w:val="00FC3FEF"/>
    <w:rsid w:val="00FC41F2"/>
    <w:rsid w:val="00FF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11E5CA8-3619-4112-BECF-6B5AEE3D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29" w:qFormat="1"/>
    <w:lsdException w:name="heading 2" w:locked="0" w:semiHidden="1" w:uiPriority="29" w:unhideWhenUsed="1" w:qFormat="1"/>
    <w:lsdException w:name="heading 3" w:locked="0" w:semiHidden="1" w:uiPriority="29" w:unhideWhenUsed="1"/>
    <w:lsdException w:name="heading 4" w:locked="0" w:semiHidden="1" w:uiPriority="29" w:unhideWhenUsed="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locked="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142D5"/>
    <w:pPr>
      <w:spacing w:after="240" w:line="280" w:lineRule="atLeast"/>
    </w:pPr>
    <w:rPr>
      <w:rFonts w:ascii="Calibri" w:hAnsi="Calibri"/>
      <w:sz w:val="24"/>
      <w:lang w:val="en-GB"/>
    </w:rPr>
  </w:style>
  <w:style w:type="paragraph" w:styleId="Heading1">
    <w:name w:val="heading 1"/>
    <w:next w:val="Normal"/>
    <w:link w:val="Heading1Char"/>
    <w:uiPriority w:val="29"/>
    <w:qFormat/>
    <w:rsid w:val="007B401F"/>
    <w:pPr>
      <w:keepNext/>
      <w:numPr>
        <w:numId w:val="2"/>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rsid w:val="003102AF"/>
    <w:pPr>
      <w:keepNext/>
      <w:numPr>
        <w:ilvl w:val="3"/>
        <w:numId w:val="2"/>
      </w:numPr>
      <w:tabs>
        <w:tab w:val="left" w:pos="992"/>
      </w:tabs>
      <w:spacing w:after="120" w:line="240" w:lineRule="auto"/>
      <w:ind w:left="992" w:hanging="992"/>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uiPriority w:val="35"/>
    <w:semiHidden/>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397071"/>
    <w:pPr>
      <w:keepNext/>
      <w:tabs>
        <w:tab w:val="left" w:pos="1412"/>
      </w:tabs>
      <w:spacing w:after="120" w:line="280" w:lineRule="atLeast"/>
      <w:ind w:left="1412" w:hanging="1412"/>
    </w:pPr>
    <w:rPr>
      <w:b/>
      <w:sz w:val="20"/>
      <w:szCs w:val="20"/>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4"/>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7E6D3A"/>
    <w:pPr>
      <w:numPr>
        <w:numId w:val="9"/>
      </w:numPr>
      <w:tabs>
        <w:tab w:val="left" w:pos="992"/>
      </w:tabs>
      <w:spacing w:after="240" w:line="280" w:lineRule="atLeast"/>
      <w:ind w:left="993" w:hanging="993"/>
    </w:pPr>
    <w:rPr>
      <w:rFonts w:ascii="Calibri" w:hAnsi="Calibri"/>
      <w:sz w:val="24"/>
      <w:lang w:val="en-GB"/>
    </w:rPr>
  </w:style>
  <w:style w:type="paragraph" w:customStyle="1" w:styleId="ESS-ListNumber">
    <w:name w:val="ESS-List Number"/>
    <w:uiPriority w:val="34"/>
    <w:qFormat/>
    <w:rsid w:val="000858CE"/>
    <w:pPr>
      <w:numPr>
        <w:numId w:val="14"/>
      </w:numPr>
      <w:spacing w:after="240" w:line="280" w:lineRule="atLeast"/>
      <w:ind w:left="993" w:hanging="993"/>
    </w:pPr>
    <w:rPr>
      <w:rFonts w:ascii="Calibri" w:hAnsi="Calibri"/>
      <w:sz w:val="24"/>
      <w:lang w:val="en-GB"/>
    </w:rPr>
  </w:style>
  <w:style w:type="paragraph" w:styleId="ListParagraph">
    <w:name w:val="List Paragraph"/>
    <w:basedOn w:val="Normal"/>
    <w:uiPriority w:val="34"/>
    <w:qFormat/>
    <w:locked/>
    <w:rsid w:val="006C7F31"/>
    <w:pPr>
      <w:ind w:left="720"/>
      <w:contextualSpacing/>
    </w:pPr>
  </w:style>
  <w:style w:type="paragraph" w:customStyle="1" w:styleId="ESS-ListSubsidiary">
    <w:name w:val="ESS-List Subsidiary"/>
    <w:uiPriority w:val="34"/>
    <w:rsid w:val="00893822"/>
    <w:pPr>
      <w:numPr>
        <w:numId w:val="12"/>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9C6F7F"/>
    <w:pPr>
      <w:tabs>
        <w:tab w:val="right" w:leader="dot" w:pos="8930"/>
      </w:tabs>
      <w:spacing w:before="120" w:after="0" w:line="240" w:lineRule="auto"/>
      <w:ind w:left="992" w:right="862" w:hanging="992"/>
    </w:pPr>
    <w:rPr>
      <w:rFonts w:ascii="Calibri" w:hAnsi="Calibri"/>
      <w:caps/>
      <w:noProof/>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 w:type="table" w:styleId="LightList">
    <w:name w:val="Light List"/>
    <w:basedOn w:val="TableNormal"/>
    <w:locked/>
    <w:rsid w:val="00972854"/>
    <w:pPr>
      <w:spacing w:after="0" w:line="240" w:lineRule="auto"/>
    </w:pPr>
    <w:rPr>
      <w:rFonts w:ascii="Times New Roman" w:eastAsia="Times New Roman" w:hAnsi="Times New Roman" w:cs="Times New Roman"/>
      <w:sz w:val="20"/>
      <w:szCs w:val="20"/>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972854"/>
    <w:pPr>
      <w:spacing w:after="60" w:line="240" w:lineRule="auto"/>
      <w:jc w:val="center"/>
    </w:pPr>
    <w:rPr>
      <w:rFonts w:ascii="Tahoma" w:eastAsia="Times New Roman" w:hAnsi="Tahoma" w:cs="Times New Roman"/>
      <w:b/>
      <w:sz w:val="22"/>
      <w:szCs w:val="24"/>
      <w:lang w:val="cs-CZ"/>
    </w:rPr>
  </w:style>
  <w:style w:type="paragraph" w:customStyle="1" w:styleId="ESSHeader">
    <w:name w:val="ESS Header"/>
    <w:basedOn w:val="Normal"/>
    <w:qFormat/>
    <w:rsid w:val="00972854"/>
    <w:pPr>
      <w:spacing w:before="60" w:after="0" w:line="240" w:lineRule="auto"/>
    </w:pPr>
    <w:rPr>
      <w:rFonts w:ascii="Tahoma" w:eastAsia="Times New Roman" w:hAnsi="Tahoma" w:cs="Times New Roman"/>
      <w:sz w:val="16"/>
      <w:szCs w:val="20"/>
    </w:rPr>
  </w:style>
  <w:style w:type="paragraph" w:customStyle="1" w:styleId="E-Single">
    <w:name w:val="E-Single"/>
    <w:basedOn w:val="Normal"/>
    <w:rsid w:val="00972854"/>
    <w:pPr>
      <w:tabs>
        <w:tab w:val="left" w:pos="2977"/>
      </w:tabs>
      <w:spacing w:after="0" w:line="240" w:lineRule="auto"/>
    </w:pPr>
    <w:rPr>
      <w:rFonts w:ascii="Tahoma" w:eastAsia="Times New Roman" w:hAnsi="Tahoma" w:cs="Times New Roman"/>
      <w:sz w:val="20"/>
      <w:szCs w:val="24"/>
    </w:rPr>
  </w:style>
  <w:style w:type="table" w:customStyle="1" w:styleId="TableGrid1">
    <w:name w:val="Table Grid1"/>
    <w:basedOn w:val="TableNormal"/>
    <w:next w:val="TableGrid"/>
    <w:uiPriority w:val="59"/>
    <w:rsid w:val="00B82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next w:val="LightList"/>
    <w:rsid w:val="00B821D3"/>
    <w:pPr>
      <w:spacing w:after="0" w:line="240" w:lineRule="auto"/>
    </w:pPr>
    <w:rPr>
      <w:rFonts w:ascii="Times New Roman" w:eastAsia="Times New Roman" w:hAnsi="Times New Roman" w:cs="Times New Roman"/>
      <w:sz w:val="20"/>
      <w:szCs w:val="20"/>
      <w:lang w:eastAsia="sv-S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NILL~1\AppData\Local\Temp\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A0A7E4AD-3969-4DF0-BE48-4C5B450C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8</Pages>
  <Words>2194</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ÅF AB</Company>
  <LinksUpToDate>false</LinksUpToDate>
  <CharactersWithSpaces>13798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Gunilla Jacobsson</dc:creator>
  <cp:lastModifiedBy>Gunilla Jacobsson</cp:lastModifiedBy>
  <cp:revision>2</cp:revision>
  <dcterms:created xsi:type="dcterms:W3CDTF">2018-10-10T12:27:00Z</dcterms:created>
  <dcterms:modified xsi:type="dcterms:W3CDTF">2018-10-10T12:27:00Z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tual_state_Preliminary">
    <vt:lpwstr>Sep 28, 2018</vt:lpwstr>
  </property>
  <property fmtid="{D5CDD505-2E9C-101B-9397-08002B2CF9AE}" pid="4" name="MXActual_state_Released">
    <vt:lpwstr>N/A</vt:lpwstr>
  </property>
  <property fmtid="{D5CDD505-2E9C-101B-9397-08002B2CF9AE}" pid="5" name="MXCurrent.Localized">
    <vt:lpwstr>Preliminary</vt:lpwstr>
  </property>
  <property fmtid="{D5CDD505-2E9C-101B-9397-08002B2CF9AE}" pid="6" name="MXEmail">
    <vt:lpwstr>gunilla.jacobsson@esss.se</vt:lpwstr>
  </property>
  <property fmtid="{D5CDD505-2E9C-101B-9397-08002B2CF9AE}" pid="7" name="MXFirstName">
    <vt:lpwstr>Gunilla</vt:lpwstr>
  </property>
  <property fmtid="{D5CDD505-2E9C-101B-9397-08002B2CF9AE}" pid="8" name="MXLastName">
    <vt:lpwstr>Jacobsson</vt:lpwstr>
  </property>
  <property fmtid="{D5CDD505-2E9C-101B-9397-08002B2CF9AE}" pid="9" name="MXMiddleName">
    <vt:lpwstr>Unknown</vt:lpwstr>
  </property>
  <property fmtid="{D5CDD505-2E9C-101B-9397-08002B2CF9AE}" pid="10" name="MXPolicy.Localized">
    <vt:lpwstr>Open Document</vt:lpwstr>
  </property>
  <property fmtid="{D5CDD505-2E9C-101B-9397-08002B2CF9AE}" pid="11" name="MXSignatures_state_Preliminary">
    <vt:lpwstr/>
  </property>
  <property fmtid="{D5CDD505-2E9C-101B-9397-08002B2CF9AE}" pid="12" name="MXSignatures_state_Released">
    <vt:lpwstr/>
  </property>
  <property fmtid="{D5CDD505-2E9C-101B-9397-08002B2CF9AE}" pid="13" name="MXTVA DTM Allowed Groups">
    <vt:lpwstr/>
  </property>
  <property fmtid="{D5CDD505-2E9C-101B-9397-08002B2CF9AE}" pid="14" name="MXTVA DTM Allowed Roles">
    <vt:lpwstr/>
  </property>
  <property fmtid="{D5CDD505-2E9C-101B-9397-08002B2CF9AE}" pid="15" name="MXTVA DTM Template Access">
    <vt:lpwstr/>
  </property>
  <property fmtid="{D5CDD505-2E9C-101B-9397-08002B2CF9AE}" pid="16" name="MXTVA DTM Template Visable">
    <vt:lpwstr>Yes</vt:lpwstr>
  </property>
  <property fmtid="{D5CDD505-2E9C-101B-9397-08002B2CF9AE}" pid="17" name="MXUser">
    <vt:lpwstr>gunillajacobsson</vt:lpwstr>
  </property>
  <property fmtid="{D5CDD505-2E9C-101B-9397-08002B2CF9AE}" pid="18" name="prpGSDName">
    <vt:lpwstr>Report</vt:lpwstr>
  </property>
  <property fmtid="{D5CDD505-2E9C-101B-9397-08002B2CF9AE}" pid="19" name="prpGSDNo">
    <vt:lpwstr>1</vt:lpwstr>
  </property>
  <property fmtid="{D5CDD505-2E9C-101B-9397-08002B2CF9AE}" pid="20" name="prpVersion">
    <vt:lpwstr>Template Active Date: 18 Sep 2015</vt:lpwstr>
  </property>
  <property fmtid="{D5CDD505-2E9C-101B-9397-08002B2CF9AE}" pid="21" name="MXActual_state_Obsolete">
    <vt:lpwstr>N/A</vt:lpwstr>
  </property>
  <property fmtid="{D5CDD505-2E9C-101B-9397-08002B2CF9AE}" pid="22" name="MXSignatures_state_Obsolete">
    <vt:lpwstr/>
  </property>
  <property fmtid="{D5CDD505-2E9C-101B-9397-08002B2CF9AE}" pid="23" name="MXActual_state_Review">
    <vt:lpwstr>N/A</vt:lpwstr>
  </property>
  <property fmtid="{D5CDD505-2E9C-101B-9397-08002B2CF9AE}" pid="24" name="MXSignatures_state_Review">
    <vt:lpwstr/>
  </property>
  <property fmtid="{D5CDD505-2E9C-101B-9397-08002B2CF9AE}" pid="25" name="MXActual_state_Release">
    <vt:lpwstr>N/A</vt:lpwstr>
  </property>
  <property fmtid="{D5CDD505-2E9C-101B-9397-08002B2CF9AE}" pid="26" name="MXSignatures_state_Release">
    <vt:lpwstr/>
  </property>
  <property fmtid="{D5CDD505-2E9C-101B-9397-08002B2CF9AE}" pid="27" name="MXAccess Type">
    <vt:lpwstr>Inherited</vt:lpwstr>
  </property>
  <property fmtid="{D5CDD505-2E9C-101B-9397-08002B2CF9AE}" pid="28" name="MXActiveVersion">
    <vt:lpwstr>2</vt:lpwstr>
  </property>
  <property fmtid="{D5CDD505-2E9C-101B-9397-08002B2CF9AE}" pid="29" name="MXApprover">
    <vt:lpwstr/>
  </property>
  <property fmtid="{D5CDD505-2E9C-101B-9397-08002B2CF9AE}" pid="30" name="MXAuthor">
    <vt:lpwstr>Weisend, John</vt:lpwstr>
  </property>
  <property fmtid="{D5CDD505-2E9C-101B-9397-08002B2CF9AE}" pid="31" name="MXCheckin Reason">
    <vt:lpwstr/>
  </property>
  <property fmtid="{D5CDD505-2E9C-101B-9397-08002B2CF9AE}" pid="32" name="MXConfidentiality">
    <vt:lpwstr>Internal</vt:lpwstr>
  </property>
  <property fmtid="{D5CDD505-2E9C-101B-9397-08002B2CF9AE}" pid="33" name="MXCurrent">
    <vt:lpwstr>Preliminary</vt:lpwstr>
  </property>
  <property fmtid="{D5CDD505-2E9C-101B-9397-08002B2CF9AE}" pid="34" name="MXDescription">
    <vt:lpwstr>WP11 CDS-SL VBox_TRR 2018.09.14_report</vt:lpwstr>
  </property>
  <property fmtid="{D5CDD505-2E9C-101B-9397-08002B2CF9AE}" pid="35" name="MXDesignated User">
    <vt:lpwstr>Unassigned</vt:lpwstr>
  </property>
  <property fmtid="{D5CDD505-2E9C-101B-9397-08002B2CF9AE}" pid="36" name="MXFile Created Date">
    <vt:lpwstr/>
  </property>
  <property fmtid="{D5CDD505-2E9C-101B-9397-08002B2CF9AE}" pid="37" name="MXFile Dimension">
    <vt:lpwstr/>
  </property>
  <property fmtid="{D5CDD505-2E9C-101B-9397-08002B2CF9AE}" pid="38" name="MXFile Duration">
    <vt:lpwstr>0.0</vt:lpwstr>
  </property>
  <property fmtid="{D5CDD505-2E9C-101B-9397-08002B2CF9AE}" pid="39" name="MXFile Modified Date">
    <vt:lpwstr/>
  </property>
  <property fmtid="{D5CDD505-2E9C-101B-9397-08002B2CF9AE}" pid="40" name="MXFile Size">
    <vt:lpwstr>0</vt:lpwstr>
  </property>
  <property fmtid="{D5CDD505-2E9C-101B-9397-08002B2CF9AE}" pid="41" name="MXFile Type">
    <vt:lpwstr/>
  </property>
  <property fmtid="{D5CDD505-2E9C-101B-9397-08002B2CF9AE}" pid="42" name="MXIs Version Object">
    <vt:lpwstr>False</vt:lpwstr>
  </property>
  <property fmtid="{D5CDD505-2E9C-101B-9397-08002B2CF9AE}" pid="43" name="MXLanguage">
    <vt:lpwstr>English</vt:lpwstr>
  </property>
  <property fmtid="{D5CDD505-2E9C-101B-9397-08002B2CF9AE}" pid="44" name="MXLatestVersion">
    <vt:lpwstr>2</vt:lpwstr>
  </property>
  <property fmtid="{D5CDD505-2E9C-101B-9397-08002B2CF9AE}" pid="45" name="MXLegacy Id">
    <vt:lpwstr/>
  </property>
  <property fmtid="{D5CDD505-2E9C-101B-9397-08002B2CF9AE}" pid="46" name="MXLink">
    <vt:lpwstr/>
  </property>
  <property fmtid="{D5CDD505-2E9C-101B-9397-08002B2CF9AE}" pid="47" name="MXMove Files To Version">
    <vt:lpwstr>False</vt:lpwstr>
  </property>
  <property fmtid="{D5CDD505-2E9C-101B-9397-08002B2CF9AE}" pid="48" name="MXName">
    <vt:lpwstr>ESS-0411550</vt:lpwstr>
  </property>
  <property fmtid="{D5CDD505-2E9C-101B-9397-08002B2CF9AE}" pid="49" name="MXOriginator">
    <vt:lpwstr>gunillajacobsson</vt:lpwstr>
  </property>
  <property fmtid="{D5CDD505-2E9C-101B-9397-08002B2CF9AE}" pid="50" name="MXPolicy">
    <vt:lpwstr>Open Document</vt:lpwstr>
  </property>
  <property fmtid="{D5CDD505-2E9C-101B-9397-08002B2CF9AE}" pid="51" name="MXPrinted Date">
    <vt:lpwstr>Oct 10, 2018</vt:lpwstr>
  </property>
  <property fmtid="{D5CDD505-2E9C-101B-9397-08002B2CF9AE}" pid="52" name="MXPrinted Version">
    <vt:lpwstr>(2)</vt:lpwstr>
  </property>
  <property fmtid="{D5CDD505-2E9C-101B-9397-08002B2CF9AE}" pid="53" name="MXReference">
    <vt:lpwstr/>
  </property>
  <property fmtid="{D5CDD505-2E9C-101B-9397-08002B2CF9AE}" pid="54" name="MXRev">
    <vt:lpwstr>1</vt:lpwstr>
  </property>
  <property fmtid="{D5CDD505-2E9C-101B-9397-08002B2CF9AE}" pid="55" name="MXRevision">
    <vt:lpwstr>1</vt:lpwstr>
  </property>
  <property fmtid="{D5CDD505-2E9C-101B-9397-08002B2CF9AE}" pid="56" name="MXSubmitter">
    <vt:lpwstr>Jacobsson, Gunilla</vt:lpwstr>
  </property>
  <property fmtid="{D5CDD505-2E9C-101B-9397-08002B2CF9AE}" pid="57" name="MXSuspend Versioning">
    <vt:lpwstr>False</vt:lpwstr>
  </property>
  <property fmtid="{D5CDD505-2E9C-101B-9397-08002B2CF9AE}" pid="58" name="MXTVADummy1">
    <vt:lpwstr/>
  </property>
  <property fmtid="{D5CDD505-2E9C-101B-9397-08002B2CF9AE}" pid="59" name="MXTVADummy2">
    <vt:lpwstr/>
  </property>
  <property fmtid="{D5CDD505-2E9C-101B-9397-08002B2CF9AE}" pid="60" name="MXTVADummy3">
    <vt:lpwstr/>
  </property>
  <property fmtid="{D5CDD505-2E9C-101B-9397-08002B2CF9AE}" pid="61" name="MXTemplateName">
    <vt:lpwstr>ESS-0060987</vt:lpwstr>
  </property>
  <property fmtid="{D5CDD505-2E9C-101B-9397-08002B2CF9AE}" pid="62" name="MXTemplateReleaseDate">
    <vt:lpwstr>Apr 8, 2017</vt:lpwstr>
  </property>
  <property fmtid="{D5CDD505-2E9C-101B-9397-08002B2CF9AE}" pid="63" name="MXTemplateRev">
    <vt:lpwstr>3</vt:lpwstr>
  </property>
  <property fmtid="{D5CDD505-2E9C-101B-9397-08002B2CF9AE}" pid="64" name="MXTemplateTitle">
    <vt:lpwstr>Report</vt:lpwstr>
  </property>
  <property fmtid="{D5CDD505-2E9C-101B-9397-08002B2CF9AE}" pid="65" name="MXTitle">
    <vt:lpwstr>Report of the Test Readiness Review for the Valve Boxes of the Spoke Cryomodule Cryogenic Distribution System</vt:lpwstr>
  </property>
  <property fmtid="{D5CDD505-2E9C-101B-9397-08002B2CF9AE}" pid="66" name="MXType">
    <vt:lpwstr>dmg_ReviewReport</vt:lpwstr>
  </property>
  <property fmtid="{D5CDD505-2E9C-101B-9397-08002B2CF9AE}" pid="67" name="MXType.Localized">
    <vt:lpwstr>Review Report</vt:lpwstr>
  </property>
  <property fmtid="{D5CDD505-2E9C-101B-9397-08002B2CF9AE}" pid="68" name="MXVersion">
    <vt:lpwstr>2</vt:lpwstr>
  </property>
  <property fmtid="{D5CDD505-2E9C-101B-9397-08002B2CF9AE}" pid="69" name="MXclau">
    <vt:lpwstr>False</vt:lpwstr>
  </property>
  <property fmtid="{D5CDD505-2E9C-101B-9397-08002B2CF9AE}" pid="70" name="MXcon_AccommodationCap">
    <vt:lpwstr/>
  </property>
  <property fmtid="{D5CDD505-2E9C-101B-9397-08002B2CF9AE}" pid="71" name="MXcon_AccommodationCost">
    <vt:lpwstr>False</vt:lpwstr>
  </property>
  <property fmtid="{D5CDD505-2E9C-101B-9397-08002B2CF9AE}" pid="72" name="MXcon_AdditionalSpecialConditions">
    <vt:lpwstr/>
  </property>
  <property fmtid="{D5CDD505-2E9C-101B-9397-08002B2CF9AE}" pid="73" name="MXcon_ApprovedByLineManager">
    <vt:lpwstr>False</vt:lpwstr>
  </property>
  <property fmtid="{D5CDD505-2E9C-101B-9397-08002B2CF9AE}" pid="74" name="MXcon_BackgroundInformation">
    <vt:lpwstr/>
  </property>
  <property fmtid="{D5CDD505-2E9C-101B-9397-08002B2CF9AE}" pid="75" name="MXcon_CallOffFromFrameworkAgreement">
    <vt:lpwstr>False</vt:lpwstr>
  </property>
  <property fmtid="{D5CDD505-2E9C-101B-9397-08002B2CF9AE}" pid="76" name="MXcon_CeilingPrice">
    <vt:lpwstr/>
  </property>
  <property fmtid="{D5CDD505-2E9C-101B-9397-08002B2CF9AE}" pid="77" name="MXcon_CompanyAddress">
    <vt:lpwstr/>
  </property>
  <property fmtid="{D5CDD505-2E9C-101B-9397-08002B2CF9AE}" pid="78" name="MXcon_CompanyRegistrationNumber">
    <vt:lpwstr/>
  </property>
  <property fmtid="{D5CDD505-2E9C-101B-9397-08002B2CF9AE}" pid="79" name="MXcon_CompanyType">
    <vt:lpwstr>Limited Liability company</vt:lpwstr>
  </property>
  <property fmtid="{D5CDD505-2E9C-101B-9397-08002B2CF9AE}" pid="80" name="MXcon_ConflictOfInterestOrPersonalRelationToCounterpart">
    <vt:lpwstr>False</vt:lpwstr>
  </property>
  <property fmtid="{D5CDD505-2E9C-101B-9397-08002B2CF9AE}" pid="81" name="MXcon_ConflictOrInterest">
    <vt:lpwstr/>
  </property>
  <property fmtid="{D5CDD505-2E9C-101B-9397-08002B2CF9AE}" pid="82" name="MXcon_Country">
    <vt:lpwstr>Sweden</vt:lpwstr>
  </property>
  <property fmtid="{D5CDD505-2E9C-101B-9397-08002B2CF9AE}" pid="83" name="MXcon_Currency">
    <vt:lpwstr>SEK</vt:lpwstr>
  </property>
  <property fmtid="{D5CDD505-2E9C-101B-9397-08002B2CF9AE}" pid="84" name="MXcon_DescriptionOfTheServices">
    <vt:lpwstr/>
  </property>
  <property fmtid="{D5CDD505-2E9C-101B-9397-08002B2CF9AE}" pid="85" name="MXcon_DurationEnd">
    <vt:lpwstr/>
  </property>
  <property fmtid="{D5CDD505-2E9C-101B-9397-08002B2CF9AE}" pid="86" name="MXcon_DurationStart">
    <vt:lpwstr/>
  </property>
  <property fmtid="{D5CDD505-2E9C-101B-9397-08002B2CF9AE}" pid="87" name="MXcon_ExpensesDetails">
    <vt:lpwstr/>
  </property>
  <property fmtid="{D5CDD505-2E9C-101B-9397-08002B2CF9AE}" pid="88" name="MXcon_ExternalFundsDetails">
    <vt:lpwstr/>
  </property>
  <property fmtid="{D5CDD505-2E9C-101B-9397-08002B2CF9AE}" pid="89" name="MXcon_Fee">
    <vt:lpwstr/>
  </property>
  <property fmtid="{D5CDD505-2E9C-101B-9397-08002B2CF9AE}" pid="90" name="MXcon_FeeOptions">
    <vt:lpwstr>Hourly</vt:lpwstr>
  </property>
  <property fmtid="{D5CDD505-2E9C-101B-9397-08002B2CF9AE}" pid="91" name="MXcon_FinancedByExternalFunds">
    <vt:lpwstr>False</vt:lpwstr>
  </property>
  <property fmtid="{D5CDD505-2E9C-101B-9397-08002B2CF9AE}" pid="92" name="MXcon_ITEquipment">
    <vt:lpwstr>False</vt:lpwstr>
  </property>
  <property fmtid="{D5CDD505-2E9C-101B-9397-08002B2CF9AE}" pid="93" name="MXcon_ITEquipmentDetails">
    <vt:lpwstr/>
  </property>
  <property fmtid="{D5CDD505-2E9C-101B-9397-08002B2CF9AE}" pid="94" name="MXcon_ImportantCommercialOrOther">
    <vt:lpwstr/>
  </property>
  <property fmtid="{D5CDD505-2E9C-101B-9397-08002B2CF9AE}" pid="95" name="MXcon_NameOfConsultant">
    <vt:lpwstr/>
  </property>
  <property fmtid="{D5CDD505-2E9C-101B-9397-08002B2CF9AE}" pid="96" name="MXcon_NameOfCounterpart">
    <vt:lpwstr/>
  </property>
  <property fmtid="{D5CDD505-2E9C-101B-9397-08002B2CF9AE}" pid="97" name="MXcon_NameOfLineManager">
    <vt:lpwstr/>
  </property>
  <property fmtid="{D5CDD505-2E9C-101B-9397-08002B2CF9AE}" pid="98" name="MXcon_Notified">
    <vt:lpwstr>False</vt:lpwstr>
  </property>
  <property fmtid="{D5CDD505-2E9C-101B-9397-08002B2CF9AE}" pid="99" name="MXcon_OtherExpenses">
    <vt:lpwstr>False</vt:lpwstr>
  </property>
  <property fmtid="{D5CDD505-2E9C-101B-9397-08002B2CF9AE}" pid="100" name="MXcon_OtherRelevantInformation">
    <vt:lpwstr/>
  </property>
  <property fmtid="{D5CDD505-2E9C-101B-9397-08002B2CF9AE}" pid="101" name="MXcon_OtherRelevantInformationDescription">
    <vt:lpwstr/>
  </property>
  <property fmtid="{D5CDD505-2E9C-101B-9397-08002B2CF9AE}" pid="102" name="MXcon_ReasonForExemption">
    <vt:lpwstr/>
  </property>
  <property fmtid="{D5CDD505-2E9C-101B-9397-08002B2CF9AE}" pid="103" name="MXcon_ReportingProcedure">
    <vt:lpwstr/>
  </property>
  <property fmtid="{D5CDD505-2E9C-101B-9397-08002B2CF9AE}" pid="104" name="MXcon_SubjectToProcurement">
    <vt:lpwstr>False</vt:lpwstr>
  </property>
  <property fmtid="{D5CDD505-2E9C-101B-9397-08002B2CF9AE}" pid="105" name="MXcon_TimeScheduleAndMilestonesForCompletion">
    <vt:lpwstr/>
  </property>
  <property fmtid="{D5CDD505-2E9C-101B-9397-08002B2CF9AE}" pid="106" name="MXcon_TravelCap">
    <vt:lpwstr/>
  </property>
  <property fmtid="{D5CDD505-2E9C-101B-9397-08002B2CF9AE}" pid="107" name="MXcon_TravelCost">
    <vt:lpwstr>False</vt:lpwstr>
  </property>
  <property fmtid="{D5CDD505-2E9C-101B-9397-08002B2CF9AE}" pid="108" name="MXdmg_GeneratedFrom">
    <vt:lpwstr/>
  </property>
  <property fmtid="{D5CDD505-2E9C-101B-9397-08002B2CF9AE}" pid="109" name="MXdmg_Language">
    <vt:lpwstr>en</vt:lpwstr>
  </property>
  <property fmtid="{D5CDD505-2E9C-101B-9397-08002B2CF9AE}" pid="110" name="MXdmg_LastSourceFileCheckin">
    <vt:lpwstr>Oct 10, 2018</vt:lpwstr>
  </property>
  <property fmtid="{D5CDD505-2E9C-101B-9397-08002B2CF9AE}" pid="111" name="MXArchiveLocation">
    <vt:lpwstr/>
  </property>
  <property fmtid="{D5CDD505-2E9C-101B-9397-08002B2CF9AE}" pid="112" name="MXdmg_OriginalFileName">
    <vt:lpwstr/>
  </property>
  <property fmtid="{D5CDD505-2E9C-101B-9397-08002B2CF9AE}" pid="113" name="MXdmg_Stamp">
    <vt:lpwstr>No</vt:lpwstr>
  </property>
  <property fmtid="{D5CDD505-2E9C-101B-9397-08002B2CF9AE}" pid="114" name="MXdmg_SystemId">
    <vt:lpwstr/>
  </property>
  <property fmtid="{D5CDD505-2E9C-101B-9397-08002B2CF9AE}" pid="115" name="MXdmg_UseStandardizedFileName">
    <vt:lpwstr>Yes</vt:lpwstr>
  </property>
  <property fmtid="{D5CDD505-2E9C-101B-9397-08002B2CF9AE}" pid="116" name="MXdmg_WorkflowType">
    <vt:lpwstr>Release</vt:lpwstr>
  </property>
  <property fmtid="{D5CDD505-2E9C-101B-9397-08002B2CF9AE}" pid="117" name="MXess_LevelOfMaturity">
    <vt:lpwstr/>
  </property>
</Properties>
</file>