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08CB" w:rsidRPr="00504651" w:rsidRDefault="004008CB" w:rsidP="004008CB">
      <w:pPr>
        <w:autoSpaceDE w:val="0"/>
        <w:autoSpaceDN w:val="0"/>
        <w:adjustRightInd w:val="0"/>
        <w:spacing w:line="280" w:lineRule="atLeast"/>
        <w:jc w:val="center"/>
        <w:rPr>
          <w:rFonts w:ascii="Helvetica" w:hAnsi="Helvetica" w:cs="Helvetica"/>
          <w:b/>
          <w:color w:val="000000"/>
          <w:sz w:val="28"/>
          <w:szCs w:val="28"/>
        </w:rPr>
      </w:pPr>
      <w:r w:rsidRPr="00504651">
        <w:rPr>
          <w:rFonts w:ascii="Helvetica" w:hAnsi="Helvetica" w:cs="Helvetica"/>
          <w:b/>
          <w:color w:val="000000"/>
          <w:sz w:val="28"/>
          <w:szCs w:val="28"/>
        </w:rPr>
        <w:t>DTL Faraday Cups</w:t>
      </w:r>
    </w:p>
    <w:p w:rsidR="004008CB" w:rsidRPr="00504651" w:rsidRDefault="004008CB" w:rsidP="004008CB">
      <w:pPr>
        <w:autoSpaceDE w:val="0"/>
        <w:autoSpaceDN w:val="0"/>
        <w:adjustRightInd w:val="0"/>
        <w:spacing w:line="280" w:lineRule="atLeast"/>
        <w:jc w:val="center"/>
        <w:rPr>
          <w:rFonts w:ascii="Helvetica" w:hAnsi="Helvetica" w:cs="Helvetica"/>
          <w:b/>
          <w:color w:val="000000"/>
          <w:sz w:val="28"/>
          <w:szCs w:val="28"/>
        </w:rPr>
      </w:pPr>
      <w:r w:rsidRPr="00504651">
        <w:rPr>
          <w:rFonts w:ascii="Helvetica" w:hAnsi="Helvetica" w:cs="Helvetica"/>
          <w:b/>
          <w:color w:val="000000"/>
          <w:sz w:val="28"/>
          <w:szCs w:val="28"/>
        </w:rPr>
        <w:t>Preliminary Design Review</w:t>
      </w:r>
    </w:p>
    <w:p w:rsidR="00D11464" w:rsidRPr="00504651" w:rsidRDefault="00D11464" w:rsidP="004008CB">
      <w:pPr>
        <w:autoSpaceDE w:val="0"/>
        <w:autoSpaceDN w:val="0"/>
        <w:adjustRightInd w:val="0"/>
        <w:spacing w:line="280" w:lineRule="atLeast"/>
        <w:jc w:val="center"/>
        <w:rPr>
          <w:rFonts w:ascii="Helvetica" w:hAnsi="Helvetica" w:cs="Helvetica"/>
          <w:color w:val="000000"/>
          <w:sz w:val="28"/>
          <w:szCs w:val="28"/>
        </w:rPr>
      </w:pPr>
    </w:p>
    <w:p w:rsidR="004008CB" w:rsidRPr="00504651" w:rsidRDefault="004008CB" w:rsidP="004008CB">
      <w:pPr>
        <w:autoSpaceDE w:val="0"/>
        <w:autoSpaceDN w:val="0"/>
        <w:adjustRightInd w:val="0"/>
        <w:spacing w:line="280" w:lineRule="atLeast"/>
        <w:jc w:val="center"/>
        <w:rPr>
          <w:rFonts w:ascii="Helvetica" w:hAnsi="Helvetica" w:cs="Helvetica"/>
          <w:color w:val="000000"/>
        </w:rPr>
      </w:pPr>
      <w:r w:rsidRPr="00504651">
        <w:rPr>
          <w:rFonts w:ascii="Helvetica" w:hAnsi="Helvetica" w:cs="Helvetica"/>
          <w:color w:val="000000"/>
        </w:rPr>
        <w:t>Lund, 14/5/2018</w:t>
      </w:r>
    </w:p>
    <w:p w:rsidR="004008CB" w:rsidRPr="00504651" w:rsidRDefault="004008CB" w:rsidP="004008CB">
      <w:pPr>
        <w:autoSpaceDE w:val="0"/>
        <w:autoSpaceDN w:val="0"/>
        <w:adjustRightInd w:val="0"/>
        <w:spacing w:line="280" w:lineRule="atLeast"/>
        <w:rPr>
          <w:rFonts w:ascii="Helvetica" w:hAnsi="Helvetica" w:cs="Helvetica"/>
          <w:color w:val="000000"/>
        </w:rPr>
      </w:pPr>
    </w:p>
    <w:p w:rsidR="0019046A" w:rsidRPr="00504651" w:rsidRDefault="004008CB" w:rsidP="004008CB">
      <w:pPr>
        <w:autoSpaceDE w:val="0"/>
        <w:autoSpaceDN w:val="0"/>
        <w:adjustRightInd w:val="0"/>
        <w:spacing w:line="280" w:lineRule="atLeast"/>
        <w:rPr>
          <w:rFonts w:ascii="Helvetica" w:hAnsi="Helvetica" w:cs="Helvetica"/>
          <w:color w:val="000000"/>
        </w:rPr>
      </w:pPr>
      <w:r w:rsidRPr="00504651">
        <w:rPr>
          <w:rFonts w:ascii="Helvetica" w:hAnsi="Helvetica" w:cs="Helvetica"/>
          <w:b/>
          <w:color w:val="000000"/>
        </w:rPr>
        <w:t>Review co</w:t>
      </w:r>
      <w:r w:rsidR="00D11464" w:rsidRPr="00504651">
        <w:rPr>
          <w:rFonts w:ascii="Helvetica" w:hAnsi="Helvetica" w:cs="Helvetica"/>
          <w:b/>
          <w:color w:val="000000"/>
        </w:rPr>
        <w:t>m</w:t>
      </w:r>
      <w:r w:rsidRPr="00504651">
        <w:rPr>
          <w:rFonts w:ascii="Helvetica" w:hAnsi="Helvetica" w:cs="Helvetica"/>
          <w:b/>
          <w:color w:val="000000"/>
        </w:rPr>
        <w:t>mittee:</w:t>
      </w:r>
      <w:r w:rsidRPr="00504651">
        <w:rPr>
          <w:rFonts w:ascii="Helvetica" w:hAnsi="Helvetica" w:cs="Helvetica"/>
          <w:color w:val="000000"/>
        </w:rPr>
        <w:t xml:space="preserve"> Andreas Jansson, Kent </w:t>
      </w:r>
      <w:proofErr w:type="spellStart"/>
      <w:r w:rsidRPr="00504651">
        <w:rPr>
          <w:rFonts w:ascii="Helvetica" w:hAnsi="Helvetica" w:cs="Helvetica"/>
          <w:color w:val="000000"/>
        </w:rPr>
        <w:t>Wigren</w:t>
      </w:r>
      <w:proofErr w:type="spellEnd"/>
      <w:r w:rsidRPr="00504651">
        <w:rPr>
          <w:rFonts w:ascii="Helvetica" w:hAnsi="Helvetica" w:cs="Helvetica"/>
          <w:color w:val="000000"/>
        </w:rPr>
        <w:t xml:space="preserve">, </w:t>
      </w:r>
      <w:r w:rsidR="0019046A" w:rsidRPr="00504651">
        <w:rPr>
          <w:rFonts w:ascii="Helvetica" w:hAnsi="Helvetica" w:cs="Helvetica"/>
          <w:color w:val="000000"/>
        </w:rPr>
        <w:t>S</w:t>
      </w:r>
      <w:r w:rsidRPr="00504651">
        <w:rPr>
          <w:rFonts w:ascii="Helvetica" w:hAnsi="Helvetica" w:cs="Helvetica"/>
          <w:color w:val="000000"/>
        </w:rPr>
        <w:t xml:space="preserve">imone Scolari, </w:t>
      </w:r>
      <w:r w:rsidR="00F82B5A" w:rsidRPr="00504651">
        <w:rPr>
          <w:rFonts w:ascii="Helvetica" w:hAnsi="Helvetica" w:cs="Helvetica"/>
          <w:color w:val="000000"/>
        </w:rPr>
        <w:t xml:space="preserve">Tom </w:t>
      </w:r>
      <w:proofErr w:type="spellStart"/>
      <w:r w:rsidR="00F82B5A" w:rsidRPr="00504651">
        <w:rPr>
          <w:rFonts w:ascii="Helvetica" w:hAnsi="Helvetica" w:cs="Helvetica"/>
          <w:color w:val="000000"/>
        </w:rPr>
        <w:t>Shea</w:t>
      </w:r>
      <w:proofErr w:type="spellEnd"/>
      <w:r w:rsidR="00F82B5A" w:rsidRPr="00504651">
        <w:rPr>
          <w:rFonts w:ascii="Helvetica" w:hAnsi="Helvetica" w:cs="Helvetica"/>
          <w:color w:val="000000"/>
        </w:rPr>
        <w:t xml:space="preserve">, </w:t>
      </w:r>
      <w:r w:rsidR="0019046A" w:rsidRPr="00504651">
        <w:rPr>
          <w:rFonts w:ascii="Helvetica" w:hAnsi="Helvetica" w:cs="Helvetica"/>
          <w:color w:val="000000"/>
        </w:rPr>
        <w:t>Mohammad</w:t>
      </w:r>
      <w:r w:rsidRPr="00504651">
        <w:rPr>
          <w:rFonts w:ascii="Helvetica" w:hAnsi="Helvetica" w:cs="Helvetica"/>
          <w:color w:val="000000"/>
        </w:rPr>
        <w:t xml:space="preserve"> </w:t>
      </w:r>
      <w:proofErr w:type="spellStart"/>
      <w:r w:rsidRPr="00504651">
        <w:rPr>
          <w:rFonts w:ascii="Helvetica" w:hAnsi="Helvetica" w:cs="Helvetica"/>
          <w:color w:val="000000"/>
        </w:rPr>
        <w:t>Eshraqi</w:t>
      </w:r>
      <w:proofErr w:type="spellEnd"/>
      <w:r w:rsidRPr="00504651">
        <w:rPr>
          <w:rFonts w:ascii="Helvetica" w:hAnsi="Helvetica" w:cs="Helvetica"/>
          <w:color w:val="000000"/>
        </w:rPr>
        <w:t>, Edgar</w:t>
      </w:r>
      <w:r w:rsidR="0019046A" w:rsidRPr="00504651">
        <w:rPr>
          <w:rFonts w:ascii="Helvetica" w:hAnsi="Helvetica" w:cs="Helvetica"/>
          <w:color w:val="000000"/>
        </w:rPr>
        <w:t xml:space="preserve"> Sargsyan</w:t>
      </w:r>
      <w:r w:rsidRPr="00504651">
        <w:rPr>
          <w:rFonts w:ascii="Helvetica" w:hAnsi="Helvetica" w:cs="Helvetica"/>
          <w:color w:val="000000"/>
        </w:rPr>
        <w:t xml:space="preserve">, </w:t>
      </w:r>
      <w:r w:rsidR="0019046A" w:rsidRPr="00504651">
        <w:rPr>
          <w:rFonts w:ascii="Helvetica" w:hAnsi="Helvetica" w:cs="Helvetica"/>
          <w:color w:val="000000"/>
        </w:rPr>
        <w:t>Phillip</w:t>
      </w:r>
      <w:r w:rsidR="00D11464" w:rsidRPr="00504651">
        <w:rPr>
          <w:rFonts w:ascii="Helvetica" w:hAnsi="Helvetica" w:cs="Helvetica"/>
          <w:color w:val="000000"/>
        </w:rPr>
        <w:t>p</w:t>
      </w:r>
      <w:r w:rsidR="0019046A" w:rsidRPr="00504651">
        <w:rPr>
          <w:rFonts w:ascii="Helvetica" w:hAnsi="Helvetica" w:cs="Helvetica"/>
          <w:color w:val="000000"/>
        </w:rPr>
        <w:t>e</w:t>
      </w:r>
      <w:r w:rsidR="00D11464" w:rsidRPr="00504651">
        <w:rPr>
          <w:rFonts w:ascii="Helvetica" w:hAnsi="Helvetica" w:cs="Helvetica"/>
          <w:color w:val="000000"/>
        </w:rPr>
        <w:t xml:space="preserve"> </w:t>
      </w:r>
      <w:proofErr w:type="spellStart"/>
      <w:r w:rsidR="00D11464" w:rsidRPr="00504651">
        <w:rPr>
          <w:rFonts w:ascii="Helvetica" w:hAnsi="Helvetica" w:cs="Helvetica"/>
          <w:color w:val="000000"/>
        </w:rPr>
        <w:t>Rabis</w:t>
      </w:r>
      <w:proofErr w:type="spellEnd"/>
    </w:p>
    <w:p w:rsidR="0019046A" w:rsidRPr="00504651" w:rsidRDefault="0019046A" w:rsidP="0019046A">
      <w:pPr>
        <w:autoSpaceDE w:val="0"/>
        <w:autoSpaceDN w:val="0"/>
        <w:adjustRightInd w:val="0"/>
        <w:spacing w:line="280" w:lineRule="atLeast"/>
        <w:rPr>
          <w:rFonts w:ascii="Helvetica" w:hAnsi="Helvetica" w:cs="Helvetica"/>
          <w:color w:val="000000"/>
        </w:rPr>
      </w:pPr>
    </w:p>
    <w:p w:rsidR="004008CB" w:rsidRPr="00504651" w:rsidRDefault="004008CB" w:rsidP="004008CB">
      <w:pPr>
        <w:autoSpaceDE w:val="0"/>
        <w:autoSpaceDN w:val="0"/>
        <w:adjustRightInd w:val="0"/>
        <w:spacing w:line="280" w:lineRule="atLeast"/>
        <w:rPr>
          <w:rFonts w:ascii="Helvetica" w:hAnsi="Helvetica" w:cs="Helvetica"/>
          <w:color w:val="000000"/>
        </w:rPr>
      </w:pPr>
    </w:p>
    <w:p w:rsidR="004008CB" w:rsidRPr="00504651" w:rsidRDefault="004008CB" w:rsidP="004008CB">
      <w:pPr>
        <w:autoSpaceDE w:val="0"/>
        <w:autoSpaceDN w:val="0"/>
        <w:adjustRightInd w:val="0"/>
        <w:spacing w:line="280" w:lineRule="atLeast"/>
        <w:rPr>
          <w:rFonts w:ascii="Helvetica" w:hAnsi="Helvetica" w:cs="Helvetica"/>
          <w:b/>
          <w:color w:val="000000"/>
        </w:rPr>
      </w:pPr>
      <w:r w:rsidRPr="00504651">
        <w:rPr>
          <w:rFonts w:ascii="Helvetica" w:hAnsi="Helvetica" w:cs="Helvetica"/>
          <w:b/>
          <w:color w:val="000000"/>
        </w:rPr>
        <w:t>Summary:</w:t>
      </w:r>
    </w:p>
    <w:p w:rsidR="004008CB" w:rsidRPr="00504651" w:rsidRDefault="00D11464" w:rsidP="004008CB">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This review was mainly focused on the mechanical part of the DTL Faraday Cups, but also covered status of readout and controls. While the mechanical beamline component must be customized to each location in the machine, the intent is that the readout system should be </w:t>
      </w:r>
      <w:r w:rsidR="008F0FB9" w:rsidRPr="00504651">
        <w:rPr>
          <w:rFonts w:ascii="Helvetica" w:hAnsi="Helvetica" w:cs="Helvetica"/>
          <w:color w:val="000000"/>
        </w:rPr>
        <w:t>identical</w:t>
      </w:r>
      <w:r w:rsidRPr="00504651">
        <w:rPr>
          <w:rFonts w:ascii="Helvetica" w:hAnsi="Helvetica" w:cs="Helvetica"/>
          <w:color w:val="000000"/>
        </w:rPr>
        <w:t>, and it has therefore been at least partially covered in previous reviews (e.g. for MEBT FC).</w:t>
      </w:r>
    </w:p>
    <w:p w:rsidR="004008CB" w:rsidRPr="00504651" w:rsidRDefault="004008CB" w:rsidP="004008CB">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b/>
          <w:color w:val="000000"/>
        </w:rPr>
      </w:pPr>
      <w:r w:rsidRPr="00504651">
        <w:rPr>
          <w:rFonts w:ascii="Helvetica" w:hAnsi="Helvetica" w:cs="Helvetica"/>
          <w:b/>
          <w:color w:val="000000"/>
        </w:rPr>
        <w:t>Answers to charge questions:</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1. Are the requirements and interfaces properly understood and documented?</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Yes, but see comments.</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2. Is the scope of the system and each component well defined?</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Yes</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3. Is the conceptual design likely to </w:t>
      </w:r>
      <w:r w:rsidR="00CA09A3" w:rsidRPr="00CA09A3">
        <w:rPr>
          <w:rFonts w:ascii="Helvetica" w:hAnsi="Helvetica" w:cs="Helvetica"/>
          <w:color w:val="000000"/>
        </w:rPr>
        <w:t>fulfil</w:t>
      </w:r>
      <w:r w:rsidRPr="00504651">
        <w:rPr>
          <w:rFonts w:ascii="Helvetica" w:hAnsi="Helvetica" w:cs="Helvetica"/>
          <w:color w:val="000000"/>
        </w:rPr>
        <w:t xml:space="preserve"> all requirements and respect all interfaces, and is it mature enough to begin detailed design?</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Yes (but see comments, e.g. on geometry)</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4. Is the interface with ICS well understood and functionality well covered? Is the</w:t>
      </w: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control integration of the system properly addressed?</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Yes, but see comments</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5. Is the planning appropriate and consistent with the overall ESS plans and milestones? Are the key interface milestones with ICS properly identified?</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Not much was presented on this </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6. Is there an acquisition strategy for major procurements appropriate for this design</w:t>
      </w: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stage, and is the lead time for procurements and contracts properly accounted for in</w:t>
      </w: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the planning?</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Yes. Lead time seems OK for mechanical parts</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7. Is the verification strategy appropriate for this stage of the project?</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Not much presented on this (but not much expected at this point)</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8. Have potential safety hazards been properly identified and considered in the design</w:t>
      </w: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choices? If required, is there a mitigation plan?</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nothing presented. (consider e.g. use for radiation safety)</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9. Have reliability aspects been considered in the design choices at a level appropriate for this stage of design?</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not much presented </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10. Have the project risks and opportunities been properly identified and their impact</w:t>
      </w: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considered in the conceptual design? If required, is there a mitigation plan?</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possibility for increased scope (if safety function)</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limits of destruction have been identified.</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11. Were any other issues identified during the review?</w:t>
      </w:r>
    </w:p>
    <w:p w:rsidR="00D11464" w:rsidRPr="00504651" w:rsidRDefault="00D11464" w:rsidP="00D11464">
      <w:pPr>
        <w:autoSpaceDE w:val="0"/>
        <w:autoSpaceDN w:val="0"/>
        <w:adjustRightInd w:val="0"/>
        <w:spacing w:line="280" w:lineRule="atLeast"/>
        <w:rPr>
          <w:rFonts w:ascii="Helvetica" w:hAnsi="Helvetica" w:cs="Helvetica"/>
          <w:i/>
          <w:color w:val="000000"/>
        </w:rPr>
      </w:pPr>
      <w:r w:rsidRPr="00504651">
        <w:rPr>
          <w:rFonts w:ascii="Helvetica" w:hAnsi="Helvetica" w:cs="Helvetica"/>
          <w:i/>
          <w:color w:val="000000"/>
        </w:rPr>
        <w:t>see comments.</w:t>
      </w: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p>
    <w:p w:rsidR="00D11464" w:rsidRPr="00504651" w:rsidRDefault="00D11464" w:rsidP="00D11464">
      <w:pPr>
        <w:autoSpaceDE w:val="0"/>
        <w:autoSpaceDN w:val="0"/>
        <w:adjustRightInd w:val="0"/>
        <w:spacing w:line="280" w:lineRule="atLeast"/>
        <w:rPr>
          <w:rFonts w:ascii="Helvetica" w:hAnsi="Helvetica" w:cs="Helvetica"/>
          <w:color w:val="000000"/>
        </w:rPr>
      </w:pPr>
    </w:p>
    <w:p w:rsidR="004008CB" w:rsidRPr="00504651" w:rsidRDefault="00E84820" w:rsidP="004008CB">
      <w:pPr>
        <w:autoSpaceDE w:val="0"/>
        <w:autoSpaceDN w:val="0"/>
        <w:adjustRightInd w:val="0"/>
        <w:spacing w:line="280" w:lineRule="atLeast"/>
        <w:rPr>
          <w:rFonts w:ascii="Helvetica" w:hAnsi="Helvetica" w:cs="Helvetica"/>
          <w:b/>
          <w:bCs/>
          <w:color w:val="000000"/>
        </w:rPr>
      </w:pPr>
      <w:r w:rsidRPr="00504651">
        <w:rPr>
          <w:rFonts w:ascii="Helvetica" w:hAnsi="Helvetica" w:cs="Helvetica"/>
          <w:b/>
          <w:bCs/>
          <w:color w:val="000000"/>
        </w:rPr>
        <w:t>Observations</w:t>
      </w:r>
      <w:r w:rsidR="00D11464" w:rsidRPr="00504651">
        <w:rPr>
          <w:rFonts w:ascii="Helvetica" w:hAnsi="Helvetica" w:cs="Helvetica"/>
          <w:b/>
          <w:bCs/>
          <w:color w:val="000000"/>
        </w:rPr>
        <w:t xml:space="preserve"> and Comments</w:t>
      </w:r>
    </w:p>
    <w:p w:rsidR="004008CB" w:rsidRPr="00504651" w:rsidRDefault="004008CB" w:rsidP="004008CB">
      <w:pPr>
        <w:numPr>
          <w:ilvl w:val="0"/>
          <w:numId w:val="1"/>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System includes readout of flow switch and temperature with interface to MPS</w:t>
      </w:r>
    </w:p>
    <w:p w:rsidR="004008CB" w:rsidRPr="00504651" w:rsidRDefault="004008CB" w:rsidP="004008CB">
      <w:pPr>
        <w:numPr>
          <w:ilvl w:val="0"/>
          <w:numId w:val="1"/>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Struck KU is used for readout. The same board and FPGA framework is the baseline for the BCM, so implementing differential current capability </w:t>
      </w:r>
      <w:r w:rsidR="00E84820" w:rsidRPr="00504651">
        <w:rPr>
          <w:rFonts w:ascii="Helvetica" w:hAnsi="Helvetica" w:cs="Helvetica"/>
          <w:color w:val="000000"/>
        </w:rPr>
        <w:t xml:space="preserve">between these systems </w:t>
      </w:r>
      <w:r w:rsidRPr="00504651">
        <w:rPr>
          <w:rFonts w:ascii="Helvetica" w:hAnsi="Helvetica" w:cs="Helvetica"/>
          <w:color w:val="000000"/>
        </w:rPr>
        <w:t>should be straightforward.</w:t>
      </w:r>
    </w:p>
    <w:p w:rsidR="004008CB" w:rsidRPr="00504651" w:rsidRDefault="00E84820" w:rsidP="004008CB">
      <w:pPr>
        <w:numPr>
          <w:ilvl w:val="0"/>
          <w:numId w:val="1"/>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S</w:t>
      </w:r>
      <w:r w:rsidR="004008CB" w:rsidRPr="00504651">
        <w:rPr>
          <w:rFonts w:ascii="Helvetica" w:hAnsi="Helvetica" w:cs="Helvetica"/>
          <w:color w:val="000000"/>
        </w:rPr>
        <w:t>park arrestor protects the RTM.</w:t>
      </w:r>
    </w:p>
    <w:p w:rsidR="004008CB" w:rsidRPr="00504651" w:rsidRDefault="004008CB" w:rsidP="004008CB">
      <w:pPr>
        <w:numPr>
          <w:ilvl w:val="0"/>
          <w:numId w:val="1"/>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All 4 faraday cups to be read out by one MTCA system. This means that the LEBT system </w:t>
      </w:r>
      <w:r w:rsidR="00E84820" w:rsidRPr="00504651">
        <w:rPr>
          <w:rFonts w:ascii="Helvetica" w:hAnsi="Helvetica" w:cs="Helvetica"/>
          <w:color w:val="000000"/>
        </w:rPr>
        <w:t>can support the</w:t>
      </w:r>
      <w:r w:rsidRPr="00504651">
        <w:rPr>
          <w:rFonts w:ascii="Helvetica" w:hAnsi="Helvetica" w:cs="Helvetica"/>
          <w:color w:val="000000"/>
        </w:rPr>
        <w:t xml:space="preserve"> remaining devices without a hardware change.</w:t>
      </w:r>
    </w:p>
    <w:p w:rsidR="004008CB" w:rsidRPr="00504651" w:rsidRDefault="004008CB" w:rsidP="004008CB">
      <w:pPr>
        <w:numPr>
          <w:ilvl w:val="0"/>
          <w:numId w:val="1"/>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Should FC be required to passively shut down the machine in the case of elevated duty factor beam? This is not currently in the requirements.</w:t>
      </w:r>
    </w:p>
    <w:p w:rsidR="004008CB" w:rsidRPr="00504651" w:rsidRDefault="004008CB" w:rsidP="00416588">
      <w:pPr>
        <w:numPr>
          <w:ilvl w:val="0"/>
          <w:numId w:val="1"/>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In general: list all simulations and analysis tasks that are required and assign to the available resources</w:t>
      </w:r>
      <w:r w:rsidR="00416588" w:rsidRPr="00504651">
        <w:rPr>
          <w:rFonts w:ascii="Helvetica" w:hAnsi="Helvetica" w:cs="Helvetica"/>
          <w:color w:val="000000"/>
        </w:rPr>
        <w:t>. Elena and Tommy may be able to help with radiation calculations</w:t>
      </w:r>
    </w:p>
    <w:p w:rsidR="00E84820" w:rsidRPr="00504651" w:rsidRDefault="00E84820" w:rsidP="00E84820">
      <w:pPr>
        <w:autoSpaceDE w:val="0"/>
        <w:autoSpaceDN w:val="0"/>
        <w:adjustRightInd w:val="0"/>
        <w:spacing w:line="280" w:lineRule="atLeast"/>
        <w:rPr>
          <w:rFonts w:ascii="Helvetica" w:hAnsi="Helvetica" w:cs="Helvetica"/>
          <w:color w:val="000000"/>
        </w:rPr>
      </w:pPr>
    </w:p>
    <w:p w:rsidR="000019A0" w:rsidRPr="00504651" w:rsidRDefault="000019A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Cooling water was stated to follow central standards, but there does not appear to be any </w:t>
      </w:r>
      <w:r w:rsidR="008F0FB9" w:rsidRPr="00504651">
        <w:rPr>
          <w:rFonts w:ascii="Helvetica" w:hAnsi="Helvetica" w:cs="Helvetica"/>
          <w:color w:val="000000"/>
        </w:rPr>
        <w:t>formal</w:t>
      </w:r>
      <w:r w:rsidRPr="00504651">
        <w:rPr>
          <w:rFonts w:ascii="Helvetica" w:hAnsi="Helvetica" w:cs="Helvetica"/>
          <w:color w:val="000000"/>
        </w:rPr>
        <w:t xml:space="preserve"> documentation of these (in terms of temperature, pressure drop, purity, …).</w:t>
      </w:r>
    </w:p>
    <w:p w:rsidR="0019046A" w:rsidRPr="00504651" w:rsidRDefault="000019A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Local protection</w:t>
      </w:r>
      <w:r w:rsidR="00416588" w:rsidRPr="00504651">
        <w:rPr>
          <w:rFonts w:ascii="Helvetica" w:hAnsi="Helvetica" w:cs="Helvetica"/>
          <w:color w:val="000000"/>
        </w:rPr>
        <w:t xml:space="preserve"> of the FC</w:t>
      </w:r>
      <w:r w:rsidRPr="00504651">
        <w:rPr>
          <w:rFonts w:ascii="Helvetica" w:hAnsi="Helvetica" w:cs="Helvetica"/>
          <w:color w:val="000000"/>
        </w:rPr>
        <w:t xml:space="preserve"> is in the scope of the Faraday Cup </w:t>
      </w:r>
      <w:r w:rsidR="00EE4CDC" w:rsidRPr="00504651">
        <w:rPr>
          <w:rFonts w:ascii="Helvetica" w:hAnsi="Helvetica" w:cs="Helvetica"/>
          <w:color w:val="000000"/>
        </w:rPr>
        <w:t>System (BI)</w:t>
      </w:r>
      <w:r w:rsidRPr="00504651">
        <w:rPr>
          <w:rFonts w:ascii="Helvetica" w:hAnsi="Helvetica" w:cs="Helvetica"/>
          <w:color w:val="000000"/>
        </w:rPr>
        <w:t xml:space="preserve">. </w:t>
      </w:r>
      <w:r w:rsidR="008F0FB9" w:rsidRPr="00504651">
        <w:rPr>
          <w:rFonts w:ascii="Helvetica" w:hAnsi="Helvetica" w:cs="Helvetica"/>
          <w:color w:val="000000"/>
        </w:rPr>
        <w:t>WP16</w:t>
      </w:r>
      <w:r w:rsidRPr="00504651">
        <w:rPr>
          <w:rFonts w:ascii="Helvetica" w:hAnsi="Helvetica" w:cs="Helvetica"/>
          <w:color w:val="000000"/>
        </w:rPr>
        <w:t xml:space="preserve"> pro</w:t>
      </w:r>
      <w:r w:rsidR="00416588" w:rsidRPr="00504651">
        <w:rPr>
          <w:rFonts w:ascii="Helvetica" w:hAnsi="Helvetica" w:cs="Helvetica"/>
          <w:color w:val="000000"/>
        </w:rPr>
        <w:t>vides temperature and flow signals</w:t>
      </w:r>
      <w:r w:rsidRPr="00504651">
        <w:rPr>
          <w:rFonts w:ascii="Helvetica" w:hAnsi="Helvetica" w:cs="Helvetica"/>
          <w:color w:val="000000"/>
        </w:rPr>
        <w:t xml:space="preserve"> for interlock. </w:t>
      </w:r>
    </w:p>
    <w:p w:rsidR="000019A0" w:rsidRPr="00504651" w:rsidRDefault="000019A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Faraday Cups are spring </w:t>
      </w:r>
      <w:proofErr w:type="gramStart"/>
      <w:r w:rsidRPr="00504651">
        <w:rPr>
          <w:rFonts w:ascii="Helvetica" w:hAnsi="Helvetica" w:cs="Helvetica"/>
          <w:color w:val="000000"/>
        </w:rPr>
        <w:t>loaded, and</w:t>
      </w:r>
      <w:proofErr w:type="gramEnd"/>
      <w:r w:rsidRPr="00504651">
        <w:rPr>
          <w:rFonts w:ascii="Helvetica" w:hAnsi="Helvetica" w:cs="Helvetica"/>
          <w:color w:val="000000"/>
        </w:rPr>
        <w:t xml:space="preserve"> will</w:t>
      </w:r>
      <w:r w:rsidR="00E84820" w:rsidRPr="00504651">
        <w:rPr>
          <w:rFonts w:ascii="Helvetica" w:hAnsi="Helvetica" w:cs="Helvetica"/>
          <w:color w:val="000000"/>
        </w:rPr>
        <w:t xml:space="preserve"> </w:t>
      </w:r>
      <w:r w:rsidR="00504651">
        <w:rPr>
          <w:rFonts w:ascii="Helvetica" w:hAnsi="Helvetica" w:cs="Helvetica"/>
          <w:color w:val="000000"/>
        </w:rPr>
        <w:t xml:space="preserve">retract </w:t>
      </w:r>
      <w:r w:rsidRPr="00504651">
        <w:rPr>
          <w:rFonts w:ascii="Helvetica" w:hAnsi="Helvetica" w:cs="Helvetica"/>
          <w:color w:val="000000"/>
        </w:rPr>
        <w:t>if e.g. air pressure is lost.</w:t>
      </w:r>
      <w:r w:rsidR="00E84820" w:rsidRPr="00504651">
        <w:rPr>
          <w:rFonts w:ascii="Helvetica" w:hAnsi="Helvetica" w:cs="Helvetica"/>
          <w:color w:val="000000"/>
        </w:rPr>
        <w:t xml:space="preserve"> </w:t>
      </w:r>
    </w:p>
    <w:p w:rsidR="00E84820" w:rsidRPr="00504651" w:rsidRDefault="000019A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MPS foresees to block motion of movable devices, but no detailed implementation in place for Faraday Cups.  Note that cutting power won’t work on pneumatic actuators. </w:t>
      </w:r>
    </w:p>
    <w:p w:rsidR="000019A0" w:rsidRPr="00504651" w:rsidRDefault="00E8482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Commissioning </w:t>
      </w:r>
      <w:r w:rsidR="000019A0" w:rsidRPr="00504651">
        <w:rPr>
          <w:rFonts w:ascii="Helvetica" w:hAnsi="Helvetica" w:cs="Helvetica"/>
          <w:color w:val="000000"/>
        </w:rPr>
        <w:t>beam current limits set by unshielded</w:t>
      </w:r>
      <w:r w:rsidRPr="00504651">
        <w:rPr>
          <w:rFonts w:ascii="Helvetica" w:hAnsi="Helvetica" w:cs="Helvetica"/>
          <w:color w:val="000000"/>
        </w:rPr>
        <w:t xml:space="preserve"> DTL2 device. Seems strange. </w:t>
      </w:r>
      <w:r w:rsidR="000019A0" w:rsidRPr="00504651">
        <w:rPr>
          <w:rFonts w:ascii="Helvetica" w:hAnsi="Helvetica" w:cs="Helvetica"/>
          <w:color w:val="000000"/>
        </w:rPr>
        <w:t>Should be verified.</w:t>
      </w:r>
    </w:p>
    <w:p w:rsidR="00E84820" w:rsidRPr="00504651" w:rsidRDefault="00E8482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DTL4 </w:t>
      </w:r>
      <w:r w:rsidR="000019A0" w:rsidRPr="00504651">
        <w:rPr>
          <w:rFonts w:ascii="Helvetica" w:hAnsi="Helvetica" w:cs="Helvetica"/>
          <w:color w:val="000000"/>
        </w:rPr>
        <w:t xml:space="preserve">Faraday Cup will not work for </w:t>
      </w:r>
      <w:r w:rsidRPr="00504651">
        <w:rPr>
          <w:rFonts w:ascii="Helvetica" w:hAnsi="Helvetica" w:cs="Helvetica"/>
          <w:color w:val="000000"/>
        </w:rPr>
        <w:t xml:space="preserve">DTL1 </w:t>
      </w:r>
      <w:r w:rsidR="000019A0" w:rsidRPr="00504651">
        <w:rPr>
          <w:rFonts w:ascii="Helvetica" w:hAnsi="Helvetica" w:cs="Helvetica"/>
          <w:color w:val="000000"/>
        </w:rPr>
        <w:t xml:space="preserve">energy </w:t>
      </w:r>
      <w:r w:rsidRPr="00504651">
        <w:rPr>
          <w:rFonts w:ascii="Helvetica" w:hAnsi="Helvetica" w:cs="Helvetica"/>
          <w:color w:val="000000"/>
        </w:rPr>
        <w:t xml:space="preserve">beam. </w:t>
      </w:r>
      <w:r w:rsidR="000019A0" w:rsidRPr="00504651">
        <w:rPr>
          <w:rFonts w:ascii="Helvetica" w:hAnsi="Helvetica" w:cs="Helvetica"/>
          <w:color w:val="000000"/>
        </w:rPr>
        <w:t>It w</w:t>
      </w:r>
      <w:r w:rsidRPr="00504651">
        <w:rPr>
          <w:rFonts w:ascii="Helvetica" w:hAnsi="Helvetica" w:cs="Helvetica"/>
          <w:color w:val="000000"/>
        </w:rPr>
        <w:t xml:space="preserve">ill not measure </w:t>
      </w:r>
      <w:proofErr w:type="gramStart"/>
      <w:r w:rsidRPr="00504651">
        <w:rPr>
          <w:rFonts w:ascii="Helvetica" w:hAnsi="Helvetica" w:cs="Helvetica"/>
          <w:color w:val="000000"/>
        </w:rPr>
        <w:t>current, and</w:t>
      </w:r>
      <w:proofErr w:type="gramEnd"/>
      <w:r w:rsidRPr="00504651">
        <w:rPr>
          <w:rFonts w:ascii="Helvetica" w:hAnsi="Helvetica" w:cs="Helvetica"/>
          <w:color w:val="000000"/>
        </w:rPr>
        <w:t xml:space="preserve"> may overheat with slow tuning (</w:t>
      </w:r>
      <w:r w:rsidR="000019A0" w:rsidRPr="00504651">
        <w:rPr>
          <w:rFonts w:ascii="Helvetica" w:hAnsi="Helvetica" w:cs="Helvetica"/>
          <w:color w:val="000000"/>
        </w:rPr>
        <w:t xml:space="preserve">but </w:t>
      </w:r>
      <w:r w:rsidRPr="00504651">
        <w:rPr>
          <w:rFonts w:ascii="Helvetica" w:hAnsi="Helvetica" w:cs="Helvetica"/>
          <w:color w:val="000000"/>
        </w:rPr>
        <w:t>works with pilot). Machine protect</w:t>
      </w:r>
      <w:r w:rsidR="00CA09A3">
        <w:rPr>
          <w:rFonts w:ascii="Helvetica" w:hAnsi="Helvetica" w:cs="Helvetica"/>
          <w:color w:val="000000"/>
        </w:rPr>
        <w:t>ion</w:t>
      </w:r>
      <w:r w:rsidRPr="00504651">
        <w:rPr>
          <w:rFonts w:ascii="Helvetica" w:hAnsi="Helvetica" w:cs="Helvetica"/>
          <w:color w:val="000000"/>
        </w:rPr>
        <w:t xml:space="preserve"> strategy may need to be adapted to this</w:t>
      </w:r>
    </w:p>
    <w:p w:rsidR="0019046A" w:rsidRPr="00504651" w:rsidRDefault="000019A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There is no standard solution enforced or foreseen for </w:t>
      </w:r>
      <w:proofErr w:type="spellStart"/>
      <w:r w:rsidR="00E84820" w:rsidRPr="00504651">
        <w:rPr>
          <w:rFonts w:ascii="Helvetica" w:hAnsi="Helvetica" w:cs="Helvetica"/>
          <w:color w:val="000000"/>
        </w:rPr>
        <w:t>EtherCat</w:t>
      </w:r>
      <w:proofErr w:type="spellEnd"/>
      <w:r w:rsidR="00E84820" w:rsidRPr="00504651">
        <w:rPr>
          <w:rFonts w:ascii="Helvetica" w:hAnsi="Helvetica" w:cs="Helvetica"/>
          <w:color w:val="000000"/>
        </w:rPr>
        <w:t xml:space="preserve"> </w:t>
      </w:r>
      <w:r w:rsidRPr="00504651">
        <w:rPr>
          <w:rFonts w:ascii="Helvetica" w:hAnsi="Helvetica" w:cs="Helvetica"/>
          <w:color w:val="000000"/>
        </w:rPr>
        <w:t>master</w:t>
      </w:r>
      <w:r w:rsidR="004B6113">
        <w:rPr>
          <w:rFonts w:ascii="Helvetica" w:hAnsi="Helvetica" w:cs="Helvetica"/>
          <w:color w:val="000000"/>
        </w:rPr>
        <w:t>.</w:t>
      </w:r>
      <w:r w:rsidRPr="00504651">
        <w:rPr>
          <w:rFonts w:ascii="Helvetica" w:hAnsi="Helvetica" w:cs="Helvetica"/>
          <w:color w:val="000000"/>
        </w:rPr>
        <w:t xml:space="preserve"> Any CPU running </w:t>
      </w:r>
      <w:proofErr w:type="spellStart"/>
      <w:r w:rsidRPr="00504651">
        <w:rPr>
          <w:rFonts w:ascii="Helvetica" w:hAnsi="Helvetica" w:cs="Helvetica"/>
          <w:color w:val="000000"/>
        </w:rPr>
        <w:t>linux</w:t>
      </w:r>
      <w:proofErr w:type="spellEnd"/>
      <w:r w:rsidRPr="00504651">
        <w:rPr>
          <w:rFonts w:ascii="Helvetica" w:hAnsi="Helvetica" w:cs="Helvetica"/>
          <w:color w:val="000000"/>
        </w:rPr>
        <w:t xml:space="preserve"> would be used. Would standardization simplify maintenance?</w:t>
      </w:r>
      <w:r w:rsidR="00E84820" w:rsidRPr="00504651">
        <w:rPr>
          <w:rFonts w:ascii="Helvetica" w:hAnsi="Helvetica" w:cs="Helvetica"/>
          <w:color w:val="000000"/>
        </w:rPr>
        <w:t xml:space="preserve"> </w:t>
      </w:r>
    </w:p>
    <w:p w:rsidR="00D11464" w:rsidRPr="00504651" w:rsidRDefault="000019A0" w:rsidP="000019A0">
      <w:pPr>
        <w:pStyle w:val="ListParagraph"/>
        <w:numPr>
          <w:ilvl w:val="0"/>
          <w:numId w:val="3"/>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Lead time for the</w:t>
      </w:r>
      <w:r w:rsidR="00D11464" w:rsidRPr="00504651">
        <w:rPr>
          <w:rFonts w:ascii="Helvetica" w:hAnsi="Helvetica" w:cs="Helvetica"/>
          <w:color w:val="000000"/>
        </w:rPr>
        <w:t xml:space="preserve"> </w:t>
      </w:r>
      <w:r w:rsidRPr="00504651">
        <w:rPr>
          <w:rFonts w:ascii="Helvetica" w:hAnsi="Helvetica" w:cs="Helvetica"/>
          <w:color w:val="000000"/>
        </w:rPr>
        <w:t xml:space="preserve">mechanical beam line component is estimated to </w:t>
      </w:r>
      <w:r w:rsidR="00D11464" w:rsidRPr="00504651">
        <w:rPr>
          <w:rFonts w:ascii="Helvetica" w:hAnsi="Helvetica" w:cs="Helvetica"/>
          <w:color w:val="000000"/>
        </w:rPr>
        <w:t xml:space="preserve">6 months, based on experience. </w:t>
      </w:r>
    </w:p>
    <w:p w:rsidR="00E84820" w:rsidRPr="00504651" w:rsidRDefault="00E84820" w:rsidP="00E84820">
      <w:pPr>
        <w:autoSpaceDE w:val="0"/>
        <w:autoSpaceDN w:val="0"/>
        <w:adjustRightInd w:val="0"/>
        <w:spacing w:line="280" w:lineRule="atLeast"/>
        <w:rPr>
          <w:rFonts w:ascii="Helvetica" w:hAnsi="Helvetica" w:cs="Helvetica"/>
          <w:color w:val="000000"/>
        </w:rPr>
      </w:pPr>
    </w:p>
    <w:p w:rsidR="00E84820" w:rsidRPr="00504651" w:rsidRDefault="00E84820" w:rsidP="00E84820">
      <w:pPr>
        <w:autoSpaceDE w:val="0"/>
        <w:autoSpaceDN w:val="0"/>
        <w:adjustRightInd w:val="0"/>
        <w:spacing w:line="280" w:lineRule="atLeast"/>
        <w:rPr>
          <w:rFonts w:ascii="Helvetica" w:hAnsi="Helvetica" w:cs="Helvetica"/>
          <w:color w:val="000000"/>
        </w:rPr>
      </w:pPr>
    </w:p>
    <w:p w:rsidR="004008CB" w:rsidRPr="00504651" w:rsidRDefault="004008CB" w:rsidP="004008CB">
      <w:pPr>
        <w:autoSpaceDE w:val="0"/>
        <w:autoSpaceDN w:val="0"/>
        <w:adjustRightInd w:val="0"/>
        <w:spacing w:line="280" w:lineRule="atLeast"/>
        <w:rPr>
          <w:rFonts w:ascii="Helvetica" w:hAnsi="Helvetica" w:cs="Helvetica"/>
          <w:b/>
          <w:bCs/>
          <w:color w:val="000000"/>
        </w:rPr>
      </w:pPr>
      <w:r w:rsidRPr="00504651">
        <w:rPr>
          <w:rFonts w:ascii="Helvetica" w:hAnsi="Helvetica" w:cs="Helvetica"/>
          <w:b/>
          <w:bCs/>
          <w:color w:val="000000"/>
        </w:rPr>
        <w:t>Recommendations</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Add interface to FBIS.</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Add differential current measurement between DTL2 FC and upstream BCM</w:t>
      </w:r>
      <w:r w:rsidR="00EE4CDC" w:rsidRPr="00504651">
        <w:rPr>
          <w:rFonts w:ascii="Helvetica" w:hAnsi="Helvetica" w:cs="Helvetica"/>
          <w:color w:val="000000"/>
        </w:rPr>
        <w:t xml:space="preserve"> in documentation (including MPS)</w:t>
      </w:r>
      <w:r w:rsidRPr="00504651">
        <w:rPr>
          <w:rFonts w:ascii="Helvetica" w:hAnsi="Helvetica" w:cs="Helvetica"/>
          <w:color w:val="000000"/>
        </w:rPr>
        <w:t>.</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Check on L4 beam energy requirements - add or update if needed</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Assure that FC travel allows clearance for other devices in the future (like wire scanners)</w:t>
      </w:r>
    </w:p>
    <w:p w:rsidR="004008CB" w:rsidRPr="00504651" w:rsidRDefault="004B6113" w:rsidP="004008CB">
      <w:pPr>
        <w:numPr>
          <w:ilvl w:val="0"/>
          <w:numId w:val="2"/>
        </w:numPr>
        <w:autoSpaceDE w:val="0"/>
        <w:autoSpaceDN w:val="0"/>
        <w:adjustRightInd w:val="0"/>
        <w:spacing w:line="280" w:lineRule="atLeast"/>
        <w:rPr>
          <w:rFonts w:ascii="Helvetica" w:hAnsi="Helvetica" w:cs="Helvetica"/>
          <w:color w:val="000000"/>
        </w:rPr>
      </w:pPr>
      <w:r w:rsidRPr="004B6113">
        <w:rPr>
          <w:rFonts w:ascii="Helvetica" w:hAnsi="Helvetica" w:cs="Helvetica"/>
          <w:color w:val="000000"/>
        </w:rPr>
        <w:t>Analyse</w:t>
      </w:r>
      <w:r w:rsidR="004008CB" w:rsidRPr="00504651">
        <w:rPr>
          <w:rFonts w:ascii="Helvetica" w:hAnsi="Helvetica" w:cs="Helvetica"/>
          <w:color w:val="000000"/>
        </w:rPr>
        <w:t xml:space="preserve"> </w:t>
      </w:r>
      <w:r w:rsidR="00EE4CDC" w:rsidRPr="00504651">
        <w:rPr>
          <w:rFonts w:ascii="Helvetica" w:hAnsi="Helvetica" w:cs="Helvetica"/>
          <w:color w:val="000000"/>
        </w:rPr>
        <w:t xml:space="preserve">power limits </w:t>
      </w:r>
      <w:r w:rsidR="004008CB" w:rsidRPr="00504651">
        <w:rPr>
          <w:rFonts w:ascii="Helvetica" w:hAnsi="Helvetica" w:cs="Helvetica"/>
          <w:color w:val="000000"/>
        </w:rPr>
        <w:t>with smaller emittance (like 80% of nominal)</w:t>
      </w:r>
      <w:r w:rsidR="00EE4CDC" w:rsidRPr="00504651">
        <w:rPr>
          <w:rFonts w:ascii="Helvetica" w:hAnsi="Helvetica" w:cs="Helvetica"/>
          <w:color w:val="000000"/>
        </w:rPr>
        <w:t xml:space="preserve"> and possibly mismatch.</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Include final materials (like alumina, etc</w:t>
      </w:r>
      <w:r w:rsidR="00BF2DAB">
        <w:rPr>
          <w:rFonts w:ascii="Helvetica" w:hAnsi="Helvetica" w:cs="Helvetica"/>
          <w:color w:val="000000"/>
        </w:rPr>
        <w:t>.</w:t>
      </w:r>
      <w:r w:rsidRPr="00504651">
        <w:rPr>
          <w:rFonts w:ascii="Helvetica" w:hAnsi="Helvetica" w:cs="Helvetica"/>
          <w:color w:val="000000"/>
        </w:rPr>
        <w:t>) with impurities in activation calculations</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 xml:space="preserve">Assure that </w:t>
      </w:r>
      <w:proofErr w:type="spellStart"/>
      <w:r w:rsidRPr="00504651">
        <w:rPr>
          <w:rFonts w:ascii="Helvetica" w:hAnsi="Helvetica" w:cs="Helvetica"/>
          <w:color w:val="000000"/>
        </w:rPr>
        <w:t>Ethercat</w:t>
      </w:r>
      <w:proofErr w:type="spellEnd"/>
      <w:r w:rsidRPr="00504651">
        <w:rPr>
          <w:rFonts w:ascii="Helvetica" w:hAnsi="Helvetica" w:cs="Helvetica"/>
          <w:color w:val="000000"/>
        </w:rPr>
        <w:t xml:space="preserve"> I/O is synchronised and timestamped with the MRF timing system</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Deploy local protection features on LEBT FC to gain operational experience</w:t>
      </w:r>
    </w:p>
    <w:p w:rsidR="004008CB" w:rsidRPr="00504651" w:rsidRDefault="004008CB" w:rsidP="004008CB">
      <w:pPr>
        <w:numPr>
          <w:ilvl w:val="0"/>
          <w:numId w:val="2"/>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Assure that there is agreement within ICS on software for interlocks. For example, it appears that things like comparing temperature against a threshold could easily be implemented in software.</w:t>
      </w:r>
    </w:p>
    <w:p w:rsidR="00E84820" w:rsidRPr="00504651" w:rsidRDefault="00E84820" w:rsidP="004008CB">
      <w:pPr>
        <w:autoSpaceDE w:val="0"/>
        <w:autoSpaceDN w:val="0"/>
        <w:adjustRightInd w:val="0"/>
        <w:spacing w:line="280" w:lineRule="atLeast"/>
        <w:rPr>
          <w:rFonts w:ascii="Helvetica" w:hAnsi="Helvetica" w:cs="Helvetica"/>
          <w:color w:val="000000"/>
        </w:rPr>
      </w:pPr>
    </w:p>
    <w:p w:rsidR="00E84820" w:rsidRPr="00504651" w:rsidRDefault="00EE4CDC" w:rsidP="00E84820">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There was some uncertainty on the origin of the FC diameter specification. Should be checked.</w:t>
      </w:r>
    </w:p>
    <w:p w:rsidR="00E84820" w:rsidRPr="00504651" w:rsidRDefault="00EE4CDC" w:rsidP="00E84820">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The central water cooling specifications should be documented formally.</w:t>
      </w:r>
    </w:p>
    <w:p w:rsidR="00E84820" w:rsidRPr="00504651" w:rsidRDefault="00EE4CDC" w:rsidP="00E84820">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There appears to be some inconsistency between time resolution and</w:t>
      </w:r>
      <w:r w:rsidR="00E84820" w:rsidRPr="00504651">
        <w:rPr>
          <w:rFonts w:ascii="Helvetica" w:hAnsi="Helvetica" w:cs="Helvetica"/>
          <w:color w:val="000000"/>
        </w:rPr>
        <w:t xml:space="preserve"> </w:t>
      </w:r>
      <w:proofErr w:type="spellStart"/>
      <w:r w:rsidR="00E84820" w:rsidRPr="00504651">
        <w:rPr>
          <w:rFonts w:ascii="Helvetica" w:hAnsi="Helvetica" w:cs="Helvetica"/>
          <w:color w:val="000000"/>
        </w:rPr>
        <w:t>ana</w:t>
      </w:r>
      <w:r w:rsidRPr="00504651">
        <w:rPr>
          <w:rFonts w:ascii="Helvetica" w:hAnsi="Helvetica" w:cs="Helvetica"/>
          <w:color w:val="000000"/>
        </w:rPr>
        <w:t>log</w:t>
      </w:r>
      <w:proofErr w:type="spellEnd"/>
      <w:r w:rsidRPr="00504651">
        <w:rPr>
          <w:rFonts w:ascii="Helvetica" w:hAnsi="Helvetica" w:cs="Helvetica"/>
          <w:color w:val="000000"/>
        </w:rPr>
        <w:t xml:space="preserve"> bandwidth</w:t>
      </w:r>
      <w:r w:rsidR="00E84820" w:rsidRPr="00504651">
        <w:rPr>
          <w:rFonts w:ascii="Helvetica" w:hAnsi="Helvetica" w:cs="Helvetica"/>
          <w:color w:val="000000"/>
        </w:rPr>
        <w:t xml:space="preserve"> in L4</w:t>
      </w:r>
      <w:r w:rsidRPr="00504651">
        <w:rPr>
          <w:rFonts w:ascii="Helvetica" w:hAnsi="Helvetica" w:cs="Helvetica"/>
          <w:color w:val="000000"/>
        </w:rPr>
        <w:t xml:space="preserve"> </w:t>
      </w:r>
      <w:r w:rsidR="008D26E5" w:rsidRPr="008D26E5">
        <w:rPr>
          <w:rFonts w:ascii="Helvetica" w:hAnsi="Helvetica" w:cs="Helvetica"/>
          <w:color w:val="000000"/>
        </w:rPr>
        <w:t>requirements</w:t>
      </w:r>
      <w:r w:rsidRPr="00504651">
        <w:rPr>
          <w:rFonts w:ascii="Helvetica" w:hAnsi="Helvetica" w:cs="Helvetica"/>
          <w:color w:val="000000"/>
        </w:rPr>
        <w:t xml:space="preserve"> (11MHz, vs 300kHz). S</w:t>
      </w:r>
      <w:r w:rsidR="00E84820" w:rsidRPr="00504651">
        <w:rPr>
          <w:rFonts w:ascii="Helvetica" w:hAnsi="Helvetica" w:cs="Helvetica"/>
          <w:color w:val="000000"/>
        </w:rPr>
        <w:t xml:space="preserve">hould be revisited. </w:t>
      </w:r>
    </w:p>
    <w:p w:rsidR="00EE4CDC" w:rsidRPr="00504651" w:rsidRDefault="00EE4CDC" w:rsidP="00E84820">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Clarify who is in charge of which simulations</w:t>
      </w:r>
      <w:r w:rsidR="00E84820" w:rsidRPr="00504651">
        <w:rPr>
          <w:rFonts w:ascii="Helvetica" w:hAnsi="Helvetica" w:cs="Helvetica"/>
          <w:color w:val="000000"/>
        </w:rPr>
        <w:t xml:space="preserve"> for the shielding document for warm </w:t>
      </w:r>
      <w:proofErr w:type="spellStart"/>
      <w:r w:rsidR="00E84820" w:rsidRPr="00504651">
        <w:rPr>
          <w:rFonts w:ascii="Helvetica" w:hAnsi="Helvetica" w:cs="Helvetica"/>
          <w:color w:val="000000"/>
        </w:rPr>
        <w:t>linac</w:t>
      </w:r>
      <w:proofErr w:type="spellEnd"/>
      <w:r w:rsidR="00E84820" w:rsidRPr="00504651">
        <w:rPr>
          <w:rFonts w:ascii="Helvetica" w:hAnsi="Helvetica" w:cs="Helvetica"/>
          <w:color w:val="000000"/>
        </w:rPr>
        <w:t xml:space="preserve"> commissioning.  </w:t>
      </w:r>
    </w:p>
    <w:p w:rsidR="00416588" w:rsidRPr="00504651" w:rsidRDefault="00416588" w:rsidP="00AB5CC1">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Ver</w:t>
      </w:r>
      <w:r w:rsidR="00E84820" w:rsidRPr="00504651">
        <w:rPr>
          <w:rFonts w:ascii="Helvetica" w:hAnsi="Helvetica" w:cs="Helvetica"/>
          <w:color w:val="000000"/>
        </w:rPr>
        <w:t xml:space="preserve">ify if devices need to be designed to be fail safe, </w:t>
      </w:r>
      <w:r w:rsidR="003C5F6E" w:rsidRPr="003C5F6E">
        <w:rPr>
          <w:rFonts w:ascii="Helvetica" w:hAnsi="Helvetica" w:cs="Helvetica"/>
          <w:color w:val="000000"/>
        </w:rPr>
        <w:t>i.e.</w:t>
      </w:r>
      <w:r w:rsidR="00E84820" w:rsidRPr="00504651">
        <w:rPr>
          <w:rFonts w:ascii="Helvetica" w:hAnsi="Helvetica" w:cs="Helvetica"/>
          <w:color w:val="000000"/>
        </w:rPr>
        <w:t xml:space="preserve"> ensure passive shutdown of machine when burnt through. </w:t>
      </w:r>
    </w:p>
    <w:p w:rsidR="00E84820" w:rsidRPr="00504651" w:rsidRDefault="00EE4CDC" w:rsidP="00AB5CC1">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Assuming CDR will be held before procurement, consider if another review after vendor final design</w:t>
      </w:r>
      <w:r w:rsidR="00BF2DAB">
        <w:rPr>
          <w:rFonts w:ascii="Helvetica" w:hAnsi="Helvetica" w:cs="Helvetica"/>
          <w:color w:val="000000"/>
        </w:rPr>
        <w:t xml:space="preserve"> is required</w:t>
      </w:r>
      <w:r w:rsidRPr="00504651">
        <w:rPr>
          <w:rFonts w:ascii="Helvetica" w:hAnsi="Helvetica" w:cs="Helvetica"/>
          <w:color w:val="000000"/>
        </w:rPr>
        <w:t xml:space="preserve">, since the outsourcing will be built to spec rather than build to print. </w:t>
      </w:r>
    </w:p>
    <w:p w:rsidR="0019046A" w:rsidRPr="00504651" w:rsidRDefault="00086B51" w:rsidP="0019046A">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Clarify how the MPS motion blocking</w:t>
      </w:r>
      <w:r w:rsidR="0019046A" w:rsidRPr="00504651">
        <w:rPr>
          <w:rFonts w:ascii="Helvetica" w:hAnsi="Helvetica" w:cs="Helvetica"/>
          <w:color w:val="000000"/>
        </w:rPr>
        <w:t xml:space="preserve"> </w:t>
      </w:r>
      <w:r w:rsidRPr="00504651">
        <w:rPr>
          <w:rFonts w:ascii="Helvetica" w:hAnsi="Helvetica" w:cs="Helvetica"/>
          <w:color w:val="000000"/>
        </w:rPr>
        <w:t xml:space="preserve">function will be implemented. </w:t>
      </w:r>
    </w:p>
    <w:p w:rsidR="00D11464" w:rsidRPr="00504651" w:rsidRDefault="00086B51" w:rsidP="00086B51">
      <w:pPr>
        <w:pStyle w:val="ListParagraph"/>
        <w:numPr>
          <w:ilvl w:val="0"/>
          <w:numId w:val="4"/>
        </w:numPr>
        <w:autoSpaceDE w:val="0"/>
        <w:autoSpaceDN w:val="0"/>
        <w:adjustRightInd w:val="0"/>
        <w:spacing w:line="280" w:lineRule="atLeast"/>
        <w:rPr>
          <w:rFonts w:ascii="Helvetica" w:hAnsi="Helvetica" w:cs="Helvetica"/>
          <w:color w:val="000000"/>
        </w:rPr>
      </w:pPr>
      <w:r w:rsidRPr="00504651">
        <w:rPr>
          <w:rFonts w:ascii="Helvetica" w:hAnsi="Helvetica" w:cs="Helvetica"/>
          <w:color w:val="000000"/>
        </w:rPr>
        <w:t>Remember CE marking/declaration of conformity in the procurement.</w:t>
      </w:r>
      <w:r w:rsidR="00D11464" w:rsidRPr="00504651">
        <w:rPr>
          <w:rFonts w:ascii="Helvetica" w:hAnsi="Helvetica" w:cs="Helvetica"/>
          <w:color w:val="000000"/>
        </w:rPr>
        <w:t xml:space="preserve"> </w:t>
      </w:r>
    </w:p>
    <w:p w:rsidR="004008CB" w:rsidRPr="00504651" w:rsidRDefault="004008CB" w:rsidP="004008CB">
      <w:pPr>
        <w:autoSpaceDE w:val="0"/>
        <w:autoSpaceDN w:val="0"/>
        <w:adjustRightInd w:val="0"/>
        <w:spacing w:line="280" w:lineRule="atLeast"/>
        <w:rPr>
          <w:rFonts w:ascii="Helvetica" w:hAnsi="Helvetica" w:cs="Helvetica"/>
          <w:color w:val="000000"/>
        </w:rPr>
      </w:pPr>
    </w:p>
    <w:p w:rsidR="00E84820" w:rsidRPr="00504651" w:rsidRDefault="00E84820" w:rsidP="004008CB">
      <w:pPr>
        <w:autoSpaceDE w:val="0"/>
        <w:autoSpaceDN w:val="0"/>
        <w:adjustRightInd w:val="0"/>
        <w:spacing w:line="280" w:lineRule="atLeast"/>
        <w:rPr>
          <w:rFonts w:ascii="Helvetica" w:hAnsi="Helvetica" w:cs="Helvetica"/>
          <w:color w:val="000000"/>
        </w:rPr>
      </w:pPr>
    </w:p>
    <w:p w:rsidR="004008CB" w:rsidRPr="00504651" w:rsidRDefault="004008CB" w:rsidP="004008CB">
      <w:pPr>
        <w:autoSpaceDE w:val="0"/>
        <w:autoSpaceDN w:val="0"/>
        <w:adjustRightInd w:val="0"/>
        <w:spacing w:line="280" w:lineRule="atLeast"/>
        <w:rPr>
          <w:rFonts w:ascii="Helvetica" w:hAnsi="Helvetica" w:cs="Helvetica"/>
          <w:color w:val="000000"/>
        </w:rPr>
      </w:pPr>
    </w:p>
    <w:sectPr w:rsidR="004008CB" w:rsidRPr="00504651" w:rsidSect="00E4009A">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auto"/>
    <w:pitch w:val="variable"/>
    <w:sig w:usb0="E00002FF" w:usb1="5000205A"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1002AFF" w:usb1="C000ACFF"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16B4F"/>
    <w:multiLevelType w:val="hybridMultilevel"/>
    <w:tmpl w:val="F3908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8319FD"/>
    <w:multiLevelType w:val="multilevel"/>
    <w:tmpl w:val="6D724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7341F68"/>
    <w:multiLevelType w:val="multilevel"/>
    <w:tmpl w:val="0A1ACB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89E68FC"/>
    <w:multiLevelType w:val="hybridMultilevel"/>
    <w:tmpl w:val="A1328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5"/>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8CB"/>
    <w:rsid w:val="000019A0"/>
    <w:rsid w:val="00011D3F"/>
    <w:rsid w:val="00086B51"/>
    <w:rsid w:val="00181AC8"/>
    <w:rsid w:val="0019046A"/>
    <w:rsid w:val="001E6296"/>
    <w:rsid w:val="0023479F"/>
    <w:rsid w:val="00385B9C"/>
    <w:rsid w:val="003C5F6E"/>
    <w:rsid w:val="004008CB"/>
    <w:rsid w:val="00416588"/>
    <w:rsid w:val="004B6113"/>
    <w:rsid w:val="00504651"/>
    <w:rsid w:val="007565E4"/>
    <w:rsid w:val="007B03CF"/>
    <w:rsid w:val="008D26E5"/>
    <w:rsid w:val="008F0FB9"/>
    <w:rsid w:val="00B63F4A"/>
    <w:rsid w:val="00BF2DAB"/>
    <w:rsid w:val="00CA09A3"/>
    <w:rsid w:val="00CF1F27"/>
    <w:rsid w:val="00D11464"/>
    <w:rsid w:val="00D312B9"/>
    <w:rsid w:val="00DE02EC"/>
    <w:rsid w:val="00E748F0"/>
    <w:rsid w:val="00E84820"/>
    <w:rsid w:val="00EE4CDC"/>
    <w:rsid w:val="00F82B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70C5F"/>
  <w14:defaultImageDpi w14:val="32767"/>
  <w15:chartTrackingRefBased/>
  <w15:docId w15:val="{7C3627D2-E29E-264B-877F-C8BAEAA2D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19A0"/>
    <w:pPr>
      <w:ind w:left="720"/>
      <w:contextualSpacing/>
    </w:pPr>
  </w:style>
  <w:style w:type="paragraph" w:styleId="BalloonText">
    <w:name w:val="Balloon Text"/>
    <w:basedOn w:val="Normal"/>
    <w:link w:val="BalloonTextChar"/>
    <w:uiPriority w:val="99"/>
    <w:semiHidden/>
    <w:unhideWhenUsed/>
    <w:rsid w:val="008F0FB9"/>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8F0FB9"/>
    <w:rPr>
      <w:rFonts w:ascii="Times New Roman" w:hAnsi="Times New Roman"/>
      <w:sz w:val="18"/>
      <w:szCs w:val="18"/>
    </w:rPr>
  </w:style>
  <w:style w:type="character" w:styleId="CommentReference">
    <w:name w:val="annotation reference"/>
    <w:basedOn w:val="DefaultParagraphFont"/>
    <w:uiPriority w:val="99"/>
    <w:semiHidden/>
    <w:unhideWhenUsed/>
    <w:rsid w:val="008F0FB9"/>
    <w:rPr>
      <w:sz w:val="16"/>
      <w:szCs w:val="16"/>
    </w:rPr>
  </w:style>
  <w:style w:type="paragraph" w:styleId="CommentText">
    <w:name w:val="annotation text"/>
    <w:basedOn w:val="Normal"/>
    <w:link w:val="CommentTextChar"/>
    <w:uiPriority w:val="99"/>
    <w:semiHidden/>
    <w:unhideWhenUsed/>
    <w:rsid w:val="008F0FB9"/>
    <w:rPr>
      <w:sz w:val="20"/>
      <w:szCs w:val="20"/>
    </w:rPr>
  </w:style>
  <w:style w:type="character" w:customStyle="1" w:styleId="CommentTextChar">
    <w:name w:val="Comment Text Char"/>
    <w:basedOn w:val="DefaultParagraphFont"/>
    <w:link w:val="CommentText"/>
    <w:uiPriority w:val="99"/>
    <w:semiHidden/>
    <w:rsid w:val="008F0FB9"/>
    <w:rPr>
      <w:sz w:val="20"/>
      <w:szCs w:val="20"/>
    </w:rPr>
  </w:style>
  <w:style w:type="paragraph" w:styleId="CommentSubject">
    <w:name w:val="annotation subject"/>
    <w:basedOn w:val="CommentText"/>
    <w:next w:val="CommentText"/>
    <w:link w:val="CommentSubjectChar"/>
    <w:uiPriority w:val="99"/>
    <w:semiHidden/>
    <w:unhideWhenUsed/>
    <w:rsid w:val="008F0FB9"/>
    <w:rPr>
      <w:b/>
      <w:bCs/>
    </w:rPr>
  </w:style>
  <w:style w:type="character" w:customStyle="1" w:styleId="CommentSubjectChar">
    <w:name w:val="Comment Subject Char"/>
    <w:basedOn w:val="CommentTextChar"/>
    <w:link w:val="CommentSubject"/>
    <w:uiPriority w:val="99"/>
    <w:semiHidden/>
    <w:rsid w:val="008F0FB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0866468">
      <w:bodyDiv w:val="1"/>
      <w:marLeft w:val="0"/>
      <w:marRight w:val="0"/>
      <w:marTop w:val="0"/>
      <w:marBottom w:val="0"/>
      <w:divBdr>
        <w:top w:val="none" w:sz="0" w:space="0" w:color="auto"/>
        <w:left w:val="none" w:sz="0" w:space="0" w:color="auto"/>
        <w:bottom w:val="none" w:sz="0" w:space="0" w:color="auto"/>
        <w:right w:val="none" w:sz="0" w:space="0" w:color="auto"/>
      </w:divBdr>
      <w:divsChild>
        <w:div w:id="1793939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883</Words>
  <Characters>5034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ESS</Company>
  <LinksUpToDate>false</LinksUpToDate>
  <CharactersWithSpaces>5906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Andreas Jansson</dc:creator>
  <cp:keywords/>
  <dc:description/>
  <cp:lastModifiedBy>Andreas Jansson</cp:lastModifiedBy>
  <cp:revision>3</cp:revision>
  <dcterms:created xsi:type="dcterms:W3CDTF">2018-11-06T16:24:00Z</dcterms:created>
  <dcterms:modified xsi:type="dcterms:W3CDTF">2018-11-06T16:29:00Z</dcterms:modified>
</cp:coreProperties>
</file>