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5EB" w:rsidRDefault="00BE4BE8">
      <w:pPr>
        <w:rPr>
          <w:b/>
          <w:u w:val="single"/>
        </w:rPr>
      </w:pPr>
      <w:r w:rsidRPr="00BE4BE8">
        <w:rPr>
          <w:b/>
          <w:u w:val="single"/>
        </w:rPr>
        <w:t>Discussion baseline for potential rig designs of Rig</w:t>
      </w:r>
      <w:r w:rsidR="00C07F8D">
        <w:rPr>
          <w:b/>
          <w:u w:val="single"/>
        </w:rPr>
        <w:t>2 and Rig3</w:t>
      </w:r>
      <w:r w:rsidRPr="00BE4BE8">
        <w:rPr>
          <w:b/>
          <w:u w:val="single"/>
        </w:rPr>
        <w:t xml:space="preserve"> for the ESS</w:t>
      </w:r>
      <w:r w:rsidR="00C91050">
        <w:rPr>
          <w:b/>
          <w:u w:val="single"/>
        </w:rPr>
        <w:t xml:space="preserve">. </w:t>
      </w:r>
    </w:p>
    <w:p w:rsidR="00BE4BE8" w:rsidRDefault="00C91050" w:rsidP="00F325EB">
      <w:pPr>
        <w:pStyle w:val="ListParagraph"/>
        <w:numPr>
          <w:ilvl w:val="0"/>
          <w:numId w:val="2"/>
        </w:numPr>
      </w:pPr>
      <w:r w:rsidRPr="00F325EB">
        <w:t>All rigs have the option to rotate a sample inside under load.</w:t>
      </w:r>
    </w:p>
    <w:p w:rsidR="00F325EB" w:rsidRPr="00F325EB" w:rsidRDefault="00F325EB" w:rsidP="00F325EB">
      <w:pPr>
        <w:pStyle w:val="ListParagraph"/>
        <w:numPr>
          <w:ilvl w:val="0"/>
          <w:numId w:val="2"/>
        </w:numPr>
      </w:pPr>
      <w:r>
        <w:t>Please update/complete the document and save as “RigDesigns-Rig+12_ESS_v(n+1)”</w:t>
      </w:r>
    </w:p>
    <w:p w:rsidR="00F325EB" w:rsidRPr="00BE4BE8" w:rsidRDefault="00F325EB">
      <w:pPr>
        <w:rPr>
          <w:b/>
          <w:u w:val="singl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06756955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BE4BE8" w:rsidRDefault="00BE4BE8">
          <w:pPr>
            <w:pStyle w:val="TOCHeading"/>
          </w:pPr>
          <w:r>
            <w:t>Contents</w:t>
          </w:r>
        </w:p>
        <w:p w:rsidR="00C50D48" w:rsidRDefault="00BE4BE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763181" w:history="1">
            <w:r w:rsidR="00C50D48" w:rsidRPr="00707CC8">
              <w:rPr>
                <w:rStyle w:val="Hyperlink"/>
                <w:noProof/>
              </w:rPr>
              <w:t>Table with Specs</w:t>
            </w:r>
            <w:r w:rsidR="00C50D48">
              <w:rPr>
                <w:noProof/>
                <w:webHidden/>
              </w:rPr>
              <w:tab/>
            </w:r>
            <w:r w:rsidR="00C50D48">
              <w:rPr>
                <w:noProof/>
                <w:webHidden/>
              </w:rPr>
              <w:fldChar w:fldCharType="begin"/>
            </w:r>
            <w:r w:rsidR="00C50D48">
              <w:rPr>
                <w:noProof/>
                <w:webHidden/>
              </w:rPr>
              <w:instrText xml:space="preserve"> PAGEREF _Toc37763181 \h </w:instrText>
            </w:r>
            <w:r w:rsidR="00C50D48">
              <w:rPr>
                <w:noProof/>
                <w:webHidden/>
              </w:rPr>
            </w:r>
            <w:r w:rsidR="00C50D48">
              <w:rPr>
                <w:noProof/>
                <w:webHidden/>
              </w:rPr>
              <w:fldChar w:fldCharType="separate"/>
            </w:r>
            <w:r w:rsidR="00C50D48">
              <w:rPr>
                <w:noProof/>
                <w:webHidden/>
              </w:rPr>
              <w:t>2</w:t>
            </w:r>
            <w:r w:rsidR="00C50D48">
              <w:rPr>
                <w:noProof/>
                <w:webHidden/>
              </w:rPr>
              <w:fldChar w:fldCharType="end"/>
            </w:r>
          </w:hyperlink>
        </w:p>
        <w:p w:rsidR="00C50D48" w:rsidRDefault="00C50D4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7763182" w:history="1">
            <w:r w:rsidRPr="00707CC8">
              <w:rPr>
                <w:rStyle w:val="Hyperlink"/>
                <w:noProof/>
              </w:rPr>
              <w:t>Psylotech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_Toc37763182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0D48" w:rsidRDefault="00C50D4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7763183" w:history="1">
            <w:r w:rsidRPr="00707CC8">
              <w:rPr>
                <w:rStyle w:val="Hyperlink"/>
                <w:noProof/>
              </w:rPr>
              <w:t>Deben stages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_Toc37763183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0D48" w:rsidRDefault="00C50D4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7763184" w:history="1">
            <w:r w:rsidRPr="00707CC8">
              <w:rPr>
                <w:rStyle w:val="Hyperlink"/>
                <w:noProof/>
                <w:lang w:val="de-DE"/>
              </w:rPr>
              <w:t>FRM2 rig(s)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_Toc37763184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0D48" w:rsidRDefault="00C50D4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7763185" w:history="1">
            <w:r w:rsidRPr="00707CC8">
              <w:rPr>
                <w:rStyle w:val="Hyperlink"/>
                <w:noProof/>
              </w:rPr>
              <w:t>Robin rig(s)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_Toc37763185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0D48" w:rsidRDefault="00C50D4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7763186" w:history="1">
            <w:r w:rsidRPr="00707CC8">
              <w:rPr>
                <w:rStyle w:val="Hyperlink"/>
                <w:noProof/>
                <w:lang w:val="de-DE"/>
              </w:rPr>
              <w:t>RAMS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_Toc37763186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BE8" w:rsidRDefault="00BE4BE8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2852E1" w:rsidRDefault="002852E1">
      <w:pPr>
        <w:rPr>
          <w:b/>
          <w:bCs/>
          <w:noProof/>
        </w:rPr>
      </w:pPr>
    </w:p>
    <w:p w:rsidR="002852E1" w:rsidRDefault="002852E1">
      <w:pPr>
        <w:rPr>
          <w:b/>
          <w:bCs/>
          <w:noProof/>
        </w:rPr>
      </w:pPr>
    </w:p>
    <w:p w:rsidR="002852E1" w:rsidRDefault="002852E1">
      <w:pPr>
        <w:rPr>
          <w:b/>
          <w:bCs/>
          <w:noProof/>
        </w:rPr>
      </w:pPr>
      <w:bookmarkStart w:id="0" w:name="_GoBack"/>
      <w:bookmarkEnd w:id="0"/>
    </w:p>
    <w:p w:rsidR="002852E1" w:rsidRDefault="002852E1">
      <w:pPr>
        <w:rPr>
          <w:b/>
          <w:bCs/>
          <w:noProof/>
        </w:rPr>
      </w:pPr>
    </w:p>
    <w:p w:rsidR="002852E1" w:rsidRDefault="002852E1">
      <w:pPr>
        <w:rPr>
          <w:b/>
          <w:bCs/>
          <w:noProof/>
        </w:rPr>
      </w:pPr>
    </w:p>
    <w:p w:rsidR="002852E1" w:rsidRDefault="002852E1">
      <w:pPr>
        <w:rPr>
          <w:b/>
          <w:bCs/>
          <w:noProof/>
        </w:rPr>
      </w:pPr>
    </w:p>
    <w:p w:rsidR="002852E1" w:rsidRDefault="002852E1">
      <w:pPr>
        <w:rPr>
          <w:b/>
          <w:bCs/>
          <w:noProof/>
        </w:rPr>
      </w:pPr>
    </w:p>
    <w:p w:rsidR="002852E1" w:rsidRDefault="002852E1">
      <w:pPr>
        <w:rPr>
          <w:b/>
          <w:bCs/>
          <w:noProof/>
        </w:rPr>
      </w:pPr>
    </w:p>
    <w:p w:rsidR="002852E1" w:rsidRDefault="002852E1">
      <w:pPr>
        <w:rPr>
          <w:b/>
          <w:bCs/>
          <w:noProof/>
        </w:rPr>
      </w:pPr>
    </w:p>
    <w:p w:rsidR="002852E1" w:rsidRDefault="002852E1">
      <w:pPr>
        <w:rPr>
          <w:b/>
          <w:bCs/>
          <w:noProof/>
        </w:rPr>
      </w:pPr>
    </w:p>
    <w:p w:rsidR="002852E1" w:rsidRDefault="002852E1">
      <w:pPr>
        <w:rPr>
          <w:b/>
          <w:bCs/>
          <w:noProof/>
        </w:rPr>
      </w:pPr>
    </w:p>
    <w:p w:rsidR="002852E1" w:rsidRDefault="002852E1">
      <w:pPr>
        <w:rPr>
          <w:b/>
          <w:bCs/>
          <w:noProof/>
        </w:rPr>
      </w:pPr>
    </w:p>
    <w:p w:rsidR="002852E1" w:rsidRDefault="002852E1">
      <w:pPr>
        <w:rPr>
          <w:b/>
          <w:bCs/>
          <w:noProof/>
        </w:rPr>
      </w:pPr>
    </w:p>
    <w:p w:rsidR="002852E1" w:rsidRDefault="002852E1">
      <w:pPr>
        <w:rPr>
          <w:b/>
          <w:bCs/>
          <w:noProof/>
        </w:rPr>
        <w:sectPr w:rsidR="002852E1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b/>
          <w:bCs/>
          <w:noProof/>
        </w:rPr>
        <w:br w:type="page"/>
      </w:r>
    </w:p>
    <w:p w:rsidR="002852E1" w:rsidRDefault="002852E1" w:rsidP="002852E1">
      <w:pPr>
        <w:pStyle w:val="Heading1"/>
      </w:pPr>
      <w:bookmarkStart w:id="1" w:name="_Toc37763181"/>
      <w:r>
        <w:lastRenderedPageBreak/>
        <w:t>Table with Specs</w:t>
      </w:r>
      <w:bookmarkEnd w:id="1"/>
    </w:p>
    <w:tbl>
      <w:tblPr>
        <w:tblStyle w:val="TableGrid"/>
        <w:tblW w:w="144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32"/>
        <w:gridCol w:w="753"/>
        <w:gridCol w:w="931"/>
        <w:gridCol w:w="1054"/>
        <w:gridCol w:w="1041"/>
        <w:gridCol w:w="840"/>
        <w:gridCol w:w="1051"/>
        <w:gridCol w:w="806"/>
        <w:gridCol w:w="1932"/>
        <w:gridCol w:w="992"/>
        <w:gridCol w:w="1512"/>
        <w:gridCol w:w="2268"/>
      </w:tblGrid>
      <w:tr w:rsidR="00CA0375" w:rsidRPr="00C50D48" w:rsidTr="00C50D48">
        <w:tc>
          <w:tcPr>
            <w:tcW w:w="1232" w:type="dxa"/>
          </w:tcPr>
          <w:p w:rsidR="00CA0375" w:rsidRPr="00C50D48" w:rsidRDefault="00CA0375" w:rsidP="00C07F8D">
            <w:pPr>
              <w:rPr>
                <w:b/>
                <w:sz w:val="16"/>
                <w:szCs w:val="16"/>
              </w:rPr>
            </w:pPr>
            <w:r w:rsidRPr="00C50D48">
              <w:rPr>
                <w:b/>
                <w:sz w:val="16"/>
                <w:szCs w:val="16"/>
              </w:rPr>
              <w:t>Rig</w:t>
            </w:r>
          </w:p>
        </w:tc>
        <w:tc>
          <w:tcPr>
            <w:tcW w:w="753" w:type="dxa"/>
          </w:tcPr>
          <w:p w:rsidR="00CA0375" w:rsidRPr="00C50D48" w:rsidRDefault="00CA0375" w:rsidP="00C07F8D">
            <w:pPr>
              <w:rPr>
                <w:b/>
                <w:sz w:val="16"/>
                <w:szCs w:val="16"/>
              </w:rPr>
            </w:pPr>
            <w:r w:rsidRPr="00C50D48">
              <w:rPr>
                <w:b/>
                <w:sz w:val="16"/>
                <w:szCs w:val="16"/>
              </w:rPr>
              <w:t>Sample rotation</w:t>
            </w:r>
          </w:p>
        </w:tc>
        <w:tc>
          <w:tcPr>
            <w:tcW w:w="931" w:type="dxa"/>
          </w:tcPr>
          <w:p w:rsidR="00CA0375" w:rsidRPr="00C50D48" w:rsidRDefault="00CA0375" w:rsidP="00C07F8D">
            <w:pPr>
              <w:rPr>
                <w:b/>
                <w:sz w:val="16"/>
                <w:szCs w:val="16"/>
              </w:rPr>
            </w:pPr>
            <w:r w:rsidRPr="00C50D48">
              <w:rPr>
                <w:b/>
                <w:sz w:val="16"/>
                <w:szCs w:val="16"/>
              </w:rPr>
              <w:t>Axial Force compression</w:t>
            </w:r>
          </w:p>
        </w:tc>
        <w:tc>
          <w:tcPr>
            <w:tcW w:w="1054" w:type="dxa"/>
          </w:tcPr>
          <w:p w:rsidR="00CA0375" w:rsidRPr="00C50D48" w:rsidRDefault="00CA0375" w:rsidP="00CA0375">
            <w:pPr>
              <w:rPr>
                <w:b/>
                <w:sz w:val="16"/>
                <w:szCs w:val="16"/>
              </w:rPr>
            </w:pPr>
            <w:r w:rsidRPr="00C50D48">
              <w:rPr>
                <w:b/>
                <w:sz w:val="16"/>
                <w:szCs w:val="16"/>
              </w:rPr>
              <w:t>Axial Force max</w:t>
            </w:r>
          </w:p>
        </w:tc>
        <w:tc>
          <w:tcPr>
            <w:tcW w:w="1041" w:type="dxa"/>
          </w:tcPr>
          <w:p w:rsidR="00CA0375" w:rsidRPr="00C50D48" w:rsidRDefault="00CA0375" w:rsidP="00C07F8D">
            <w:pPr>
              <w:rPr>
                <w:b/>
                <w:sz w:val="16"/>
                <w:szCs w:val="16"/>
              </w:rPr>
            </w:pPr>
            <w:r w:rsidRPr="00C50D48">
              <w:rPr>
                <w:b/>
                <w:sz w:val="16"/>
                <w:szCs w:val="16"/>
              </w:rPr>
              <w:t>Max Torsion</w:t>
            </w:r>
          </w:p>
        </w:tc>
        <w:tc>
          <w:tcPr>
            <w:tcW w:w="840" w:type="dxa"/>
          </w:tcPr>
          <w:p w:rsidR="00CA0375" w:rsidRPr="00C50D48" w:rsidRDefault="00CA0375" w:rsidP="00C07F8D">
            <w:pPr>
              <w:rPr>
                <w:b/>
                <w:sz w:val="16"/>
                <w:szCs w:val="16"/>
              </w:rPr>
            </w:pPr>
            <w:r w:rsidRPr="00C50D48">
              <w:rPr>
                <w:b/>
                <w:sz w:val="16"/>
                <w:szCs w:val="16"/>
              </w:rPr>
              <w:t>Stroke</w:t>
            </w:r>
          </w:p>
        </w:tc>
        <w:tc>
          <w:tcPr>
            <w:tcW w:w="1051" w:type="dxa"/>
          </w:tcPr>
          <w:p w:rsidR="00CA0375" w:rsidRPr="00C50D48" w:rsidRDefault="00CA0375" w:rsidP="00C07F8D">
            <w:pPr>
              <w:rPr>
                <w:b/>
                <w:sz w:val="16"/>
                <w:szCs w:val="16"/>
              </w:rPr>
            </w:pPr>
            <w:r w:rsidRPr="00C50D48">
              <w:rPr>
                <w:b/>
                <w:sz w:val="16"/>
                <w:szCs w:val="16"/>
              </w:rPr>
              <w:t>height</w:t>
            </w:r>
          </w:p>
        </w:tc>
        <w:tc>
          <w:tcPr>
            <w:tcW w:w="806" w:type="dxa"/>
          </w:tcPr>
          <w:p w:rsidR="00CA0375" w:rsidRPr="00C50D48" w:rsidRDefault="00CA0375" w:rsidP="00C07F8D">
            <w:pPr>
              <w:rPr>
                <w:b/>
                <w:sz w:val="16"/>
                <w:szCs w:val="16"/>
              </w:rPr>
            </w:pPr>
            <w:r w:rsidRPr="00C50D48">
              <w:rPr>
                <w:b/>
                <w:sz w:val="16"/>
                <w:szCs w:val="16"/>
              </w:rPr>
              <w:t>Weight</w:t>
            </w:r>
          </w:p>
        </w:tc>
        <w:tc>
          <w:tcPr>
            <w:tcW w:w="1932" w:type="dxa"/>
          </w:tcPr>
          <w:p w:rsidR="00CA0375" w:rsidRPr="00C50D48" w:rsidRDefault="00CA0375" w:rsidP="00C07F8D">
            <w:pPr>
              <w:rPr>
                <w:b/>
                <w:sz w:val="16"/>
                <w:szCs w:val="16"/>
              </w:rPr>
            </w:pPr>
            <w:r w:rsidRPr="00C50D48">
              <w:rPr>
                <w:b/>
                <w:sz w:val="16"/>
                <w:szCs w:val="16"/>
              </w:rPr>
              <w:t>Additional options</w:t>
            </w:r>
          </w:p>
        </w:tc>
        <w:tc>
          <w:tcPr>
            <w:tcW w:w="992" w:type="dxa"/>
          </w:tcPr>
          <w:p w:rsidR="00CA0375" w:rsidRPr="00C50D48" w:rsidRDefault="00CA0375" w:rsidP="00C07F8D">
            <w:pPr>
              <w:rPr>
                <w:b/>
                <w:sz w:val="16"/>
                <w:szCs w:val="16"/>
              </w:rPr>
            </w:pPr>
            <w:r w:rsidRPr="00C50D48">
              <w:rPr>
                <w:b/>
                <w:sz w:val="16"/>
                <w:szCs w:val="16"/>
              </w:rPr>
              <w:t>Distance between bars:</w:t>
            </w:r>
          </w:p>
        </w:tc>
        <w:tc>
          <w:tcPr>
            <w:tcW w:w="1512" w:type="dxa"/>
          </w:tcPr>
          <w:p w:rsidR="00CA0375" w:rsidRPr="00C50D48" w:rsidRDefault="00CA0375" w:rsidP="00C07F8D">
            <w:pPr>
              <w:rPr>
                <w:b/>
                <w:sz w:val="16"/>
                <w:szCs w:val="16"/>
              </w:rPr>
            </w:pPr>
            <w:r w:rsidRPr="00C50D48">
              <w:rPr>
                <w:b/>
                <w:sz w:val="16"/>
                <w:szCs w:val="16"/>
              </w:rPr>
              <w:t>Costs</w:t>
            </w:r>
          </w:p>
        </w:tc>
        <w:tc>
          <w:tcPr>
            <w:tcW w:w="2268" w:type="dxa"/>
          </w:tcPr>
          <w:p w:rsidR="00CA0375" w:rsidRPr="00C50D48" w:rsidRDefault="00CA0375" w:rsidP="00C07F8D">
            <w:pPr>
              <w:rPr>
                <w:b/>
                <w:sz w:val="16"/>
                <w:szCs w:val="16"/>
              </w:rPr>
            </w:pPr>
            <w:r w:rsidRPr="00C50D48">
              <w:rPr>
                <w:b/>
                <w:sz w:val="16"/>
                <w:szCs w:val="16"/>
              </w:rPr>
              <w:t>Comments</w:t>
            </w:r>
          </w:p>
        </w:tc>
      </w:tr>
      <w:tr w:rsidR="00CA0375" w:rsidRPr="00C50D48" w:rsidTr="00C50D48">
        <w:tc>
          <w:tcPr>
            <w:tcW w:w="1232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 xml:space="preserve">ESS Rig1 (exists at </w:t>
            </w:r>
            <w:proofErr w:type="spellStart"/>
            <w:r w:rsidRPr="00C50D48">
              <w:rPr>
                <w:sz w:val="16"/>
                <w:szCs w:val="16"/>
              </w:rPr>
              <w:t>NPI</w:t>
            </w:r>
            <w:proofErr w:type="spellEnd"/>
            <w:r w:rsidRPr="00C50D48">
              <w:rPr>
                <w:sz w:val="16"/>
                <w:szCs w:val="16"/>
              </w:rPr>
              <w:t>)</w:t>
            </w:r>
          </w:p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 xml:space="preserve">No sample rotation </w:t>
            </w:r>
          </w:p>
        </w:tc>
        <w:tc>
          <w:tcPr>
            <w:tcW w:w="753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No</w:t>
            </w:r>
          </w:p>
        </w:tc>
        <w:tc>
          <w:tcPr>
            <w:tcW w:w="931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1054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100kN</w:t>
            </w:r>
          </w:p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(Nominal load: 60kN)</w:t>
            </w:r>
          </w:p>
        </w:tc>
        <w:tc>
          <w:tcPr>
            <w:tcW w:w="1041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None</w:t>
            </w:r>
          </w:p>
        </w:tc>
        <w:tc>
          <w:tcPr>
            <w:tcW w:w="840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1051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2300mm</w:t>
            </w:r>
          </w:p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(Can be shortened as well)</w:t>
            </w:r>
          </w:p>
        </w:tc>
        <w:tc>
          <w:tcPr>
            <w:tcW w:w="806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600kg</w:t>
            </w:r>
          </w:p>
        </w:tc>
        <w:tc>
          <w:tcPr>
            <w:tcW w:w="1932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Vacuum chamber</w:t>
            </w:r>
          </w:p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Cooling system is in place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600mm</w:t>
            </w:r>
          </w:p>
        </w:tc>
        <w:tc>
          <w:tcPr>
            <w:tcW w:w="1512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 xml:space="preserve">Integration with ESS SW and </w:t>
            </w:r>
            <w:proofErr w:type="spellStart"/>
            <w:r w:rsidRPr="00C50D48">
              <w:rPr>
                <w:sz w:val="16"/>
                <w:szCs w:val="16"/>
              </w:rPr>
              <w:t>HW</w:t>
            </w:r>
            <w:proofErr w:type="spellEnd"/>
            <w:r w:rsidRPr="00C50D48">
              <w:rPr>
                <w:sz w:val="16"/>
                <w:szCs w:val="16"/>
              </w:rPr>
              <w:t xml:space="preserve"> ongoing</w:t>
            </w:r>
          </w:p>
        </w:tc>
      </w:tr>
      <w:tr w:rsidR="00CA0375" w:rsidRPr="00C50D48" w:rsidTr="00C50D48">
        <w:tc>
          <w:tcPr>
            <w:tcW w:w="1232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ESS Rig2 (conceptual)</w:t>
            </w:r>
          </w:p>
        </w:tc>
        <w:tc>
          <w:tcPr>
            <w:tcW w:w="753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Yes</w:t>
            </w:r>
          </w:p>
        </w:tc>
        <w:tc>
          <w:tcPr>
            <w:tcW w:w="931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1054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50kN</w:t>
            </w:r>
          </w:p>
        </w:tc>
        <w:tc>
          <w:tcPr>
            <w:tcW w:w="1041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100Nm</w:t>
            </w:r>
          </w:p>
        </w:tc>
        <w:tc>
          <w:tcPr>
            <w:tcW w:w="840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1051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806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&lt;200kG</w:t>
            </w:r>
          </w:p>
        </w:tc>
        <w:tc>
          <w:tcPr>
            <w:tcW w:w="1932" w:type="dxa"/>
            <w:shd w:val="clear" w:color="auto" w:fill="DEEAF6" w:themeFill="accent1" w:themeFillTint="33"/>
          </w:tcPr>
          <w:p w:rsidR="00CA0375" w:rsidRDefault="00C50D48" w:rsidP="00C50D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Furnace (gas flow enough, i.e. no vacuum))?</w:t>
            </w:r>
          </w:p>
          <w:p w:rsidR="00C50D48" w:rsidRDefault="00C50D48" w:rsidP="00C50D48">
            <w:pPr>
              <w:rPr>
                <w:sz w:val="16"/>
                <w:szCs w:val="16"/>
              </w:rPr>
            </w:pPr>
          </w:p>
          <w:p w:rsidR="00C50D48" w:rsidRDefault="00C50D48" w:rsidP="00C50D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Enough width between columns</w:t>
            </w:r>
          </w:p>
          <w:p w:rsidR="00C50D48" w:rsidRDefault="00C50D48" w:rsidP="00C50D48">
            <w:pPr>
              <w:rPr>
                <w:sz w:val="16"/>
                <w:szCs w:val="16"/>
              </w:rPr>
            </w:pPr>
          </w:p>
          <w:p w:rsidR="00C50D48" w:rsidRPr="00C50D48" w:rsidRDefault="00C50D48" w:rsidP="00C5753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Adjustable height</w:t>
            </w:r>
          </w:p>
          <w:p w:rsidR="00C50D48" w:rsidRPr="00C50D48" w:rsidRDefault="00C50D48" w:rsidP="00C5753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1512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</w:tr>
      <w:tr w:rsidR="00CA0375" w:rsidRPr="00C50D48" w:rsidTr="00C50D48">
        <w:tc>
          <w:tcPr>
            <w:tcW w:w="1232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ESS Rig3 (conceptual)</w:t>
            </w:r>
          </w:p>
        </w:tc>
        <w:tc>
          <w:tcPr>
            <w:tcW w:w="753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  <w:proofErr w:type="gramStart"/>
            <w:r w:rsidRPr="00C50D48">
              <w:rPr>
                <w:sz w:val="16"/>
                <w:szCs w:val="16"/>
              </w:rPr>
              <w:t>Yes ?</w:t>
            </w:r>
            <w:proofErr w:type="gramEnd"/>
          </w:p>
        </w:tc>
        <w:tc>
          <w:tcPr>
            <w:tcW w:w="931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1054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1041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1051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806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DEEAF6" w:themeFill="accent1" w:themeFillTint="33"/>
          </w:tcPr>
          <w:p w:rsidR="00CA0375" w:rsidRPr="00C50D48" w:rsidRDefault="00C50D48" w:rsidP="00C5753D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Low cycle Fatigue?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1512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EEAF6" w:themeFill="accent1" w:themeFillTint="33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</w:tr>
      <w:tr w:rsidR="00CA0375" w:rsidRPr="00C50D48" w:rsidTr="00C50D48">
        <w:tc>
          <w:tcPr>
            <w:tcW w:w="1232" w:type="dxa"/>
            <w:shd w:val="clear" w:color="auto" w:fill="767171" w:themeFill="background2" w:themeFillShade="80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753" w:type="dxa"/>
            <w:shd w:val="clear" w:color="auto" w:fill="767171" w:themeFill="background2" w:themeFillShade="80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931" w:type="dxa"/>
            <w:shd w:val="clear" w:color="auto" w:fill="767171" w:themeFill="background2" w:themeFillShade="80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1054" w:type="dxa"/>
            <w:shd w:val="clear" w:color="auto" w:fill="767171" w:themeFill="background2" w:themeFillShade="80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1041" w:type="dxa"/>
            <w:shd w:val="clear" w:color="auto" w:fill="767171" w:themeFill="background2" w:themeFillShade="80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shd w:val="clear" w:color="auto" w:fill="767171" w:themeFill="background2" w:themeFillShade="80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1051" w:type="dxa"/>
            <w:shd w:val="clear" w:color="auto" w:fill="767171" w:themeFill="background2" w:themeFillShade="80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806" w:type="dxa"/>
            <w:shd w:val="clear" w:color="auto" w:fill="767171" w:themeFill="background2" w:themeFillShade="80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767171" w:themeFill="background2" w:themeFillShade="80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767171" w:themeFill="background2" w:themeFillShade="80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1512" w:type="dxa"/>
            <w:shd w:val="clear" w:color="auto" w:fill="767171" w:themeFill="background2" w:themeFillShade="80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767171" w:themeFill="background2" w:themeFillShade="80"/>
          </w:tcPr>
          <w:p w:rsidR="00CA0375" w:rsidRPr="00C50D48" w:rsidRDefault="00CA0375" w:rsidP="00C5753D">
            <w:pPr>
              <w:rPr>
                <w:sz w:val="16"/>
                <w:szCs w:val="16"/>
              </w:rPr>
            </w:pPr>
          </w:p>
        </w:tc>
      </w:tr>
      <w:tr w:rsidR="00CA0375" w:rsidRPr="00C50D48" w:rsidTr="00C50D48">
        <w:tc>
          <w:tcPr>
            <w:tcW w:w="1232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proofErr w:type="spellStart"/>
            <w:r w:rsidRPr="00C50D48">
              <w:rPr>
                <w:sz w:val="16"/>
                <w:szCs w:val="16"/>
              </w:rPr>
              <w:t>Psylotech</w:t>
            </w:r>
            <w:proofErr w:type="spellEnd"/>
            <w:r w:rsidRPr="00C50D48">
              <w:rPr>
                <w:sz w:val="16"/>
                <w:szCs w:val="16"/>
              </w:rPr>
              <w:t xml:space="preserve"> </w:t>
            </w:r>
            <w:proofErr w:type="spellStart"/>
            <w:r w:rsidRPr="00C50D48">
              <w:rPr>
                <w:sz w:val="16"/>
                <w:szCs w:val="16"/>
              </w:rPr>
              <w:t>xTS</w:t>
            </w:r>
            <w:proofErr w:type="spellEnd"/>
          </w:p>
        </w:tc>
        <w:tc>
          <w:tcPr>
            <w:tcW w:w="753" w:type="dxa"/>
            <w:shd w:val="clear" w:color="auto" w:fill="FFF2CC" w:themeFill="accent4" w:themeFillTint="33"/>
          </w:tcPr>
          <w:p w:rsidR="00CA0375" w:rsidRPr="00C50D48" w:rsidRDefault="00C50D48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Yes</w:t>
            </w:r>
          </w:p>
        </w:tc>
        <w:tc>
          <w:tcPr>
            <w:tcW w:w="931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</w:p>
        </w:tc>
        <w:tc>
          <w:tcPr>
            <w:tcW w:w="1054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1.6kN</w:t>
            </w:r>
            <w:r w:rsidRPr="00C50D48">
              <w:rPr>
                <w:sz w:val="16"/>
                <w:szCs w:val="16"/>
              </w:rPr>
              <w:t xml:space="preserve"> - 45 </w:t>
            </w:r>
            <w:proofErr w:type="spellStart"/>
            <w:r w:rsidRPr="00C50D48">
              <w:rPr>
                <w:sz w:val="16"/>
                <w:szCs w:val="16"/>
              </w:rPr>
              <w:t>kN</w:t>
            </w:r>
            <w:proofErr w:type="spellEnd"/>
          </w:p>
        </w:tc>
        <w:tc>
          <w:tcPr>
            <w:tcW w:w="1041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350Nm</w:t>
            </w:r>
          </w:p>
        </w:tc>
        <w:tc>
          <w:tcPr>
            <w:tcW w:w="840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50-100mm</w:t>
            </w:r>
          </w:p>
        </w:tc>
        <w:tc>
          <w:tcPr>
            <w:tcW w:w="1051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40cm -110 cm</w:t>
            </w:r>
          </w:p>
          <w:p w:rsidR="00CA0375" w:rsidRPr="00C50D48" w:rsidRDefault="00CA0375">
            <w:pPr>
              <w:rPr>
                <w:sz w:val="16"/>
                <w:szCs w:val="16"/>
              </w:rPr>
            </w:pPr>
          </w:p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600mm</w:t>
            </w:r>
          </w:p>
        </w:tc>
        <w:tc>
          <w:tcPr>
            <w:tcW w:w="806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6 – 135kg</w:t>
            </w:r>
          </w:p>
        </w:tc>
        <w:tc>
          <w:tcPr>
            <w:tcW w:w="1932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temperature chamber available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</w:p>
        </w:tc>
        <w:tc>
          <w:tcPr>
            <w:tcW w:w="1512" w:type="dxa"/>
            <w:shd w:val="clear" w:color="auto" w:fill="FFF2CC" w:themeFill="accent4" w:themeFillTint="33"/>
          </w:tcPr>
          <w:p w:rsidR="00CA0375" w:rsidRPr="00C50D48" w:rsidRDefault="00CA0375" w:rsidP="00CA0375">
            <w:pPr>
              <w:rPr>
                <w:sz w:val="16"/>
                <w:szCs w:val="16"/>
              </w:rPr>
            </w:pPr>
            <w:proofErr w:type="spellStart"/>
            <w:r w:rsidRPr="00C50D48">
              <w:rPr>
                <w:sz w:val="16"/>
                <w:szCs w:val="16"/>
                <w:u w:val="single"/>
              </w:rPr>
              <w:t>xTS</w:t>
            </w:r>
            <w:proofErr w:type="spellEnd"/>
          </w:p>
          <w:p w:rsidR="00CA0375" w:rsidRPr="00C50D48" w:rsidRDefault="00CA0375" w:rsidP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45kN Base System* - $195K</w:t>
            </w:r>
          </w:p>
          <w:p w:rsidR="00CA0375" w:rsidRPr="00C50D48" w:rsidRDefault="00CA0375" w:rsidP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300Nm Torsion Add-On - $50K</w:t>
            </w:r>
          </w:p>
          <w:p w:rsidR="00CA0375" w:rsidRPr="00C50D48" w:rsidRDefault="00CA0375" w:rsidP="00CA0375">
            <w:pPr>
              <w:rPr>
                <w:sz w:val="16"/>
                <w:szCs w:val="16"/>
              </w:rPr>
            </w:pPr>
            <w:proofErr w:type="spellStart"/>
            <w:r w:rsidRPr="00C50D48">
              <w:rPr>
                <w:sz w:val="16"/>
                <w:szCs w:val="16"/>
              </w:rPr>
              <w:t>xTS</w:t>
            </w:r>
            <w:proofErr w:type="spellEnd"/>
            <w:r w:rsidRPr="00C50D48">
              <w:rPr>
                <w:sz w:val="16"/>
                <w:szCs w:val="16"/>
              </w:rPr>
              <w:t xml:space="preserve"> Temp Chamber(-100C to 300C) - $65K</w:t>
            </w:r>
          </w:p>
          <w:p w:rsidR="00CA0375" w:rsidRPr="00C50D48" w:rsidRDefault="00CA0375" w:rsidP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CT Scanner Integration - $18K</w:t>
            </w:r>
          </w:p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On-Site Installation - $4900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:rsidR="00CA0375" w:rsidRPr="00C50D48" w:rsidRDefault="00CA0375" w:rsidP="00CA0375">
            <w:pPr>
              <w:rPr>
                <w:sz w:val="16"/>
                <w:szCs w:val="16"/>
                <w:u w:val="single"/>
              </w:rPr>
            </w:pPr>
          </w:p>
        </w:tc>
      </w:tr>
      <w:tr w:rsidR="00CA0375" w:rsidRPr="00C50D48" w:rsidTr="00C50D48">
        <w:tc>
          <w:tcPr>
            <w:tcW w:w="1232" w:type="dxa"/>
            <w:shd w:val="clear" w:color="auto" w:fill="E2EFD9" w:themeFill="accent6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Deben  CT20K</w:t>
            </w:r>
          </w:p>
        </w:tc>
        <w:tc>
          <w:tcPr>
            <w:tcW w:w="753" w:type="dxa"/>
            <w:shd w:val="clear" w:color="auto" w:fill="E2EFD9" w:themeFill="accent6" w:themeFillTint="33"/>
          </w:tcPr>
          <w:p w:rsidR="00CA0375" w:rsidRPr="00C50D48" w:rsidRDefault="00C50D48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yes</w:t>
            </w:r>
          </w:p>
        </w:tc>
        <w:tc>
          <w:tcPr>
            <w:tcW w:w="931" w:type="dxa"/>
            <w:shd w:val="clear" w:color="auto" w:fill="E2EFD9" w:themeFill="accent6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-20kN</w:t>
            </w:r>
          </w:p>
        </w:tc>
        <w:tc>
          <w:tcPr>
            <w:tcW w:w="1054" w:type="dxa"/>
            <w:shd w:val="clear" w:color="auto" w:fill="E2EFD9" w:themeFill="accent6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20kN</w:t>
            </w:r>
          </w:p>
        </w:tc>
        <w:tc>
          <w:tcPr>
            <w:tcW w:w="1041" w:type="dxa"/>
            <w:shd w:val="clear" w:color="auto" w:fill="E2EFD9" w:themeFill="accent6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100Nm</w:t>
            </w:r>
          </w:p>
        </w:tc>
        <w:tc>
          <w:tcPr>
            <w:tcW w:w="840" w:type="dxa"/>
            <w:shd w:val="clear" w:color="auto" w:fill="E2EFD9" w:themeFill="accent6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</w:p>
        </w:tc>
        <w:tc>
          <w:tcPr>
            <w:tcW w:w="1051" w:type="dxa"/>
            <w:shd w:val="clear" w:color="auto" w:fill="E2EFD9" w:themeFill="accent6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</w:p>
        </w:tc>
        <w:tc>
          <w:tcPr>
            <w:tcW w:w="806" w:type="dxa"/>
            <w:shd w:val="clear" w:color="auto" w:fill="E2EFD9" w:themeFill="accent6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120kg</w:t>
            </w:r>
          </w:p>
        </w:tc>
        <w:tc>
          <w:tcPr>
            <w:tcW w:w="1932" w:type="dxa"/>
            <w:shd w:val="clear" w:color="auto" w:fill="E2EFD9" w:themeFill="accent6" w:themeFillTint="33"/>
          </w:tcPr>
          <w:p w:rsidR="00CA0375" w:rsidRPr="00C50D48" w:rsidRDefault="00CA0375" w:rsidP="00E75072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optional furnace 1000C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CA0375" w:rsidRPr="00C50D48" w:rsidRDefault="00CA0375" w:rsidP="00E75072">
            <w:pPr>
              <w:rPr>
                <w:sz w:val="16"/>
                <w:szCs w:val="16"/>
              </w:rPr>
            </w:pPr>
          </w:p>
        </w:tc>
        <w:tc>
          <w:tcPr>
            <w:tcW w:w="1512" w:type="dxa"/>
            <w:shd w:val="clear" w:color="auto" w:fill="E2EFD9" w:themeFill="accent6" w:themeFillTint="33"/>
          </w:tcPr>
          <w:p w:rsidR="00CA0375" w:rsidRPr="00C50D48" w:rsidRDefault="00CA0375" w:rsidP="00E75072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E2EFD9" w:themeFill="accent6" w:themeFillTint="33"/>
          </w:tcPr>
          <w:p w:rsidR="00CA0375" w:rsidRPr="00C50D48" w:rsidRDefault="00CA0375" w:rsidP="00E75072">
            <w:pPr>
              <w:rPr>
                <w:sz w:val="16"/>
                <w:szCs w:val="16"/>
              </w:rPr>
            </w:pPr>
          </w:p>
        </w:tc>
      </w:tr>
      <w:tr w:rsidR="00CA0375" w:rsidRPr="00C50D48" w:rsidTr="00C50D48">
        <w:tc>
          <w:tcPr>
            <w:tcW w:w="1232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FRM2 rig</w:t>
            </w:r>
          </w:p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(for diffraction and not imaging so far)</w:t>
            </w:r>
          </w:p>
        </w:tc>
        <w:tc>
          <w:tcPr>
            <w:tcW w:w="753" w:type="dxa"/>
            <w:shd w:val="clear" w:color="auto" w:fill="FFF2CC" w:themeFill="accent4" w:themeFillTint="33"/>
          </w:tcPr>
          <w:p w:rsidR="00CA0375" w:rsidRPr="00C50D48" w:rsidRDefault="00C50D48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Not full 360deg? Need to check.</w:t>
            </w:r>
          </w:p>
        </w:tc>
        <w:tc>
          <w:tcPr>
            <w:tcW w:w="931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proofErr w:type="gramStart"/>
            <w:r w:rsidRPr="00C50D48">
              <w:rPr>
                <w:sz w:val="16"/>
                <w:szCs w:val="16"/>
              </w:rPr>
              <w:t>50KN(</w:t>
            </w:r>
            <w:proofErr w:type="gramEnd"/>
            <w:r w:rsidRPr="00C50D48">
              <w:rPr>
                <w:sz w:val="16"/>
                <w:szCs w:val="16"/>
              </w:rPr>
              <w:t>?)</w:t>
            </w:r>
          </w:p>
        </w:tc>
        <w:tc>
          <w:tcPr>
            <w:tcW w:w="1054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50kN</w:t>
            </w:r>
          </w:p>
        </w:tc>
        <w:tc>
          <w:tcPr>
            <w:tcW w:w="1041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100Nm (max angle 49deg)</w:t>
            </w:r>
          </w:p>
        </w:tc>
        <w:tc>
          <w:tcPr>
            <w:tcW w:w="840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75mm</w:t>
            </w:r>
          </w:p>
        </w:tc>
        <w:tc>
          <w:tcPr>
            <w:tcW w:w="1051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?</w:t>
            </w:r>
          </w:p>
        </w:tc>
        <w:tc>
          <w:tcPr>
            <w:tcW w:w="806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?</w:t>
            </w:r>
          </w:p>
        </w:tc>
        <w:tc>
          <w:tcPr>
            <w:tcW w:w="1932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Mirror furnace up to 1000C. Euler cradle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</w:p>
        </w:tc>
        <w:tc>
          <w:tcPr>
            <w:tcW w:w="1512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</w:p>
        </w:tc>
      </w:tr>
      <w:tr w:rsidR="00CA0375" w:rsidRPr="00C50D48" w:rsidTr="00C50D48">
        <w:tc>
          <w:tcPr>
            <w:tcW w:w="1232" w:type="dxa"/>
            <w:shd w:val="clear" w:color="auto" w:fill="E2EFD9" w:themeFill="accent6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Robins rig</w:t>
            </w:r>
            <w:r w:rsidR="00C50D48">
              <w:rPr>
                <w:sz w:val="16"/>
                <w:szCs w:val="16"/>
              </w:rPr>
              <w:t xml:space="preserve"> (</w:t>
            </w:r>
            <w:proofErr w:type="spellStart"/>
            <w:r w:rsidR="00C50D48">
              <w:rPr>
                <w:sz w:val="16"/>
                <w:szCs w:val="16"/>
              </w:rPr>
              <w:t>UTK</w:t>
            </w:r>
            <w:proofErr w:type="spellEnd"/>
            <w:r w:rsidR="00C50D48">
              <w:rPr>
                <w:sz w:val="16"/>
                <w:szCs w:val="16"/>
              </w:rPr>
              <w:t>)</w:t>
            </w:r>
          </w:p>
        </w:tc>
        <w:tc>
          <w:tcPr>
            <w:tcW w:w="753" w:type="dxa"/>
            <w:shd w:val="clear" w:color="auto" w:fill="E2EFD9" w:themeFill="accent6" w:themeFillTint="33"/>
          </w:tcPr>
          <w:p w:rsidR="00CA0375" w:rsidRPr="00C50D48" w:rsidRDefault="00C50D48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Yes: freely</w:t>
            </w:r>
          </w:p>
        </w:tc>
        <w:tc>
          <w:tcPr>
            <w:tcW w:w="931" w:type="dxa"/>
            <w:shd w:val="clear" w:color="auto" w:fill="E2EFD9" w:themeFill="accent6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-24kN</w:t>
            </w:r>
          </w:p>
        </w:tc>
        <w:tc>
          <w:tcPr>
            <w:tcW w:w="1054" w:type="dxa"/>
            <w:shd w:val="clear" w:color="auto" w:fill="E2EFD9" w:themeFill="accent6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Range of 5 load cells:</w:t>
            </w:r>
          </w:p>
          <w:p w:rsidR="00CA0375" w:rsidRPr="00C50D48" w:rsidRDefault="00CA0375" w:rsidP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900N, 9kN, 11kN/11Nm, 22kN/111Nm, 44kN</w:t>
            </w:r>
          </w:p>
        </w:tc>
        <w:tc>
          <w:tcPr>
            <w:tcW w:w="1041" w:type="dxa"/>
            <w:shd w:val="clear" w:color="auto" w:fill="E2EFD9" w:themeFill="accent6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11Nm (110Nm)</w:t>
            </w:r>
          </w:p>
        </w:tc>
        <w:tc>
          <w:tcPr>
            <w:tcW w:w="840" w:type="dxa"/>
            <w:shd w:val="clear" w:color="auto" w:fill="E2EFD9" w:themeFill="accent6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80mm</w:t>
            </w:r>
          </w:p>
        </w:tc>
        <w:tc>
          <w:tcPr>
            <w:tcW w:w="1051" w:type="dxa"/>
            <w:shd w:val="clear" w:color="auto" w:fill="E2EFD9" w:themeFill="accent6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70cm</w:t>
            </w:r>
          </w:p>
        </w:tc>
        <w:tc>
          <w:tcPr>
            <w:tcW w:w="806" w:type="dxa"/>
            <w:shd w:val="clear" w:color="auto" w:fill="E2EFD9" w:themeFill="accent6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55kg</w:t>
            </w:r>
          </w:p>
        </w:tc>
        <w:tc>
          <w:tcPr>
            <w:tcW w:w="1932" w:type="dxa"/>
            <w:shd w:val="clear" w:color="auto" w:fill="E2EFD9" w:themeFill="accent6" w:themeFillTint="33"/>
          </w:tcPr>
          <w:p w:rsidR="00CA0375" w:rsidRPr="00C50D48" w:rsidRDefault="00CA0375" w:rsidP="00141292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Flexible design</w:t>
            </w:r>
            <w:r w:rsidR="00C50D48">
              <w:rPr>
                <w:sz w:val="16"/>
                <w:szCs w:val="16"/>
              </w:rPr>
              <w:t xml:space="preserve"> (height, width can be adjusted). Alignment software developed (</w:t>
            </w:r>
            <w:proofErr w:type="spellStart"/>
            <w:r w:rsidR="00C50D48">
              <w:rPr>
                <w:sz w:val="16"/>
                <w:szCs w:val="16"/>
              </w:rPr>
              <w:t>LabView</w:t>
            </w:r>
            <w:proofErr w:type="spellEnd"/>
            <w:r w:rsidR="00C50D48">
              <w:rPr>
                <w:sz w:val="16"/>
                <w:szCs w:val="16"/>
              </w:rPr>
              <w:t>) based on ASTM standard.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CA0375" w:rsidRPr="00C50D48" w:rsidRDefault="00CA0375" w:rsidP="000D4C67">
            <w:pPr>
              <w:rPr>
                <w:sz w:val="16"/>
                <w:szCs w:val="16"/>
              </w:rPr>
            </w:pPr>
          </w:p>
        </w:tc>
        <w:tc>
          <w:tcPr>
            <w:tcW w:w="1512" w:type="dxa"/>
            <w:shd w:val="clear" w:color="auto" w:fill="E2EFD9" w:themeFill="accent6" w:themeFillTint="33"/>
          </w:tcPr>
          <w:p w:rsidR="00CA0375" w:rsidRPr="00C50D48" w:rsidRDefault="00CA0375" w:rsidP="000D4C67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6500 Euro parts</w:t>
            </w:r>
          </w:p>
          <w:p w:rsidR="00CA0375" w:rsidRPr="00C50D48" w:rsidRDefault="00CA0375" w:rsidP="00141292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12000 Euro Controllers (NI)</w:t>
            </w:r>
          </w:p>
          <w:p w:rsidR="00CA0375" w:rsidRDefault="00CA0375" w:rsidP="00141292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8000 Euro for set of load cells</w:t>
            </w:r>
          </w:p>
          <w:p w:rsidR="00C50D48" w:rsidRPr="00C50D48" w:rsidRDefault="00C50D48" w:rsidP="00C50D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(no development/machining included)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:rsidR="00CA0375" w:rsidRPr="00C50D48" w:rsidRDefault="00CA0375" w:rsidP="000D4C67">
            <w:pPr>
              <w:rPr>
                <w:sz w:val="16"/>
                <w:szCs w:val="16"/>
              </w:rPr>
            </w:pPr>
          </w:p>
        </w:tc>
      </w:tr>
      <w:tr w:rsidR="00CA0375" w:rsidRPr="00C50D48" w:rsidTr="00C50D48">
        <w:tc>
          <w:tcPr>
            <w:tcW w:w="1232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RAMS</w:t>
            </w:r>
          </w:p>
        </w:tc>
        <w:tc>
          <w:tcPr>
            <w:tcW w:w="753" w:type="dxa"/>
            <w:shd w:val="clear" w:color="auto" w:fill="FFF2CC" w:themeFill="accent4" w:themeFillTint="33"/>
          </w:tcPr>
          <w:p w:rsidR="00CA0375" w:rsidRPr="00C50D48" w:rsidRDefault="00C50D48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Yes</w:t>
            </w:r>
          </w:p>
        </w:tc>
        <w:tc>
          <w:tcPr>
            <w:tcW w:w="931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2-kN</w:t>
            </w:r>
          </w:p>
        </w:tc>
        <w:tc>
          <w:tcPr>
            <w:tcW w:w="1054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2kN</w:t>
            </w:r>
          </w:p>
        </w:tc>
        <w:tc>
          <w:tcPr>
            <w:tcW w:w="1041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 xml:space="preserve">None </w:t>
            </w:r>
          </w:p>
        </w:tc>
        <w:tc>
          <w:tcPr>
            <w:tcW w:w="840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</w:p>
        </w:tc>
        <w:tc>
          <w:tcPr>
            <w:tcW w:w="1051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73cm</w:t>
            </w:r>
          </w:p>
        </w:tc>
        <w:tc>
          <w:tcPr>
            <w:tcW w:w="806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  <w:r w:rsidRPr="00C50D48">
              <w:rPr>
                <w:sz w:val="16"/>
                <w:szCs w:val="16"/>
              </w:rPr>
              <w:t>73kg</w:t>
            </w:r>
          </w:p>
        </w:tc>
        <w:tc>
          <w:tcPr>
            <w:tcW w:w="1932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</w:p>
        </w:tc>
        <w:tc>
          <w:tcPr>
            <w:tcW w:w="1512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FFF2CC" w:themeFill="accent4" w:themeFillTint="33"/>
          </w:tcPr>
          <w:p w:rsidR="00CA0375" w:rsidRPr="00C50D48" w:rsidRDefault="00CA0375">
            <w:pPr>
              <w:rPr>
                <w:sz w:val="16"/>
                <w:szCs w:val="16"/>
              </w:rPr>
            </w:pPr>
          </w:p>
        </w:tc>
      </w:tr>
    </w:tbl>
    <w:p w:rsidR="00BE4BE8" w:rsidRDefault="00BE4BE8"/>
    <w:p w:rsidR="002852E1" w:rsidRDefault="002852E1">
      <w:pPr>
        <w:sectPr w:rsidR="002852E1" w:rsidSect="002852E1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BE4BE8" w:rsidRDefault="00BE4BE8" w:rsidP="00BE4BE8">
      <w:pPr>
        <w:pStyle w:val="Heading1"/>
      </w:pPr>
      <w:bookmarkStart w:id="2" w:name="_Toc37763182"/>
      <w:proofErr w:type="spellStart"/>
      <w:r>
        <w:lastRenderedPageBreak/>
        <w:t>P</w:t>
      </w:r>
      <w:r w:rsidRPr="00BE4BE8">
        <w:t>sylotech</w:t>
      </w:r>
      <w:bookmarkEnd w:id="2"/>
      <w:proofErr w:type="spellEnd"/>
    </w:p>
    <w:p w:rsidR="00BE4BE8" w:rsidRDefault="00BE4BE8">
      <w:r w:rsidRPr="00BE4BE8">
        <w:rPr>
          <w:noProof/>
        </w:rPr>
        <w:drawing>
          <wp:inline distT="0" distB="0" distL="0" distR="0">
            <wp:extent cx="5943600" cy="2392299"/>
            <wp:effectExtent l="0" t="0" r="0" b="8255"/>
            <wp:docPr id="2" name="Picture 2" descr="https://www.psylotech.com/wp-content/uploads/2020/01/xTS-4-1366x550-1-1199x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sylotech.com/wp-content/uploads/2020/01/xTS-4-1366x550-1-1199x4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E8" w:rsidRDefault="00BE4BE8">
      <w:r w:rsidRPr="00BE4BE8">
        <w:rPr>
          <w:noProof/>
        </w:rPr>
        <w:drawing>
          <wp:inline distT="0" distB="0" distL="0" distR="0">
            <wp:extent cx="5943600" cy="2392299"/>
            <wp:effectExtent l="0" t="0" r="0" b="8255"/>
            <wp:docPr id="1" name="Picture 1" descr="https://www.psylotech.com/wp-content/uploads/2020/01/Load-Frame-Family-1366x550-1-1199x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sylotech.com/wp-content/uploads/2020/01/Load-Frame-Family-1366x550-1-1199x4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E8" w:rsidRDefault="00276FCF">
      <w:hyperlink r:id="rId10" w:history="1">
        <w:r w:rsidR="00BE4BE8">
          <w:rPr>
            <w:rStyle w:val="Hyperlink"/>
          </w:rPr>
          <w:t>https://www.psylo</w:t>
        </w:r>
        <w:r w:rsidR="00BE4BE8">
          <w:rPr>
            <w:rStyle w:val="Hyperlink"/>
          </w:rPr>
          <w:t>t</w:t>
        </w:r>
        <w:r w:rsidR="00BE4BE8">
          <w:rPr>
            <w:rStyle w:val="Hyperlink"/>
          </w:rPr>
          <w:t>ech.co</w:t>
        </w:r>
        <w:r w:rsidR="00BE4BE8">
          <w:rPr>
            <w:rStyle w:val="Hyperlink"/>
          </w:rPr>
          <w:t>m</w:t>
        </w:r>
        <w:r w:rsidR="00BE4BE8">
          <w:rPr>
            <w:rStyle w:val="Hyperlink"/>
          </w:rPr>
          <w:t>/loadframe/</w:t>
        </w:r>
      </w:hyperlink>
      <w:r w:rsidR="00BE4BE8">
        <w:t xml:space="preserve"> </w:t>
      </w:r>
    </w:p>
    <w:p w:rsidR="00BE4BE8" w:rsidRDefault="00BE4BE8"/>
    <w:p w:rsidR="00BE4BE8" w:rsidRDefault="00BE4BE8" w:rsidP="00BE4BE8">
      <w:pPr>
        <w:pStyle w:val="Heading1"/>
      </w:pPr>
      <w:bookmarkStart w:id="3" w:name="_Toc37763183"/>
      <w:r>
        <w:t>Deben stages</w:t>
      </w:r>
      <w:bookmarkEnd w:id="3"/>
    </w:p>
    <w:p w:rsidR="00BE4BE8" w:rsidRDefault="00BE4BE8" w:rsidP="00BE4BE8">
      <w:r>
        <w:t xml:space="preserve">Commercial systems that are optimized for </w:t>
      </w:r>
      <w:proofErr w:type="spellStart"/>
      <w:r>
        <w:t>uXCT</w:t>
      </w:r>
      <w:proofErr w:type="spellEnd"/>
      <w:r>
        <w:t xml:space="preserve"> and synchrotron.</w:t>
      </w:r>
      <w:r w:rsidR="00E75072">
        <w:t xml:space="preserve"> The CT20K looks </w:t>
      </w:r>
      <w:proofErr w:type="spellStart"/>
      <w:r w:rsidR="00E75072">
        <w:t>intertsing</w:t>
      </w:r>
      <w:proofErr w:type="spellEnd"/>
      <w:r w:rsidR="00E75072">
        <w:t>.</w:t>
      </w:r>
    </w:p>
    <w:p w:rsidR="00E75072" w:rsidRDefault="00276FCF" w:rsidP="00BE4BE8">
      <w:hyperlink r:id="rId11" w:history="1">
        <w:r w:rsidR="00E75072">
          <w:rPr>
            <w:rStyle w:val="Hyperlink"/>
          </w:rPr>
          <w:t>https://deben.co.uk/tensile-testing/open-frame-torsion-tension-and-compression-stage/</w:t>
        </w:r>
      </w:hyperlink>
      <w:r w:rsidR="00E75072">
        <w:t xml:space="preserve"> </w:t>
      </w:r>
    </w:p>
    <w:p w:rsidR="00BE4BE8" w:rsidRDefault="00BE4BE8">
      <w:r w:rsidRPr="00BE4BE8">
        <w:rPr>
          <w:noProof/>
        </w:rPr>
        <w:lastRenderedPageBreak/>
        <w:drawing>
          <wp:inline distT="0" distB="0" distL="0" distR="0" wp14:anchorId="5FDB258C" wp14:editId="7691AEB2">
            <wp:extent cx="1733512" cy="2599667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6474" cy="260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BE8">
        <w:rPr>
          <w:noProof/>
        </w:rPr>
        <w:drawing>
          <wp:inline distT="0" distB="0" distL="0" distR="0" wp14:anchorId="44E07824" wp14:editId="19C85F60">
            <wp:extent cx="3894942" cy="24809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0505" cy="248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E8" w:rsidRDefault="00BE4BE8"/>
    <w:p w:rsidR="00BE4BE8" w:rsidRPr="00D519F1" w:rsidRDefault="00BE4BE8" w:rsidP="00BE4BE8">
      <w:pPr>
        <w:pStyle w:val="Heading1"/>
        <w:rPr>
          <w:lang w:val="de-DE"/>
        </w:rPr>
      </w:pPr>
      <w:bookmarkStart w:id="4" w:name="_Toc37763184"/>
      <w:r w:rsidRPr="00D519F1">
        <w:rPr>
          <w:lang w:val="de-DE"/>
        </w:rPr>
        <w:t>FRM2 rig(s)</w:t>
      </w:r>
      <w:bookmarkEnd w:id="4"/>
    </w:p>
    <w:p w:rsidR="000D4C67" w:rsidRPr="000D4C67" w:rsidRDefault="00276FCF" w:rsidP="000D4C67">
      <w:hyperlink r:id="rId14" w:history="1">
        <w:r w:rsidR="000D4C67" w:rsidRPr="000D4C67">
          <w:rPr>
            <w:rStyle w:val="Hyperlink"/>
            <w:lang w:val="de-DE"/>
          </w:rPr>
          <w:t xml:space="preserve">Hoelzel, M., Gan, W. M., Hofmann, M., Randau, C., Seidl, G., Jüttner, P., &amp; Schmahl, W. W. (2013). </w:t>
        </w:r>
        <w:r w:rsidR="000D4C67" w:rsidRPr="000D4C67">
          <w:rPr>
            <w:rStyle w:val="Hyperlink"/>
          </w:rPr>
          <w:t xml:space="preserve">Rotatable multifunctional load frames for neutron diffractometers at </w:t>
        </w:r>
        <w:proofErr w:type="spellStart"/>
        <w:r w:rsidR="000D4C67" w:rsidRPr="000D4C67">
          <w:rPr>
            <w:rStyle w:val="Hyperlink"/>
          </w:rPr>
          <w:t>FRM</w:t>
        </w:r>
        <w:proofErr w:type="spellEnd"/>
        <w:r w:rsidR="000D4C67" w:rsidRPr="000D4C67">
          <w:rPr>
            <w:rStyle w:val="Hyperlink"/>
          </w:rPr>
          <w:t xml:space="preserve"> II—design, specifications and applications. Nuclear Instruments and Methods in Physics Research Section A: Accelerators, Spectrometers, Detectors and Associated Equipment, 711, 101-105.</w:t>
        </w:r>
      </w:hyperlink>
    </w:p>
    <w:p w:rsidR="00BE4BE8" w:rsidRPr="00141292" w:rsidRDefault="00141292" w:rsidP="00BE4BE8">
      <w:pPr>
        <w:rPr>
          <w:lang w:val="de-DE"/>
        </w:rPr>
      </w:pPr>
      <w:r>
        <w:t xml:space="preserve">Developed at FRM2 and in use at Stress-Spec and </w:t>
      </w:r>
      <w:proofErr w:type="spellStart"/>
      <w:r>
        <w:t>SPODI</w:t>
      </w:r>
      <w:proofErr w:type="spellEnd"/>
      <w:r>
        <w:t xml:space="preserve">. </w:t>
      </w:r>
      <w:r w:rsidRPr="00141292">
        <w:rPr>
          <w:lang w:val="de-DE"/>
        </w:rPr>
        <w:t>HZB (E3) bought uniaxial version.</w:t>
      </w:r>
    </w:p>
    <w:p w:rsidR="00C91050" w:rsidRDefault="00C91050" w:rsidP="00BE4BE8">
      <w:r w:rsidRPr="00C91050">
        <w:rPr>
          <w:noProof/>
        </w:rPr>
        <w:lastRenderedPageBreak/>
        <w:drawing>
          <wp:inline distT="0" distB="0" distL="0" distR="0" wp14:anchorId="585771A1" wp14:editId="32C0E4C3">
            <wp:extent cx="5657850" cy="4286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E8" w:rsidRDefault="00BE4BE8" w:rsidP="00BE4BE8"/>
    <w:p w:rsidR="00BE4BE8" w:rsidRDefault="00BE4BE8" w:rsidP="00BE4BE8">
      <w:pPr>
        <w:pStyle w:val="Heading1"/>
      </w:pPr>
      <w:bookmarkStart w:id="5" w:name="_Toc37763185"/>
      <w:r>
        <w:t>Robin rig(s)</w:t>
      </w:r>
      <w:bookmarkEnd w:id="5"/>
    </w:p>
    <w:p w:rsidR="000D4C67" w:rsidRDefault="00276FCF" w:rsidP="000D4C67">
      <w:hyperlink r:id="rId16" w:history="1">
        <w:r w:rsidR="000D4C67" w:rsidRPr="001D63B1">
          <w:rPr>
            <w:rStyle w:val="Hyperlink"/>
          </w:rPr>
          <w:t>https://trace.tennessee.edu/utk_graddiss/3375/</w:t>
        </w:r>
      </w:hyperlink>
      <w:r w:rsidR="000D4C67">
        <w:t xml:space="preserve"> </w:t>
      </w:r>
    </w:p>
    <w:p w:rsidR="000D4C67" w:rsidRPr="000D4C67" w:rsidRDefault="000D4C67" w:rsidP="000D4C67">
      <w:r>
        <w:t xml:space="preserve">CAD available in </w:t>
      </w:r>
      <w:proofErr w:type="spellStart"/>
      <w:r>
        <w:t>SolidEdge</w:t>
      </w:r>
      <w:proofErr w:type="spellEnd"/>
    </w:p>
    <w:p w:rsidR="00BE4BE8" w:rsidRDefault="00BE4BE8" w:rsidP="00BE4BE8">
      <w:r w:rsidRPr="00BE4BE8">
        <w:lastRenderedPageBreak/>
        <w:t xml:space="preserve"> </w:t>
      </w:r>
      <w:r w:rsidR="00C91050" w:rsidRPr="00C91050">
        <w:rPr>
          <w:noProof/>
        </w:rPr>
        <w:drawing>
          <wp:inline distT="0" distB="0" distL="0" distR="0" wp14:anchorId="049445BD" wp14:editId="614333CC">
            <wp:extent cx="4746451" cy="33610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2452" cy="336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72" w:rsidRDefault="00E75072" w:rsidP="00BE4BE8"/>
    <w:p w:rsidR="00E75072" w:rsidRPr="00D519F1" w:rsidRDefault="00C91050" w:rsidP="00E75072">
      <w:pPr>
        <w:pStyle w:val="Heading1"/>
        <w:rPr>
          <w:lang w:val="de-DE"/>
        </w:rPr>
      </w:pPr>
      <w:bookmarkStart w:id="6" w:name="_Toc37763186"/>
      <w:r w:rsidRPr="00D519F1">
        <w:rPr>
          <w:lang w:val="de-DE"/>
        </w:rPr>
        <w:t>RAMS</w:t>
      </w:r>
      <w:bookmarkEnd w:id="6"/>
    </w:p>
    <w:p w:rsidR="00C91050" w:rsidRDefault="00276FCF" w:rsidP="00E75072">
      <w:hyperlink r:id="rId18" w:history="1">
        <w:r w:rsidR="00C91050" w:rsidRPr="00C91050">
          <w:rPr>
            <w:rStyle w:val="Hyperlink"/>
            <w:lang w:val="de-DE"/>
          </w:rPr>
          <w:t xml:space="preserve">Shade, P. A., Blank, B., Schuren, J. C., Turner, T. J., Kenesei, P., Goetze, K., ... </w:t>
        </w:r>
        <w:r w:rsidR="00C91050" w:rsidRPr="00C91050">
          <w:rPr>
            <w:rStyle w:val="Hyperlink"/>
          </w:rPr>
          <w:t xml:space="preserve">&amp; </w:t>
        </w:r>
        <w:proofErr w:type="spellStart"/>
        <w:r w:rsidR="00C91050" w:rsidRPr="00C91050">
          <w:rPr>
            <w:rStyle w:val="Hyperlink"/>
          </w:rPr>
          <w:t>Lienert</w:t>
        </w:r>
        <w:proofErr w:type="spellEnd"/>
        <w:r w:rsidR="00C91050" w:rsidRPr="00C91050">
          <w:rPr>
            <w:rStyle w:val="Hyperlink"/>
          </w:rPr>
          <w:t>, U. (2015). A rotational and axial motion system load frame insert for in situ high energy x-ray studies. Review of Scientific Instruments, 86(9), 093902.</w:t>
        </w:r>
      </w:hyperlink>
    </w:p>
    <w:p w:rsidR="00E75072" w:rsidRDefault="00C91050" w:rsidP="00E75072">
      <w:r>
        <w:t>Designed for small samples with 1mm x 1mm cross section. Interesting alignment features that could be copied.</w:t>
      </w:r>
    </w:p>
    <w:p w:rsidR="00E75072" w:rsidRDefault="00E75072" w:rsidP="00BE4BE8"/>
    <w:p w:rsidR="00BE4BE8" w:rsidRDefault="00E75072">
      <w:r w:rsidRPr="00E75072">
        <w:rPr>
          <w:noProof/>
        </w:rPr>
        <w:drawing>
          <wp:inline distT="0" distB="0" distL="0" distR="0" wp14:anchorId="31FBCF1B" wp14:editId="16EBF795">
            <wp:extent cx="2444557" cy="2342701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2195" cy="235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72">
        <w:rPr>
          <w:noProof/>
        </w:rPr>
        <w:drawing>
          <wp:inline distT="0" distB="0" distL="0" distR="0" wp14:anchorId="61357946" wp14:editId="57178C44">
            <wp:extent cx="2952178" cy="2015429"/>
            <wp:effectExtent l="0" t="0" r="63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6588" cy="202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72" w:rsidRDefault="00E75072">
      <w:r>
        <w:t>Focus on alignment fixtures:</w:t>
      </w:r>
    </w:p>
    <w:p w:rsidR="00E75072" w:rsidRDefault="00E75072">
      <w:r w:rsidRPr="00E75072">
        <w:rPr>
          <w:noProof/>
        </w:rPr>
        <w:lastRenderedPageBreak/>
        <w:drawing>
          <wp:inline distT="0" distB="0" distL="0" distR="0" wp14:anchorId="5DDAB832" wp14:editId="47D3076E">
            <wp:extent cx="5943600" cy="4533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072" w:rsidSect="002852E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FCF" w:rsidRDefault="00276FCF" w:rsidP="002852E1">
      <w:pPr>
        <w:spacing w:after="0" w:line="240" w:lineRule="auto"/>
      </w:pPr>
      <w:r>
        <w:separator/>
      </w:r>
    </w:p>
  </w:endnote>
  <w:endnote w:type="continuationSeparator" w:id="0">
    <w:p w:rsidR="00276FCF" w:rsidRDefault="00276FCF" w:rsidP="00285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FCF" w:rsidRDefault="00276FCF" w:rsidP="002852E1">
      <w:pPr>
        <w:spacing w:after="0" w:line="240" w:lineRule="auto"/>
      </w:pPr>
      <w:r>
        <w:separator/>
      </w:r>
    </w:p>
  </w:footnote>
  <w:footnote w:type="continuationSeparator" w:id="0">
    <w:p w:rsidR="00276FCF" w:rsidRDefault="00276FCF" w:rsidP="002852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871BA"/>
    <w:multiLevelType w:val="hybridMultilevel"/>
    <w:tmpl w:val="4B6A9EE8"/>
    <w:lvl w:ilvl="0" w:tplc="959C15CA">
      <w:start w:val="8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1202F"/>
    <w:multiLevelType w:val="hybridMultilevel"/>
    <w:tmpl w:val="DD9C59CA"/>
    <w:lvl w:ilvl="0" w:tplc="959C15CA">
      <w:start w:val="8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BE8"/>
    <w:rsid w:val="000D4C67"/>
    <w:rsid w:val="00141292"/>
    <w:rsid w:val="00172647"/>
    <w:rsid w:val="002657DB"/>
    <w:rsid w:val="00276FCF"/>
    <w:rsid w:val="002852E1"/>
    <w:rsid w:val="002B7FD9"/>
    <w:rsid w:val="00410569"/>
    <w:rsid w:val="00492E7A"/>
    <w:rsid w:val="00497304"/>
    <w:rsid w:val="00542943"/>
    <w:rsid w:val="005A61F8"/>
    <w:rsid w:val="00BC1718"/>
    <w:rsid w:val="00BE4BE8"/>
    <w:rsid w:val="00C07F8D"/>
    <w:rsid w:val="00C50D48"/>
    <w:rsid w:val="00C5753D"/>
    <w:rsid w:val="00C91050"/>
    <w:rsid w:val="00CA0375"/>
    <w:rsid w:val="00CF023C"/>
    <w:rsid w:val="00D519F1"/>
    <w:rsid w:val="00E75072"/>
    <w:rsid w:val="00F325EB"/>
    <w:rsid w:val="00FD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729351"/>
  <w15:chartTrackingRefBased/>
  <w15:docId w15:val="{956704DC-AEFE-4E37-959E-FE8E0E7B8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4B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4BE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E4B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E4BE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E4BE8"/>
    <w:pPr>
      <w:spacing w:after="100"/>
    </w:pPr>
  </w:style>
  <w:style w:type="table" w:styleId="TableGrid">
    <w:name w:val="Table Grid"/>
    <w:basedOn w:val="TableNormal"/>
    <w:uiPriority w:val="39"/>
    <w:rsid w:val="00BE4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D4C6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D4C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52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2E1"/>
  </w:style>
  <w:style w:type="paragraph" w:styleId="Footer">
    <w:name w:val="footer"/>
    <w:basedOn w:val="Normal"/>
    <w:link w:val="FooterChar"/>
    <w:uiPriority w:val="99"/>
    <w:unhideWhenUsed/>
    <w:rsid w:val="002852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aip.scitation.org/doi/full/10.1063/1.4927855?casa_token=TDJUSvXCm0IAAAAA%3AMHrt2KwqQYONov6BNcl6SUuFz4GHeXEAPhh9xc6N99oRhf1XaSBooThFgXvqj62YwJsrdf-m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trace.tennessee.edu/utk_graddiss/3375/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ben.co.uk/tensile-testing/open-frame-torsion-tension-and-compression-stag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psylotech.com/loadframe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ciencedirect.com/science/article/pii/S016890021300141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87664-297F-435A-9281-32CE79ACC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Spallation Source ERIC</Company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Woracek</dc:creator>
  <cp:keywords/>
  <dc:description/>
  <cp:lastModifiedBy>Robin Woracek</cp:lastModifiedBy>
  <cp:revision>4</cp:revision>
  <dcterms:created xsi:type="dcterms:W3CDTF">2020-04-14T10:58:00Z</dcterms:created>
  <dcterms:modified xsi:type="dcterms:W3CDTF">2020-04-14T11:26:00Z</dcterms:modified>
</cp:coreProperties>
</file>