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3B15E" w14:textId="12A15681" w:rsidR="004470BE" w:rsidRPr="003A50AC" w:rsidRDefault="004470BE" w:rsidP="004470BE">
      <w:pPr>
        <w:spacing w:line="276" w:lineRule="auto"/>
        <w:jc w:val="lowKashida"/>
        <w:rPr>
          <w:rFonts w:cstheme="minorHAnsi"/>
          <w:b/>
          <w:bCs/>
          <w:color w:val="000000" w:themeColor="text1"/>
        </w:rPr>
      </w:pPr>
      <w:bookmarkStart w:id="0" w:name="_Toc468694179"/>
      <w:bookmarkStart w:id="1" w:name="_Toc468694278"/>
      <w:r w:rsidRPr="003A50AC">
        <w:rPr>
          <w:rFonts w:cstheme="minorHAnsi"/>
          <w:noProof/>
          <w:lang w:eastAsia="en-GB"/>
        </w:rPr>
        <w:drawing>
          <wp:inline distT="0" distB="0" distL="0" distR="0" wp14:anchorId="0531E8FF" wp14:editId="34922830">
            <wp:extent cx="1073350" cy="4055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441" cy="421451"/>
                    </a:xfrm>
                    <a:prstGeom prst="rect">
                      <a:avLst/>
                    </a:prstGeom>
                    <a:noFill/>
                    <a:ln>
                      <a:noFill/>
                    </a:ln>
                  </pic:spPr>
                </pic:pic>
              </a:graphicData>
            </a:graphic>
          </wp:inline>
        </w:drawing>
      </w:r>
      <w:r w:rsidRPr="003A50AC">
        <w:rPr>
          <w:rFonts w:cstheme="minorHAnsi"/>
        </w:rPr>
        <w:t xml:space="preserve">   </w:t>
      </w:r>
      <w:r w:rsidRPr="003A50AC">
        <w:rPr>
          <w:rFonts w:cstheme="minorHAnsi"/>
        </w:rPr>
        <w:tab/>
      </w:r>
      <w:r w:rsidRPr="003A50AC">
        <w:rPr>
          <w:rFonts w:cstheme="minorHAnsi"/>
        </w:rPr>
        <w:tab/>
      </w:r>
      <w:r w:rsidRPr="003A50AC">
        <w:rPr>
          <w:rFonts w:cstheme="minorHAnsi"/>
        </w:rPr>
        <w:tab/>
      </w:r>
      <w:r w:rsidRPr="003A50AC">
        <w:rPr>
          <w:rFonts w:cstheme="minorHAnsi"/>
        </w:rPr>
        <w:tab/>
      </w:r>
      <w:r w:rsidRPr="003A50AC">
        <w:rPr>
          <w:rFonts w:cstheme="minorHAnsi"/>
        </w:rPr>
        <w:tab/>
      </w:r>
      <w:r w:rsidRPr="003A50AC">
        <w:rPr>
          <w:rFonts w:cstheme="minorHAnsi"/>
        </w:rPr>
        <w:tab/>
      </w:r>
      <w:r w:rsidRPr="003A50AC">
        <w:rPr>
          <w:rFonts w:cstheme="minorHAnsi"/>
        </w:rPr>
        <w:tab/>
      </w:r>
      <w:r w:rsidRPr="003A50AC">
        <w:rPr>
          <w:rFonts w:cstheme="minorHAnsi"/>
        </w:rPr>
        <w:tab/>
      </w:r>
      <w:r w:rsidRPr="003A50AC">
        <w:rPr>
          <w:rFonts w:cstheme="minorHAnsi"/>
        </w:rPr>
        <w:tab/>
      </w:r>
      <w:r w:rsidR="005E6EB5">
        <w:rPr>
          <w:rFonts w:cstheme="minorHAnsi"/>
        </w:rPr>
        <w:t xml:space="preserve">     </w:t>
      </w:r>
      <w:r w:rsidRPr="003A50AC">
        <w:rPr>
          <w:rFonts w:cstheme="minorHAnsi"/>
        </w:rPr>
        <w:t xml:space="preserve"> </w:t>
      </w:r>
      <w:r w:rsidRPr="003A50AC">
        <w:rPr>
          <w:rFonts w:cstheme="minorHAnsi"/>
          <w:noProof/>
          <w:lang w:eastAsia="en-GB"/>
        </w:rPr>
        <w:drawing>
          <wp:inline distT="0" distB="0" distL="0" distR="0" wp14:anchorId="7A46A9D6" wp14:editId="27471C89">
            <wp:extent cx="464842" cy="385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485368" cy="402238"/>
                    </a:xfrm>
                    <a:prstGeom prst="rect">
                      <a:avLst/>
                    </a:prstGeom>
                    <a:noFill/>
                    <a:ln>
                      <a:noFill/>
                    </a:ln>
                  </pic:spPr>
                </pic:pic>
              </a:graphicData>
            </a:graphic>
          </wp:inline>
        </w:drawing>
      </w:r>
    </w:p>
    <w:p w14:paraId="5BA85916" w14:textId="77777777" w:rsidR="004470BE" w:rsidRPr="003A50AC" w:rsidRDefault="004470BE" w:rsidP="0042778E">
      <w:pPr>
        <w:spacing w:line="276" w:lineRule="auto"/>
        <w:jc w:val="both"/>
        <w:rPr>
          <w:rFonts w:cstheme="minorHAnsi"/>
          <w:b/>
          <w:bCs/>
          <w:color w:val="000000" w:themeColor="text1"/>
        </w:rPr>
      </w:pPr>
    </w:p>
    <w:p w14:paraId="44F43C35" w14:textId="77777777" w:rsidR="003F4B6D" w:rsidRPr="003F4B6D" w:rsidRDefault="006C101C" w:rsidP="003F4B6D">
      <w:pPr>
        <w:spacing w:line="276" w:lineRule="auto"/>
        <w:jc w:val="center"/>
        <w:rPr>
          <w:rFonts w:cstheme="minorHAnsi"/>
          <w:b/>
          <w:bCs/>
          <w:color w:val="000000" w:themeColor="text1"/>
          <w:sz w:val="36"/>
          <w:szCs w:val="36"/>
        </w:rPr>
      </w:pPr>
      <w:r w:rsidRPr="003A50AC">
        <w:rPr>
          <w:rFonts w:cstheme="minorHAnsi"/>
          <w:b/>
          <w:bCs/>
          <w:color w:val="000000" w:themeColor="text1"/>
          <w:sz w:val="36"/>
          <w:szCs w:val="36"/>
        </w:rPr>
        <w:t>T-REX instrument</w:t>
      </w:r>
      <w:r w:rsidR="003F4B6D">
        <w:rPr>
          <w:rFonts w:cstheme="minorHAnsi"/>
          <w:b/>
          <w:bCs/>
          <w:color w:val="000000" w:themeColor="text1"/>
          <w:sz w:val="36"/>
          <w:szCs w:val="36"/>
        </w:rPr>
        <w:t xml:space="preserve"> p</w:t>
      </w:r>
      <w:r w:rsidR="00817AC4" w:rsidRPr="003A50AC">
        <w:rPr>
          <w:rFonts w:cstheme="minorHAnsi"/>
          <w:b/>
          <w:bCs/>
          <w:color w:val="000000" w:themeColor="text1"/>
          <w:sz w:val="36"/>
          <w:szCs w:val="36"/>
        </w:rPr>
        <w:t>roject</w:t>
      </w:r>
      <w:r w:rsidRPr="003A50AC">
        <w:rPr>
          <w:rFonts w:cstheme="minorHAnsi"/>
          <w:b/>
          <w:bCs/>
          <w:color w:val="000000" w:themeColor="text1"/>
          <w:sz w:val="36"/>
          <w:szCs w:val="36"/>
        </w:rPr>
        <w:t xml:space="preserve">: </w:t>
      </w:r>
      <w:r w:rsidR="003F4B6D" w:rsidRPr="003F4B6D">
        <w:rPr>
          <w:rFonts w:cstheme="minorHAnsi"/>
          <w:b/>
          <w:bCs/>
          <w:color w:val="000000" w:themeColor="text1"/>
          <w:sz w:val="36"/>
          <w:szCs w:val="36"/>
        </w:rPr>
        <w:t>Report of activities for the STAP</w:t>
      </w:r>
    </w:p>
    <w:p w14:paraId="34FF689E" w14:textId="07CA0F5C" w:rsidR="006C101C" w:rsidRDefault="003F4B6D" w:rsidP="003F4B6D">
      <w:pPr>
        <w:spacing w:line="276" w:lineRule="auto"/>
        <w:jc w:val="center"/>
        <w:rPr>
          <w:rFonts w:cstheme="minorHAnsi"/>
          <w:b/>
          <w:bCs/>
          <w:color w:val="000000" w:themeColor="text1"/>
          <w:sz w:val="36"/>
          <w:szCs w:val="36"/>
        </w:rPr>
      </w:pPr>
      <w:r w:rsidRPr="003F4B6D">
        <w:rPr>
          <w:rFonts w:cstheme="minorHAnsi"/>
          <w:b/>
          <w:bCs/>
          <w:color w:val="000000" w:themeColor="text1"/>
          <w:sz w:val="36"/>
          <w:szCs w:val="36"/>
        </w:rPr>
        <w:t xml:space="preserve">meeting in October </w:t>
      </w:r>
      <w:r>
        <w:rPr>
          <w:rFonts w:cstheme="minorHAnsi"/>
          <w:b/>
          <w:bCs/>
          <w:color w:val="000000" w:themeColor="text1"/>
          <w:sz w:val="36"/>
          <w:szCs w:val="36"/>
        </w:rPr>
        <w:t>2022</w:t>
      </w:r>
    </w:p>
    <w:p w14:paraId="6DBBE8DA" w14:textId="77777777" w:rsidR="005E6EB5" w:rsidRPr="003A50AC" w:rsidRDefault="005E6EB5" w:rsidP="003F4B6D">
      <w:pPr>
        <w:spacing w:line="276" w:lineRule="auto"/>
        <w:jc w:val="center"/>
        <w:rPr>
          <w:rFonts w:cstheme="minorHAnsi"/>
          <w:b/>
          <w:bCs/>
          <w:color w:val="000000" w:themeColor="text1"/>
          <w:sz w:val="36"/>
          <w:szCs w:val="36"/>
        </w:rPr>
      </w:pPr>
    </w:p>
    <w:p w14:paraId="4D6C122A" w14:textId="136280CC" w:rsidR="00F6040E" w:rsidRDefault="00F6040E" w:rsidP="00F6040E">
      <w:pPr>
        <w:pStyle w:val="berschrift2"/>
        <w:rPr>
          <w:lang w:val="en-US"/>
        </w:rPr>
      </w:pPr>
      <w:bookmarkStart w:id="2" w:name="_Toc117093492"/>
      <w:r>
        <w:rPr>
          <w:lang w:val="en-US"/>
        </w:rPr>
        <w:t>Instrument project overview</w:t>
      </w:r>
      <w:bookmarkEnd w:id="2"/>
    </w:p>
    <w:p w14:paraId="5AF4EEDD" w14:textId="77777777" w:rsidR="00F61C53" w:rsidRPr="003A50AC" w:rsidRDefault="00F61C53" w:rsidP="00F61C53">
      <w:pPr>
        <w:pStyle w:val="p1"/>
        <w:spacing w:line="276" w:lineRule="auto"/>
        <w:jc w:val="both"/>
        <w:rPr>
          <w:rFonts w:asciiTheme="minorHAnsi" w:hAnsiTheme="minorHAnsi" w:cstheme="minorHAnsi"/>
          <w:sz w:val="24"/>
          <w:szCs w:val="24"/>
        </w:rPr>
      </w:pPr>
      <w:r w:rsidRPr="003A50AC">
        <w:rPr>
          <w:rFonts w:asciiTheme="minorHAnsi" w:hAnsiTheme="minorHAnsi" w:cstheme="minorHAnsi"/>
          <w:sz w:val="24"/>
          <w:szCs w:val="24"/>
        </w:rPr>
        <w:t>The T-REX instrument project is a collaboration between the German JCNS (75%) and the Italian CNR (25%), with a total agreed value of 16.85 M€. The project passed officially TG2 in August 2017. The Technical Annex has been signed and endorsed in January 2020.</w:t>
      </w:r>
    </w:p>
    <w:p w14:paraId="017C8282" w14:textId="59C50F46" w:rsidR="00F61C53" w:rsidRPr="003A50AC" w:rsidRDefault="00F61C53" w:rsidP="00F61C53">
      <w:pPr>
        <w:pStyle w:val="p1"/>
        <w:spacing w:line="276" w:lineRule="auto"/>
        <w:jc w:val="both"/>
        <w:rPr>
          <w:rFonts w:asciiTheme="minorHAnsi" w:hAnsiTheme="minorHAnsi" w:cstheme="minorHAnsi"/>
          <w:sz w:val="24"/>
          <w:szCs w:val="24"/>
        </w:rPr>
      </w:pPr>
      <w:r w:rsidRPr="003A50AC">
        <w:rPr>
          <w:rFonts w:asciiTheme="minorHAnsi" w:hAnsiTheme="minorHAnsi" w:cstheme="minorHAnsi"/>
          <w:sz w:val="24"/>
          <w:szCs w:val="24"/>
        </w:rPr>
        <w:t>The project of T-REX is expected to achieve completion in June 202</w:t>
      </w:r>
      <w:r w:rsidR="000806C7">
        <w:rPr>
          <w:rFonts w:asciiTheme="minorHAnsi" w:hAnsiTheme="minorHAnsi" w:cstheme="minorHAnsi"/>
          <w:sz w:val="24"/>
          <w:szCs w:val="24"/>
        </w:rPr>
        <w:t>6</w:t>
      </w:r>
      <w:r w:rsidRPr="003A50AC">
        <w:rPr>
          <w:rFonts w:asciiTheme="minorHAnsi" w:hAnsiTheme="minorHAnsi" w:cstheme="minorHAnsi"/>
          <w:sz w:val="24"/>
          <w:szCs w:val="24"/>
        </w:rPr>
        <w:t xml:space="preserve">. The access dates to ESS buildings for installation are foreseen for the end of 2022 in building E01 (first access) and in </w:t>
      </w:r>
      <w:r w:rsidR="000806C7">
        <w:rPr>
          <w:rFonts w:asciiTheme="minorHAnsi" w:hAnsiTheme="minorHAnsi" w:cstheme="minorHAnsi"/>
          <w:sz w:val="24"/>
          <w:szCs w:val="24"/>
        </w:rPr>
        <w:t xml:space="preserve">May </w:t>
      </w:r>
      <w:r w:rsidRPr="003A50AC">
        <w:rPr>
          <w:rFonts w:asciiTheme="minorHAnsi" w:hAnsiTheme="minorHAnsi" w:cstheme="minorHAnsi"/>
          <w:sz w:val="24"/>
          <w:szCs w:val="24"/>
        </w:rPr>
        <w:t>202</w:t>
      </w:r>
      <w:r w:rsidR="000806C7">
        <w:rPr>
          <w:rFonts w:asciiTheme="minorHAnsi" w:hAnsiTheme="minorHAnsi" w:cstheme="minorHAnsi"/>
          <w:sz w:val="24"/>
          <w:szCs w:val="24"/>
        </w:rPr>
        <w:t>3</w:t>
      </w:r>
      <w:r w:rsidRPr="003A50AC">
        <w:rPr>
          <w:rFonts w:asciiTheme="minorHAnsi" w:hAnsiTheme="minorHAnsi" w:cstheme="minorHAnsi"/>
          <w:sz w:val="24"/>
          <w:szCs w:val="24"/>
        </w:rPr>
        <w:t xml:space="preserve"> for the bunker area.</w:t>
      </w:r>
    </w:p>
    <w:p w14:paraId="20A7701F" w14:textId="77777777" w:rsidR="00F61C53" w:rsidRPr="003A50AC" w:rsidRDefault="00F61C53" w:rsidP="00F61C53">
      <w:pPr>
        <w:pStyle w:val="p1"/>
        <w:spacing w:line="276" w:lineRule="auto"/>
        <w:jc w:val="both"/>
        <w:rPr>
          <w:rFonts w:asciiTheme="minorHAnsi" w:hAnsiTheme="minorHAnsi" w:cstheme="minorHAnsi"/>
          <w:sz w:val="24"/>
          <w:szCs w:val="24"/>
        </w:rPr>
      </w:pPr>
    </w:p>
    <w:p w14:paraId="5919A4E1" w14:textId="344460C8" w:rsidR="00F61C53" w:rsidRPr="003A50AC" w:rsidRDefault="00F61C53" w:rsidP="00F61C53">
      <w:pPr>
        <w:spacing w:line="276" w:lineRule="auto"/>
        <w:jc w:val="both"/>
        <w:rPr>
          <w:rFonts w:cstheme="minorHAnsi"/>
        </w:rPr>
      </w:pPr>
      <w:r w:rsidRPr="003A50AC">
        <w:rPr>
          <w:rFonts w:cstheme="minorHAnsi"/>
        </w:rPr>
        <w:t>The agreed scope includes the delivery of a world class DGCS, capable to perform INS experiments for a broad user community spanning from magnetism to functional materials and functional soft matter, including the option of using polarized neutron for x-y-z neutron spin analysis. In the first-day, T-REX will be equipped with about 40% of detector area, equivalent to 0.8 sr. The instrument specific SE will be a dedicated cryostat.</w:t>
      </w:r>
    </w:p>
    <w:p w14:paraId="47D7274D" w14:textId="77777777" w:rsidR="00F61C53" w:rsidRPr="003A50AC" w:rsidRDefault="00F61C53" w:rsidP="00F61C53">
      <w:pPr>
        <w:spacing w:line="276" w:lineRule="auto"/>
        <w:jc w:val="both"/>
        <w:rPr>
          <w:rFonts w:cstheme="minorHAnsi"/>
        </w:rPr>
      </w:pPr>
    </w:p>
    <w:p w14:paraId="1B147845" w14:textId="4A986830" w:rsidR="00F61C53" w:rsidRDefault="00F61C53" w:rsidP="00F61C53">
      <w:pPr>
        <w:rPr>
          <w:rFonts w:cstheme="minorHAnsi"/>
        </w:rPr>
      </w:pPr>
      <w:r w:rsidRPr="003A50AC">
        <w:rPr>
          <w:rFonts w:cstheme="minorHAnsi"/>
        </w:rPr>
        <w:t>We here provide a brief overview of the progress in Q</w:t>
      </w:r>
      <w:r w:rsidR="003F4B6D">
        <w:rPr>
          <w:rFonts w:cstheme="minorHAnsi"/>
        </w:rPr>
        <w:t>2-2022</w:t>
      </w:r>
      <w:r w:rsidRPr="003A50AC">
        <w:rPr>
          <w:rFonts w:cstheme="minorHAnsi"/>
        </w:rPr>
        <w:t xml:space="preserve"> and Q</w:t>
      </w:r>
      <w:r w:rsidR="003F4B6D">
        <w:rPr>
          <w:rFonts w:cstheme="minorHAnsi"/>
        </w:rPr>
        <w:t>3</w:t>
      </w:r>
      <w:r w:rsidRPr="003A50AC">
        <w:rPr>
          <w:rFonts w:cstheme="minorHAnsi"/>
        </w:rPr>
        <w:t>-202</w:t>
      </w:r>
      <w:r w:rsidR="003F4B6D">
        <w:rPr>
          <w:rFonts w:cstheme="minorHAnsi"/>
        </w:rPr>
        <w:t>2</w:t>
      </w:r>
      <w:r w:rsidRPr="003A50AC">
        <w:rPr>
          <w:rFonts w:cstheme="minorHAnsi"/>
        </w:rPr>
        <w:t xml:space="preserve">, in preparation of the next STAP meeting in </w:t>
      </w:r>
      <w:r w:rsidR="003F4B6D">
        <w:rPr>
          <w:rFonts w:cstheme="minorHAnsi"/>
        </w:rPr>
        <w:t>October</w:t>
      </w:r>
      <w:r>
        <w:rPr>
          <w:rFonts w:cstheme="minorHAnsi"/>
        </w:rPr>
        <w:t xml:space="preserve"> </w:t>
      </w:r>
      <w:r w:rsidRPr="003A50AC">
        <w:rPr>
          <w:rFonts w:cstheme="minorHAnsi"/>
        </w:rPr>
        <w:t>202</w:t>
      </w:r>
      <w:r>
        <w:rPr>
          <w:rFonts w:cstheme="minorHAnsi"/>
        </w:rPr>
        <w:t>2</w:t>
      </w:r>
      <w:r w:rsidRPr="003A50AC">
        <w:rPr>
          <w:rFonts w:cstheme="minorHAnsi"/>
        </w:rPr>
        <w:t>.</w:t>
      </w:r>
    </w:p>
    <w:p w14:paraId="169A38F3" w14:textId="77777777" w:rsidR="000806C7" w:rsidRPr="003A50AC" w:rsidRDefault="000806C7" w:rsidP="00F61C53">
      <w:pPr>
        <w:rPr>
          <w:rFonts w:cstheme="minorHAnsi"/>
        </w:rPr>
      </w:pPr>
    </w:p>
    <w:p w14:paraId="7B56A6E2" w14:textId="77777777" w:rsidR="00F61C53" w:rsidRPr="003A50AC" w:rsidRDefault="00F61C53" w:rsidP="00F61C53">
      <w:pPr>
        <w:spacing w:line="276" w:lineRule="auto"/>
        <w:jc w:val="both"/>
        <w:rPr>
          <w:rFonts w:cstheme="minorHAnsi"/>
        </w:rPr>
      </w:pPr>
      <w:r w:rsidRPr="003A50AC">
        <w:rPr>
          <w:rFonts w:cstheme="minorHAnsi"/>
          <w:noProof/>
          <w:lang w:eastAsia="en-GB"/>
        </w:rPr>
        <w:drawing>
          <wp:inline distT="0" distB="0" distL="0" distR="0" wp14:anchorId="29B62C14" wp14:editId="4CC5BA94">
            <wp:extent cx="5756910" cy="2208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10-07 at 09.45.38.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56910" cy="2208530"/>
                    </a:xfrm>
                    <a:prstGeom prst="rect">
                      <a:avLst/>
                    </a:prstGeom>
                  </pic:spPr>
                </pic:pic>
              </a:graphicData>
            </a:graphic>
          </wp:inline>
        </w:drawing>
      </w:r>
    </w:p>
    <w:p w14:paraId="464D38AB" w14:textId="77777777" w:rsidR="00F61C53" w:rsidRPr="003A50AC" w:rsidRDefault="00F61C53" w:rsidP="00F61C53">
      <w:pPr>
        <w:spacing w:line="276" w:lineRule="auto"/>
        <w:jc w:val="center"/>
        <w:rPr>
          <w:rFonts w:cstheme="minorHAnsi"/>
        </w:rPr>
      </w:pPr>
    </w:p>
    <w:p w14:paraId="1B83C8AC" w14:textId="35283055" w:rsidR="00F61C53" w:rsidRPr="00A564EB" w:rsidRDefault="00F61C53" w:rsidP="00F61C53">
      <w:pPr>
        <w:pStyle w:val="Beschriftung"/>
        <w:jc w:val="center"/>
        <w:rPr>
          <w:rFonts w:cstheme="minorHAnsi"/>
          <w:sz w:val="20"/>
          <w:szCs w:val="20"/>
        </w:rPr>
      </w:pPr>
      <w:bookmarkStart w:id="3" w:name="_Ref101527523"/>
      <w:r w:rsidRPr="00A564EB">
        <w:rPr>
          <w:rFonts w:cstheme="minorHAnsi"/>
          <w:sz w:val="20"/>
          <w:szCs w:val="20"/>
        </w:rPr>
        <w:t xml:space="preserve">Figure </w:t>
      </w:r>
      <w:r w:rsidRPr="00A564EB">
        <w:rPr>
          <w:rFonts w:cstheme="minorHAnsi"/>
          <w:sz w:val="20"/>
          <w:szCs w:val="20"/>
        </w:rPr>
        <w:fldChar w:fldCharType="begin"/>
      </w:r>
      <w:r w:rsidRPr="00A564EB">
        <w:rPr>
          <w:rFonts w:cstheme="minorHAnsi"/>
          <w:sz w:val="20"/>
          <w:szCs w:val="20"/>
        </w:rPr>
        <w:instrText xml:space="preserve"> SEQ Figure \* ARABIC </w:instrText>
      </w:r>
      <w:r w:rsidRPr="00A564EB">
        <w:rPr>
          <w:rFonts w:cstheme="minorHAnsi"/>
          <w:sz w:val="20"/>
          <w:szCs w:val="20"/>
        </w:rPr>
        <w:fldChar w:fldCharType="separate"/>
      </w:r>
      <w:r w:rsidR="00D51C1F">
        <w:rPr>
          <w:rFonts w:cstheme="minorHAnsi"/>
          <w:noProof/>
          <w:sz w:val="20"/>
          <w:szCs w:val="20"/>
        </w:rPr>
        <w:t>1</w:t>
      </w:r>
      <w:r w:rsidRPr="00A564EB">
        <w:rPr>
          <w:rFonts w:cstheme="minorHAnsi"/>
          <w:sz w:val="20"/>
          <w:szCs w:val="20"/>
        </w:rPr>
        <w:fldChar w:fldCharType="end"/>
      </w:r>
      <w:bookmarkEnd w:id="3"/>
      <w:r w:rsidRPr="00A564EB">
        <w:rPr>
          <w:rFonts w:cstheme="minorHAnsi"/>
          <w:sz w:val="20"/>
          <w:szCs w:val="20"/>
        </w:rPr>
        <w:t>. T-REX layout overview.</w:t>
      </w:r>
    </w:p>
    <w:p w14:paraId="579CE8C9" w14:textId="6FE0470C" w:rsidR="00672D83" w:rsidRDefault="00672D83">
      <w:pPr>
        <w:rPr>
          <w:lang w:val="en-US" w:eastAsia="en-US"/>
        </w:rPr>
      </w:pPr>
      <w:r>
        <w:rPr>
          <w:lang w:val="en-US" w:eastAsia="en-US"/>
        </w:rPr>
        <w:br w:type="page"/>
      </w:r>
    </w:p>
    <w:p w14:paraId="0A128848" w14:textId="77777777" w:rsidR="00F61C53" w:rsidRPr="00F61C53" w:rsidRDefault="00F61C53" w:rsidP="00F61C53">
      <w:pPr>
        <w:rPr>
          <w:lang w:val="en-US" w:eastAsia="en-US"/>
        </w:rPr>
      </w:pPr>
    </w:p>
    <w:p w14:paraId="1646B657" w14:textId="4601C2E1" w:rsidR="00F6040E" w:rsidRPr="00F6040E" w:rsidRDefault="00F6040E" w:rsidP="00F6040E">
      <w:pPr>
        <w:pStyle w:val="berschrift2"/>
        <w:rPr>
          <w:lang w:val="en-US"/>
        </w:rPr>
      </w:pPr>
      <w:bookmarkStart w:id="4" w:name="_Toc117093493"/>
      <w:r>
        <w:rPr>
          <w:rFonts w:cstheme="minorHAnsi"/>
          <w:lang w:val="en-US"/>
        </w:rPr>
        <w:t>B</w:t>
      </w:r>
      <w:r w:rsidRPr="00F6040E">
        <w:rPr>
          <w:rFonts w:cstheme="minorHAnsi"/>
          <w:lang w:val="en-US"/>
        </w:rPr>
        <w:t>eam transport system</w:t>
      </w:r>
      <w:bookmarkEnd w:id="4"/>
    </w:p>
    <w:p w14:paraId="38EF5695" w14:textId="4300AA37" w:rsidR="00257FE9" w:rsidRPr="000806C7" w:rsidRDefault="00F6040E" w:rsidP="000806C7">
      <w:pPr>
        <w:pStyle w:val="berschrift3"/>
        <w:rPr>
          <w:lang w:val="en-US"/>
        </w:rPr>
      </w:pPr>
      <w:bookmarkStart w:id="5" w:name="_Toc117093494"/>
      <w:r w:rsidRPr="00F6040E">
        <w:rPr>
          <w:lang w:val="en-US"/>
        </w:rPr>
        <w:t>Neutron guide</w:t>
      </w:r>
      <w:bookmarkEnd w:id="5"/>
    </w:p>
    <w:p w14:paraId="2C6094E3" w14:textId="38E363B7" w:rsidR="000806C7" w:rsidRPr="00257FE9" w:rsidRDefault="000806C7" w:rsidP="00257FE9">
      <w:pPr>
        <w:rPr>
          <w:lang w:val="en-US" w:eastAsia="en-US"/>
        </w:rPr>
      </w:pPr>
    </w:p>
    <w:p w14:paraId="5F89867F" w14:textId="162CB235" w:rsidR="009868C2" w:rsidRPr="009868C2" w:rsidRDefault="009868C2" w:rsidP="00D51C1F">
      <w:pPr>
        <w:pStyle w:val="bullettedlist"/>
        <w:numPr>
          <w:ilvl w:val="0"/>
          <w:numId w:val="18"/>
        </w:numPr>
        <w:jc w:val="both"/>
        <w:rPr>
          <w:rFonts w:asciiTheme="minorHAnsi" w:hAnsiTheme="minorHAnsi" w:cstheme="minorHAnsi"/>
          <w:sz w:val="24"/>
          <w:szCs w:val="24"/>
          <w:lang w:val="en-US"/>
        </w:rPr>
      </w:pPr>
      <w:r w:rsidRPr="009868C2">
        <w:rPr>
          <w:rFonts w:asciiTheme="minorHAnsi" w:hAnsiTheme="minorHAnsi" w:cstheme="minorHAnsi"/>
          <w:sz w:val="24"/>
          <w:szCs w:val="24"/>
          <w:lang w:val="en-US"/>
        </w:rPr>
        <w:t xml:space="preserve">NBOA is </w:t>
      </w:r>
      <w:r w:rsidR="005A2315">
        <w:rPr>
          <w:rFonts w:asciiTheme="minorHAnsi" w:hAnsiTheme="minorHAnsi" w:cstheme="minorHAnsi"/>
          <w:sz w:val="24"/>
          <w:szCs w:val="24"/>
          <w:lang w:val="en-US"/>
        </w:rPr>
        <w:t>deliver</w:t>
      </w:r>
      <w:r w:rsidR="00D34CAC">
        <w:rPr>
          <w:rFonts w:asciiTheme="minorHAnsi" w:hAnsiTheme="minorHAnsi" w:cstheme="minorHAnsi"/>
          <w:sz w:val="24"/>
          <w:szCs w:val="24"/>
          <w:lang w:val="en-US"/>
        </w:rPr>
        <w:t>e</w:t>
      </w:r>
      <w:r w:rsidR="005A2315">
        <w:rPr>
          <w:rFonts w:asciiTheme="minorHAnsi" w:hAnsiTheme="minorHAnsi" w:cstheme="minorHAnsi"/>
          <w:sz w:val="24"/>
          <w:szCs w:val="24"/>
          <w:lang w:val="en-US"/>
        </w:rPr>
        <w:t>d to ESS</w:t>
      </w:r>
    </w:p>
    <w:p w14:paraId="611490B2" w14:textId="45F8A2F1" w:rsidR="009868C2" w:rsidRPr="009868C2" w:rsidRDefault="009868C2" w:rsidP="00D51C1F">
      <w:pPr>
        <w:pStyle w:val="Listenabsatz"/>
        <w:numPr>
          <w:ilvl w:val="0"/>
          <w:numId w:val="18"/>
        </w:numPr>
        <w:jc w:val="both"/>
        <w:rPr>
          <w:rStyle w:val="Hyperlink"/>
          <w:color w:val="auto"/>
          <w:u w:val="none"/>
          <w:lang w:val="en-US"/>
        </w:rPr>
      </w:pPr>
      <w:r w:rsidRPr="009868C2">
        <w:rPr>
          <w:rFonts w:cstheme="minorHAnsi"/>
        </w:rPr>
        <w:t>Neutron guide in-bunker:</w:t>
      </w:r>
      <w:r w:rsidR="005A2315">
        <w:rPr>
          <w:rFonts w:cstheme="minorHAnsi"/>
        </w:rPr>
        <w:t xml:space="preserve"> </w:t>
      </w:r>
      <w:r w:rsidR="00D51C1F">
        <w:rPr>
          <w:rFonts w:cstheme="minorHAnsi"/>
        </w:rPr>
        <w:t xml:space="preserve">sTG3 process started, received review transmittal </w:t>
      </w:r>
      <w:r w:rsidR="00D34CAC">
        <w:rPr>
          <w:rFonts w:cstheme="minorHAnsi"/>
        </w:rPr>
        <w:t>on</w:t>
      </w:r>
      <w:r w:rsidR="005A2315">
        <w:rPr>
          <w:rFonts w:cstheme="minorHAnsi"/>
        </w:rPr>
        <w:t xml:space="preserve"> 30.08.2022</w:t>
      </w:r>
      <w:r w:rsidRPr="009868C2">
        <w:rPr>
          <w:rFonts w:cstheme="minorHAnsi"/>
        </w:rPr>
        <w:t xml:space="preserve">: </w:t>
      </w:r>
      <w:r w:rsidR="00D51C1F">
        <w:rPr>
          <w:rFonts w:cstheme="minorHAnsi"/>
        </w:rPr>
        <w:br/>
      </w:r>
      <w:r w:rsidR="005A2315" w:rsidRPr="005A2315">
        <w:t>https://confluence.esss.lu.se/x/ajxiG</w:t>
      </w:r>
      <w:r w:rsidRPr="009868C2">
        <w:rPr>
          <w:lang w:val="en-US"/>
        </w:rPr>
        <w:t>.</w:t>
      </w:r>
    </w:p>
    <w:p w14:paraId="393A07C3" w14:textId="7E636511" w:rsidR="009868C2" w:rsidRPr="009868C2" w:rsidRDefault="009868C2" w:rsidP="00D51C1F">
      <w:pPr>
        <w:pStyle w:val="bullettedlist"/>
        <w:numPr>
          <w:ilvl w:val="0"/>
          <w:numId w:val="18"/>
        </w:numPr>
        <w:jc w:val="both"/>
        <w:rPr>
          <w:rFonts w:asciiTheme="minorHAnsi" w:hAnsiTheme="minorHAnsi" w:cstheme="minorHAnsi"/>
          <w:sz w:val="24"/>
          <w:szCs w:val="24"/>
        </w:rPr>
      </w:pPr>
      <w:r w:rsidRPr="009868C2">
        <w:rPr>
          <w:rFonts w:asciiTheme="minorHAnsi" w:hAnsiTheme="minorHAnsi" w:cstheme="minorHAnsi"/>
          <w:sz w:val="24"/>
          <w:szCs w:val="24"/>
          <w:lang w:val="en-US"/>
        </w:rPr>
        <w:t>Neutron guide out-of</w:t>
      </w:r>
      <w:r w:rsidRPr="009868C2">
        <w:rPr>
          <w:rFonts w:asciiTheme="minorHAnsi" w:hAnsiTheme="minorHAnsi" w:cstheme="minorHAnsi"/>
          <w:sz w:val="24"/>
          <w:szCs w:val="24"/>
        </w:rPr>
        <w:t>-bunker: contracted awarded to S-DH</w:t>
      </w:r>
      <w:r w:rsidR="0064353C">
        <w:rPr>
          <w:rFonts w:asciiTheme="minorHAnsi" w:hAnsiTheme="minorHAnsi" w:cstheme="minorHAnsi"/>
          <w:sz w:val="24"/>
          <w:szCs w:val="24"/>
        </w:rPr>
        <w:t>.</w:t>
      </w:r>
      <w:r w:rsidRPr="009868C2">
        <w:rPr>
          <w:rFonts w:asciiTheme="minorHAnsi" w:hAnsiTheme="minorHAnsi" w:cstheme="minorHAnsi"/>
          <w:sz w:val="24"/>
          <w:szCs w:val="24"/>
        </w:rPr>
        <w:t xml:space="preserve"> </w:t>
      </w:r>
      <w:r w:rsidR="0064353C">
        <w:rPr>
          <w:rFonts w:asciiTheme="minorHAnsi" w:hAnsiTheme="minorHAnsi" w:cstheme="minorHAnsi"/>
          <w:sz w:val="24"/>
          <w:szCs w:val="24"/>
        </w:rPr>
        <w:t>K</w:t>
      </w:r>
      <w:r w:rsidRPr="009868C2">
        <w:rPr>
          <w:rFonts w:asciiTheme="minorHAnsi" w:hAnsiTheme="minorHAnsi" w:cstheme="minorHAnsi"/>
          <w:sz w:val="24"/>
          <w:szCs w:val="24"/>
          <w:lang w:val="en-US"/>
        </w:rPr>
        <w:t>ick</w:t>
      </w:r>
      <w:r w:rsidR="0064353C">
        <w:rPr>
          <w:rFonts w:asciiTheme="minorHAnsi" w:hAnsiTheme="minorHAnsi" w:cstheme="minorHAnsi"/>
          <w:sz w:val="24"/>
          <w:szCs w:val="24"/>
          <w:lang w:val="en-US"/>
        </w:rPr>
        <w:t>-</w:t>
      </w:r>
      <w:r w:rsidRPr="009868C2">
        <w:rPr>
          <w:rFonts w:asciiTheme="minorHAnsi" w:hAnsiTheme="minorHAnsi" w:cstheme="minorHAnsi"/>
          <w:sz w:val="24"/>
          <w:szCs w:val="24"/>
          <w:lang w:val="en-US"/>
        </w:rPr>
        <w:t>off</w:t>
      </w:r>
      <w:r w:rsidR="0064353C">
        <w:rPr>
          <w:rFonts w:asciiTheme="minorHAnsi" w:hAnsiTheme="minorHAnsi" w:cstheme="minorHAnsi"/>
          <w:sz w:val="24"/>
          <w:szCs w:val="24"/>
          <w:lang w:val="en-US"/>
        </w:rPr>
        <w:t xml:space="preserve"> meeting</w:t>
      </w:r>
      <w:r w:rsidRPr="009868C2">
        <w:rPr>
          <w:rFonts w:asciiTheme="minorHAnsi" w:hAnsiTheme="minorHAnsi" w:cstheme="minorHAnsi"/>
          <w:sz w:val="24"/>
          <w:szCs w:val="24"/>
          <w:lang w:val="en-US"/>
        </w:rPr>
        <w:t xml:space="preserve"> on the 1</w:t>
      </w:r>
      <w:r w:rsidRPr="009868C2">
        <w:rPr>
          <w:rFonts w:asciiTheme="minorHAnsi" w:hAnsiTheme="minorHAnsi" w:cstheme="minorHAnsi"/>
          <w:sz w:val="24"/>
          <w:szCs w:val="24"/>
          <w:vertAlign w:val="superscript"/>
          <w:lang w:val="en-US"/>
        </w:rPr>
        <w:t>st</w:t>
      </w:r>
      <w:r w:rsidRPr="009868C2">
        <w:rPr>
          <w:rFonts w:asciiTheme="minorHAnsi" w:hAnsiTheme="minorHAnsi" w:cstheme="minorHAnsi"/>
          <w:sz w:val="24"/>
          <w:szCs w:val="24"/>
          <w:lang w:val="en-US"/>
        </w:rPr>
        <w:t xml:space="preserve"> of April.</w:t>
      </w:r>
      <w:r w:rsidR="005A2315">
        <w:rPr>
          <w:rFonts w:asciiTheme="minorHAnsi" w:hAnsiTheme="minorHAnsi" w:cstheme="minorHAnsi"/>
          <w:sz w:val="24"/>
          <w:szCs w:val="24"/>
          <w:lang w:val="en-US"/>
        </w:rPr>
        <w:t xml:space="preserve"> Waiting for completion of in-bunker guide </w:t>
      </w:r>
      <w:r w:rsidR="00D34CAC">
        <w:rPr>
          <w:rFonts w:asciiTheme="minorHAnsi" w:hAnsiTheme="minorHAnsi" w:cstheme="minorHAnsi"/>
          <w:sz w:val="24"/>
          <w:szCs w:val="24"/>
          <w:lang w:val="en-US"/>
        </w:rPr>
        <w:t>to start the design work. S-DH is a small company and the resources are now allocated to the in-bunker project with a focus on solving the clash with HEIMDAL’s chopper.</w:t>
      </w:r>
    </w:p>
    <w:p w14:paraId="3C4F9DE9" w14:textId="7439BFA6" w:rsidR="009868C2" w:rsidRDefault="009868C2" w:rsidP="00D51C1F">
      <w:pPr>
        <w:pStyle w:val="bullettedlist"/>
        <w:numPr>
          <w:ilvl w:val="0"/>
          <w:numId w:val="18"/>
        </w:numPr>
        <w:jc w:val="both"/>
        <w:rPr>
          <w:rFonts w:asciiTheme="minorHAnsi" w:hAnsiTheme="minorHAnsi" w:cstheme="minorHAnsi"/>
          <w:sz w:val="24"/>
          <w:szCs w:val="24"/>
        </w:rPr>
      </w:pPr>
      <w:r w:rsidRPr="009868C2">
        <w:rPr>
          <w:rFonts w:asciiTheme="minorHAnsi" w:hAnsiTheme="minorHAnsi" w:cstheme="minorHAnsi"/>
          <w:sz w:val="24"/>
          <w:szCs w:val="24"/>
        </w:rPr>
        <w:t>BBGOA: CTV approved, procurement in progress.</w:t>
      </w:r>
      <w:r w:rsidR="004C4CB2">
        <w:rPr>
          <w:rFonts w:asciiTheme="minorHAnsi" w:hAnsiTheme="minorHAnsi" w:cstheme="minorHAnsi"/>
          <w:sz w:val="24"/>
          <w:szCs w:val="24"/>
        </w:rPr>
        <w:t xml:space="preserve"> </w:t>
      </w:r>
      <w:r w:rsidR="00865077">
        <w:rPr>
          <w:rFonts w:asciiTheme="minorHAnsi" w:hAnsiTheme="minorHAnsi" w:cstheme="minorHAnsi"/>
          <w:sz w:val="24"/>
          <w:szCs w:val="24"/>
        </w:rPr>
        <w:t xml:space="preserve">The m=4 coating of the bender (from NOB) has a slightly reduced reflectivity compared to the benchmark from Swiss Neutronics. </w:t>
      </w:r>
      <w:r w:rsidR="00D34CAC">
        <w:rPr>
          <w:rFonts w:asciiTheme="minorHAnsi" w:hAnsiTheme="minorHAnsi" w:cstheme="minorHAnsi"/>
          <w:sz w:val="24"/>
          <w:szCs w:val="24"/>
        </w:rPr>
        <w:t>Specific</w:t>
      </w:r>
      <w:r w:rsidR="004C4CB2">
        <w:rPr>
          <w:rFonts w:asciiTheme="minorHAnsi" w:hAnsiTheme="minorHAnsi" w:cstheme="minorHAnsi"/>
          <w:sz w:val="24"/>
          <w:szCs w:val="24"/>
        </w:rPr>
        <w:t xml:space="preserve"> simulations</w:t>
      </w:r>
      <w:r w:rsidR="00865077">
        <w:rPr>
          <w:rFonts w:asciiTheme="minorHAnsi" w:hAnsiTheme="minorHAnsi" w:cstheme="minorHAnsi"/>
          <w:sz w:val="24"/>
          <w:szCs w:val="24"/>
        </w:rPr>
        <w:t xml:space="preserve"> </w:t>
      </w:r>
      <w:r w:rsidR="005E6EB5">
        <w:rPr>
          <w:rFonts w:asciiTheme="minorHAnsi" w:hAnsiTheme="minorHAnsi" w:cstheme="minorHAnsi"/>
          <w:sz w:val="24"/>
          <w:szCs w:val="24"/>
        </w:rPr>
        <w:t>have been performed and show no impact on the instrument performance</w:t>
      </w:r>
      <w:r w:rsidR="00D34CAC">
        <w:rPr>
          <w:rFonts w:asciiTheme="minorHAnsi" w:hAnsiTheme="minorHAnsi" w:cstheme="minorHAnsi"/>
          <w:sz w:val="24"/>
          <w:szCs w:val="24"/>
        </w:rPr>
        <w:t>.</w:t>
      </w:r>
    </w:p>
    <w:p w14:paraId="42EC4F66" w14:textId="2E94ABB7" w:rsidR="009F190B" w:rsidRDefault="009F190B" w:rsidP="005E6EB5">
      <w:pPr>
        <w:pStyle w:val="bullettedlist"/>
        <w:numPr>
          <w:ilvl w:val="0"/>
          <w:numId w:val="0"/>
        </w:numPr>
        <w:ind w:left="720"/>
        <w:rPr>
          <w:rFonts w:asciiTheme="minorHAnsi" w:hAnsiTheme="minorHAnsi" w:cstheme="minorHAnsi"/>
          <w:sz w:val="24"/>
          <w:szCs w:val="24"/>
        </w:rPr>
      </w:pPr>
    </w:p>
    <w:p w14:paraId="59A93585" w14:textId="77777777" w:rsidR="00320774" w:rsidRDefault="00320774" w:rsidP="00320774">
      <w:pPr>
        <w:pStyle w:val="bullettedlist"/>
        <w:keepNext/>
        <w:numPr>
          <w:ilvl w:val="0"/>
          <w:numId w:val="0"/>
        </w:numPr>
        <w:ind w:left="720"/>
      </w:pPr>
      <w:r w:rsidRPr="00672D83">
        <w:rPr>
          <w:noProof/>
          <w:lang w:eastAsia="en-GB"/>
        </w:rPr>
        <w:drawing>
          <wp:inline distT="0" distB="0" distL="0" distR="0" wp14:anchorId="2933D70A" wp14:editId="44CD57A0">
            <wp:extent cx="3429000" cy="1357154"/>
            <wp:effectExtent l="0" t="0" r="0" b="0"/>
            <wp:docPr id="12" name="Picture 2">
              <a:extLst xmlns:a="http://schemas.openxmlformats.org/drawingml/2006/main">
                <a:ext uri="{FF2B5EF4-FFF2-40B4-BE49-F238E27FC236}">
                  <a16:creationId xmlns:a16="http://schemas.microsoft.com/office/drawing/2014/main" id="{3FC83487-D6E5-4344-B596-DC949DB17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3FC83487-D6E5-4344-B596-DC949DB17ECE}"/>
                        </a:ext>
                      </a:extLst>
                    </pic:cNvPr>
                    <pic:cNvPicPr>
                      <a:picLocks noChangeAspect="1"/>
                    </pic:cNvPicPr>
                  </pic:nvPicPr>
                  <pic:blipFill>
                    <a:blip r:embed="rId9"/>
                    <a:stretch>
                      <a:fillRect/>
                    </a:stretch>
                  </pic:blipFill>
                  <pic:spPr>
                    <a:xfrm>
                      <a:off x="0" y="0"/>
                      <a:ext cx="3429000" cy="1357154"/>
                    </a:xfrm>
                    <a:prstGeom prst="rect">
                      <a:avLst/>
                    </a:prstGeom>
                  </pic:spPr>
                </pic:pic>
              </a:graphicData>
            </a:graphic>
          </wp:inline>
        </w:drawing>
      </w:r>
    </w:p>
    <w:p w14:paraId="188C53F0" w14:textId="6129F4FE" w:rsidR="00320774" w:rsidRDefault="00320774" w:rsidP="00320774">
      <w:pPr>
        <w:pStyle w:val="Beschriftung"/>
        <w:ind w:firstLine="720"/>
        <w:rPr>
          <w:rFonts w:cstheme="minorHAnsi"/>
          <w:sz w:val="24"/>
          <w:szCs w:val="24"/>
        </w:rPr>
      </w:pPr>
      <w:r>
        <w:t xml:space="preserve">Figure </w:t>
      </w:r>
      <w:r w:rsidR="005C5128">
        <w:fldChar w:fldCharType="begin"/>
      </w:r>
      <w:r w:rsidR="005C5128">
        <w:instrText xml:space="preserve"> SEQ Figure \* ARABIC </w:instrText>
      </w:r>
      <w:r w:rsidR="005C5128">
        <w:fldChar w:fldCharType="separate"/>
      </w:r>
      <w:r w:rsidR="00D51C1F">
        <w:rPr>
          <w:noProof/>
        </w:rPr>
        <w:t>2</w:t>
      </w:r>
      <w:r w:rsidR="005C5128">
        <w:rPr>
          <w:noProof/>
        </w:rPr>
        <w:fldChar w:fldCharType="end"/>
      </w:r>
      <w:r>
        <w:t>: NBOA as deliver</w:t>
      </w:r>
      <w:r w:rsidR="00D34CAC">
        <w:t>e</w:t>
      </w:r>
      <w:r>
        <w:t>d to ESS</w:t>
      </w:r>
    </w:p>
    <w:p w14:paraId="758414F8" w14:textId="77777777" w:rsidR="00320774" w:rsidRDefault="00320774" w:rsidP="005E6EB5">
      <w:pPr>
        <w:pStyle w:val="bullettedlist"/>
        <w:numPr>
          <w:ilvl w:val="0"/>
          <w:numId w:val="0"/>
        </w:numPr>
        <w:ind w:left="720"/>
        <w:rPr>
          <w:rFonts w:asciiTheme="minorHAnsi" w:hAnsiTheme="minorHAnsi" w:cstheme="minorHAnsi"/>
          <w:sz w:val="24"/>
          <w:szCs w:val="24"/>
        </w:rPr>
      </w:pPr>
    </w:p>
    <w:p w14:paraId="1273BB36" w14:textId="0B0BEE7B" w:rsidR="00F61C53" w:rsidRDefault="00F61C53" w:rsidP="00F6040E">
      <w:pPr>
        <w:pStyle w:val="berschrift3"/>
        <w:rPr>
          <w:lang w:val="en-US"/>
        </w:rPr>
      </w:pPr>
      <w:bookmarkStart w:id="6" w:name="_Toc117093495"/>
      <w:r>
        <w:rPr>
          <w:lang w:val="en-US"/>
        </w:rPr>
        <w:t>Heavy shutter</w:t>
      </w:r>
      <w:bookmarkEnd w:id="6"/>
    </w:p>
    <w:p w14:paraId="04E0D8CF" w14:textId="3DD78E86" w:rsidR="004C4CB2" w:rsidRDefault="004C4CB2" w:rsidP="004C4CB2">
      <w:pPr>
        <w:pStyle w:val="Listenabsatz"/>
        <w:numPr>
          <w:ilvl w:val="0"/>
          <w:numId w:val="39"/>
        </w:numPr>
        <w:rPr>
          <w:iCs/>
          <w:lang w:eastAsia="en-US"/>
        </w:rPr>
      </w:pPr>
      <w:r>
        <w:rPr>
          <w:iCs/>
          <w:lang w:eastAsia="en-US"/>
        </w:rPr>
        <w:t>sTG3 has been approved (</w:t>
      </w:r>
      <w:r w:rsidRPr="004C4CB2">
        <w:rPr>
          <w:iCs/>
          <w:lang w:eastAsia="en-US"/>
        </w:rPr>
        <w:t>16-08-2022</w:t>
      </w:r>
      <w:r>
        <w:rPr>
          <w:iCs/>
          <w:lang w:eastAsia="en-US"/>
        </w:rPr>
        <w:t>)</w:t>
      </w:r>
    </w:p>
    <w:p w14:paraId="51E1E393" w14:textId="238A3E0C" w:rsidR="00A564EB" w:rsidRDefault="004C4CB2" w:rsidP="005E6EB5">
      <w:pPr>
        <w:pStyle w:val="Listenabsatz"/>
        <w:numPr>
          <w:ilvl w:val="0"/>
          <w:numId w:val="39"/>
        </w:numPr>
        <w:rPr>
          <w:iCs/>
          <w:lang w:eastAsia="en-US"/>
        </w:rPr>
      </w:pPr>
      <w:r>
        <w:rPr>
          <w:iCs/>
          <w:lang w:eastAsia="en-US"/>
        </w:rPr>
        <w:t>Procurement of parts is ongoing.</w:t>
      </w:r>
    </w:p>
    <w:p w14:paraId="097B0B15" w14:textId="77777777" w:rsidR="005E6EB5" w:rsidRPr="005E6EB5" w:rsidRDefault="005E6EB5" w:rsidP="005E6EB5">
      <w:pPr>
        <w:ind w:left="360"/>
        <w:rPr>
          <w:iCs/>
          <w:lang w:eastAsia="en-US"/>
        </w:rPr>
      </w:pPr>
    </w:p>
    <w:p w14:paraId="3C48ECF4" w14:textId="56B42D02" w:rsidR="00F6040E" w:rsidRDefault="00F6040E" w:rsidP="00F6040E">
      <w:pPr>
        <w:pStyle w:val="berschrift3"/>
        <w:rPr>
          <w:lang w:val="en-US"/>
        </w:rPr>
      </w:pPr>
      <w:bookmarkStart w:id="7" w:name="_Toc117093496"/>
      <w:r w:rsidRPr="00F6040E">
        <w:rPr>
          <w:lang w:val="en-US"/>
        </w:rPr>
        <w:t>Shielding</w:t>
      </w:r>
      <w:bookmarkEnd w:id="7"/>
    </w:p>
    <w:p w14:paraId="592F8ABB" w14:textId="02313299" w:rsidR="00FD03FE" w:rsidRDefault="00FD03FE" w:rsidP="00FD03FE">
      <w:pPr>
        <w:rPr>
          <w:lang w:val="en-US" w:eastAsia="en-US"/>
        </w:rPr>
      </w:pPr>
    </w:p>
    <w:p w14:paraId="5FA3C041" w14:textId="5BCF36BF" w:rsidR="00FD03FE" w:rsidRDefault="00FD03FE" w:rsidP="00FD03FE">
      <w:pPr>
        <w:pStyle w:val="Listenabsatz"/>
        <w:numPr>
          <w:ilvl w:val="0"/>
          <w:numId w:val="24"/>
        </w:numPr>
        <w:rPr>
          <w:lang w:val="en-US" w:eastAsia="en-US"/>
        </w:rPr>
      </w:pPr>
      <w:r w:rsidRPr="00FD03FE">
        <w:rPr>
          <w:lang w:val="en-US" w:eastAsia="en-US"/>
        </w:rPr>
        <w:t>Pending decision on procuring it through the common shielding project or not</w:t>
      </w:r>
      <w:r w:rsidR="005841FC">
        <w:rPr>
          <w:lang w:val="en-US" w:eastAsia="en-US"/>
        </w:rPr>
        <w:t xml:space="preserve">. The offer from the common project is way over available budget. Possible solutions are under investigation. </w:t>
      </w:r>
    </w:p>
    <w:p w14:paraId="12357C5C" w14:textId="151487B0" w:rsidR="00D22268" w:rsidRDefault="00D22268" w:rsidP="00FD03FE">
      <w:pPr>
        <w:pStyle w:val="Listenabsatz"/>
        <w:numPr>
          <w:ilvl w:val="0"/>
          <w:numId w:val="24"/>
        </w:numPr>
        <w:rPr>
          <w:lang w:val="en-US" w:eastAsia="en-US"/>
        </w:rPr>
      </w:pPr>
      <w:r>
        <w:rPr>
          <w:lang w:val="en-US" w:eastAsia="en-US"/>
        </w:rPr>
        <w:t>Technical work to produce the p</w:t>
      </w:r>
      <w:r w:rsidR="0064353C">
        <w:rPr>
          <w:lang w:val="en-US" w:eastAsia="en-US"/>
        </w:rPr>
        <w:t xml:space="preserve">reliminary engineering design </w:t>
      </w:r>
      <w:r>
        <w:rPr>
          <w:lang w:val="en-US" w:eastAsia="en-US"/>
        </w:rPr>
        <w:t>is done, including neutronic calculations.</w:t>
      </w:r>
    </w:p>
    <w:p w14:paraId="4C9913B4" w14:textId="48439835" w:rsidR="00FD03FE" w:rsidRDefault="00FD03FE" w:rsidP="00FD03FE">
      <w:pPr>
        <w:rPr>
          <w:lang w:val="en-US" w:eastAsia="en-US"/>
        </w:rPr>
      </w:pPr>
    </w:p>
    <w:p w14:paraId="79045CBF" w14:textId="3ED5ACEB" w:rsidR="00717E62" w:rsidRDefault="00717E62" w:rsidP="00717E62">
      <w:pPr>
        <w:pStyle w:val="berschrift3"/>
        <w:rPr>
          <w:lang w:val="en-US"/>
        </w:rPr>
      </w:pPr>
      <w:bookmarkStart w:id="8" w:name="_Toc117093497"/>
      <w:r>
        <w:rPr>
          <w:lang w:val="en-US"/>
        </w:rPr>
        <w:t>Choppers</w:t>
      </w:r>
      <w:bookmarkEnd w:id="8"/>
    </w:p>
    <w:p w14:paraId="5B3B1B3D" w14:textId="4C22D5DC" w:rsidR="00FD03FE" w:rsidRDefault="00FD03FE" w:rsidP="00FD03FE">
      <w:pPr>
        <w:pStyle w:val="Listenabsatz"/>
        <w:numPr>
          <w:ilvl w:val="0"/>
          <w:numId w:val="25"/>
        </w:numPr>
        <w:rPr>
          <w:lang w:val="en-US" w:eastAsia="en-US"/>
        </w:rPr>
      </w:pPr>
      <w:r w:rsidRPr="00FD03FE">
        <w:rPr>
          <w:b/>
          <w:bCs/>
          <w:lang w:val="en-US" w:eastAsia="en-US"/>
        </w:rPr>
        <w:t>Bandwidth choppers</w:t>
      </w:r>
      <w:r>
        <w:rPr>
          <w:lang w:val="en-US" w:eastAsia="en-US"/>
        </w:rPr>
        <w:t>: p</w:t>
      </w:r>
      <w:r w:rsidRPr="00FD03FE">
        <w:rPr>
          <w:lang w:val="en-US" w:eastAsia="en-US"/>
        </w:rPr>
        <w:t xml:space="preserve">ending decision on procuring it through the common </w:t>
      </w:r>
      <w:r>
        <w:rPr>
          <w:lang w:val="en-US" w:eastAsia="en-US"/>
        </w:rPr>
        <w:t>chopper</w:t>
      </w:r>
      <w:r w:rsidR="004C4CB2">
        <w:rPr>
          <w:lang w:val="en-US" w:eastAsia="en-US"/>
        </w:rPr>
        <w:t xml:space="preserve"> project or not. All offers (Common project, mirrortron and Airbus) are way over budget. </w:t>
      </w:r>
      <w:r w:rsidR="00297E91">
        <w:rPr>
          <w:lang w:val="en-US" w:eastAsia="en-US"/>
        </w:rPr>
        <w:t>Investigating the possibility to use smaller disc</w:t>
      </w:r>
      <w:r w:rsidR="005E6EB5">
        <w:rPr>
          <w:lang w:val="en-US" w:eastAsia="en-US"/>
        </w:rPr>
        <w:t>s</w:t>
      </w:r>
      <w:r w:rsidR="00297E91">
        <w:rPr>
          <w:lang w:val="en-US" w:eastAsia="en-US"/>
        </w:rPr>
        <w:t xml:space="preserve"> to stay in budget.</w:t>
      </w:r>
    </w:p>
    <w:p w14:paraId="77CF4AC5" w14:textId="6B181724" w:rsidR="00FD03FE" w:rsidRPr="00FD03FE" w:rsidRDefault="00FD03FE" w:rsidP="00FD03FE">
      <w:pPr>
        <w:pStyle w:val="Listenabsatz"/>
        <w:numPr>
          <w:ilvl w:val="0"/>
          <w:numId w:val="25"/>
        </w:numPr>
        <w:rPr>
          <w:i/>
          <w:iCs/>
          <w:lang w:val="en-US" w:eastAsia="en-US"/>
        </w:rPr>
      </w:pPr>
      <w:r w:rsidRPr="00FD03FE">
        <w:rPr>
          <w:b/>
          <w:bCs/>
          <w:lang w:val="en-US" w:eastAsia="en-US"/>
        </w:rPr>
        <w:t>P- and M- choppers:</w:t>
      </w:r>
      <w:r>
        <w:rPr>
          <w:lang w:val="en-US" w:eastAsia="en-US"/>
        </w:rPr>
        <w:t xml:space="preserve"> </w:t>
      </w:r>
      <w:r w:rsidR="00297E91">
        <w:rPr>
          <w:lang w:val="en-US" w:eastAsia="en-US"/>
        </w:rPr>
        <w:t>the sub-project is on the way with ZEA-1, currently waiting for offers for chopper discs and discussing spindle options</w:t>
      </w:r>
      <w:r w:rsidR="005E6EB5">
        <w:rPr>
          <w:lang w:val="en-US" w:eastAsia="en-US"/>
        </w:rPr>
        <w:t xml:space="preserve"> (internal FZJ or SKF type)</w:t>
      </w:r>
      <w:r w:rsidR="00734EFD">
        <w:rPr>
          <w:lang w:val="en-US" w:eastAsia="en-US"/>
        </w:rPr>
        <w:t>.</w:t>
      </w:r>
    </w:p>
    <w:p w14:paraId="4AC5912D" w14:textId="1D178946" w:rsidR="001758B1" w:rsidRPr="009F190B" w:rsidRDefault="00FD03FE" w:rsidP="009F190B">
      <w:pPr>
        <w:pStyle w:val="Listenabsatz"/>
        <w:numPr>
          <w:ilvl w:val="0"/>
          <w:numId w:val="25"/>
        </w:numPr>
        <w:rPr>
          <w:i/>
          <w:iCs/>
          <w:lang w:val="en-US" w:eastAsia="en-US"/>
        </w:rPr>
      </w:pPr>
      <w:r>
        <w:rPr>
          <w:b/>
          <w:bCs/>
          <w:lang w:val="en-US" w:eastAsia="en-US"/>
        </w:rPr>
        <w:lastRenderedPageBreak/>
        <w:t>FAN chopper:</w:t>
      </w:r>
      <w:r>
        <w:rPr>
          <w:i/>
          <w:iCs/>
          <w:lang w:val="en-US" w:eastAsia="en-US"/>
        </w:rPr>
        <w:t xml:space="preserve"> </w:t>
      </w:r>
      <w:r w:rsidR="00297E91">
        <w:rPr>
          <w:lang w:val="en-US" w:eastAsia="en-US"/>
        </w:rPr>
        <w:t>project it on the way, currently a series of internal design reviews is happening.</w:t>
      </w:r>
    </w:p>
    <w:p w14:paraId="695BCCD5" w14:textId="2AFA0950" w:rsidR="00297E91" w:rsidRDefault="00297E91" w:rsidP="00297E91">
      <w:pPr>
        <w:rPr>
          <w:lang w:val="en-US" w:eastAsia="en-US"/>
        </w:rPr>
      </w:pPr>
    </w:p>
    <w:p w14:paraId="55441575" w14:textId="77777777" w:rsidR="009F190B" w:rsidRPr="00297E91" w:rsidRDefault="009F190B" w:rsidP="00297E91">
      <w:pPr>
        <w:rPr>
          <w:lang w:val="en-US" w:eastAsia="en-US"/>
        </w:rPr>
      </w:pPr>
    </w:p>
    <w:p w14:paraId="1D3C0E93" w14:textId="13B4C106" w:rsidR="00257FE9" w:rsidRDefault="002E0B3B" w:rsidP="00257FE9">
      <w:pPr>
        <w:pStyle w:val="berschrift3"/>
        <w:rPr>
          <w:lang w:val="en-US"/>
        </w:rPr>
      </w:pPr>
      <w:bookmarkStart w:id="9" w:name="_Toc117093498"/>
      <w:r>
        <w:rPr>
          <w:lang w:val="en-US"/>
        </w:rPr>
        <w:t>Primary c</w:t>
      </w:r>
      <w:r w:rsidR="00257FE9">
        <w:rPr>
          <w:lang w:val="en-US"/>
        </w:rPr>
        <w:t>ollimator</w:t>
      </w:r>
      <w:bookmarkEnd w:id="9"/>
    </w:p>
    <w:p w14:paraId="1032C466" w14:textId="5080184C" w:rsidR="000F0280" w:rsidRPr="004376F4" w:rsidRDefault="004376F4" w:rsidP="00D51C1F">
      <w:pPr>
        <w:pStyle w:val="Listenabsatz"/>
        <w:numPr>
          <w:ilvl w:val="0"/>
          <w:numId w:val="38"/>
        </w:numPr>
        <w:jc w:val="both"/>
        <w:rPr>
          <w:iCs/>
          <w:color w:val="000000" w:themeColor="text1"/>
          <w:lang w:eastAsia="en-US"/>
        </w:rPr>
      </w:pPr>
      <w:r w:rsidRPr="005841FC">
        <w:rPr>
          <w:iCs/>
          <w:color w:val="000000" w:themeColor="text1"/>
          <w:lang w:val="en-US" w:eastAsia="en-US"/>
        </w:rPr>
        <w:t xml:space="preserve">Detailed analysis showed the possibility of misalignment from deformation of the vacuum vessel after evacuation. </w:t>
      </w:r>
      <w:r w:rsidRPr="004376F4">
        <w:rPr>
          <w:iCs/>
          <w:color w:val="000000" w:themeColor="text1"/>
          <w:lang w:eastAsia="en-US"/>
        </w:rPr>
        <w:t>Design changes to avoid the problem are currently on the way.</w:t>
      </w:r>
    </w:p>
    <w:p w14:paraId="06EB56E5" w14:textId="3175D2BB" w:rsidR="000F0280" w:rsidRPr="004376F4" w:rsidRDefault="004376F4" w:rsidP="00D51C1F">
      <w:pPr>
        <w:pStyle w:val="Listenabsatz"/>
        <w:numPr>
          <w:ilvl w:val="0"/>
          <w:numId w:val="38"/>
        </w:numPr>
        <w:jc w:val="both"/>
        <w:rPr>
          <w:iCs/>
          <w:color w:val="000000" w:themeColor="text1"/>
          <w:lang w:eastAsia="en-US"/>
        </w:rPr>
      </w:pPr>
      <w:r w:rsidRPr="004376F4">
        <w:rPr>
          <w:iCs/>
          <w:color w:val="000000" w:themeColor="text1"/>
          <w:lang w:eastAsia="en-US"/>
        </w:rPr>
        <w:t xml:space="preserve">We discussed the alignment procedure for the guide element and primary collimator with </w:t>
      </w:r>
      <w:r>
        <w:rPr>
          <w:iCs/>
          <w:color w:val="000000" w:themeColor="text1"/>
          <w:lang w:eastAsia="en-US"/>
        </w:rPr>
        <w:t xml:space="preserve">S-DH. </w:t>
      </w:r>
      <w:r w:rsidRPr="004376F4">
        <w:rPr>
          <w:iCs/>
          <w:color w:val="000000" w:themeColor="text1"/>
          <w:lang w:eastAsia="en-US"/>
        </w:rPr>
        <w:t>A solution using a laser tracker with fiducials under a bell-shaped glass is found. Tests at S-DH showed neglig</w:t>
      </w:r>
      <w:r w:rsidR="00734EFD">
        <w:rPr>
          <w:iCs/>
          <w:color w:val="000000" w:themeColor="text1"/>
          <w:lang w:eastAsia="en-US"/>
        </w:rPr>
        <w:t>i</w:t>
      </w:r>
      <w:r w:rsidRPr="004376F4">
        <w:rPr>
          <w:iCs/>
          <w:color w:val="000000" w:themeColor="text1"/>
          <w:lang w:eastAsia="en-US"/>
        </w:rPr>
        <w:t>ble influence of the glass on the precision</w:t>
      </w:r>
      <w:r>
        <w:rPr>
          <w:iCs/>
          <w:color w:val="000000" w:themeColor="text1"/>
          <w:lang w:eastAsia="en-US"/>
        </w:rPr>
        <w:t>.</w:t>
      </w:r>
    </w:p>
    <w:p w14:paraId="01DB1A97" w14:textId="77777777" w:rsidR="00A564EB" w:rsidRPr="004376F4" w:rsidRDefault="00A564EB" w:rsidP="00A564EB">
      <w:pPr>
        <w:pStyle w:val="Listenabsatz"/>
      </w:pPr>
      <w:bookmarkStart w:id="10" w:name="_Project_progress_tracking"/>
      <w:bookmarkEnd w:id="10"/>
    </w:p>
    <w:p w14:paraId="6F8C73BB" w14:textId="77777777" w:rsidR="00257FE9" w:rsidRPr="004376F4" w:rsidRDefault="00257FE9" w:rsidP="00257FE9">
      <w:pPr>
        <w:rPr>
          <w:lang w:eastAsia="en-US"/>
        </w:rPr>
      </w:pPr>
    </w:p>
    <w:p w14:paraId="670991CA" w14:textId="7CD4EB91" w:rsidR="00F6040E" w:rsidRDefault="00F6040E" w:rsidP="00F6040E">
      <w:pPr>
        <w:pStyle w:val="berschrift3"/>
        <w:rPr>
          <w:lang w:val="en-US"/>
        </w:rPr>
      </w:pPr>
      <w:bookmarkStart w:id="11" w:name="_Toc117093499"/>
      <w:r w:rsidRPr="004376F4">
        <w:rPr>
          <w:lang w:val="de-DE"/>
        </w:rPr>
        <w:t>Polar</w:t>
      </w:r>
      <w:r>
        <w:rPr>
          <w:lang w:val="en-US"/>
        </w:rPr>
        <w:t>ization</w:t>
      </w:r>
      <w:bookmarkEnd w:id="11"/>
    </w:p>
    <w:p w14:paraId="143BA72C" w14:textId="4861977D" w:rsidR="006F2D85" w:rsidRPr="0041403E" w:rsidRDefault="006F2D85" w:rsidP="005743C9">
      <w:pPr>
        <w:pStyle w:val="Listenabsatz"/>
        <w:numPr>
          <w:ilvl w:val="0"/>
          <w:numId w:val="32"/>
        </w:numPr>
        <w:rPr>
          <w:i/>
          <w:iCs/>
          <w:lang w:val="en-US" w:eastAsia="en-US"/>
        </w:rPr>
      </w:pPr>
      <w:r w:rsidRPr="0041403E">
        <w:rPr>
          <w:b/>
          <w:bCs/>
          <w:lang w:val="en-US" w:eastAsia="en-US"/>
        </w:rPr>
        <w:t>Cold neutrons polarizer</w:t>
      </w:r>
      <w:r w:rsidRPr="0041403E">
        <w:rPr>
          <w:lang w:val="en-US" w:eastAsia="en-US"/>
        </w:rPr>
        <w:t xml:space="preserve">: </w:t>
      </w:r>
      <w:r w:rsidR="0041403E" w:rsidRPr="0041403E">
        <w:rPr>
          <w:lang w:val="en-US" w:eastAsia="en-US"/>
        </w:rPr>
        <w:t xml:space="preserve">conceptual design complete, CTV </w:t>
      </w:r>
      <w:r w:rsidR="005743C9">
        <w:rPr>
          <w:lang w:val="en-US" w:eastAsia="en-US"/>
        </w:rPr>
        <w:t>successful (</w:t>
      </w:r>
      <w:r w:rsidR="005743C9" w:rsidRPr="005743C9">
        <w:rPr>
          <w:lang w:val="en-US" w:eastAsia="en-US"/>
        </w:rPr>
        <w:t>25-06-2022</w:t>
      </w:r>
      <w:r w:rsidR="005743C9">
        <w:rPr>
          <w:lang w:val="en-US" w:eastAsia="en-US"/>
        </w:rPr>
        <w:t>)</w:t>
      </w:r>
      <w:r w:rsidR="0041403E" w:rsidRPr="0041403E">
        <w:rPr>
          <w:lang w:val="en-US" w:eastAsia="en-US"/>
        </w:rPr>
        <w:t xml:space="preserve">, </w:t>
      </w:r>
      <w:r w:rsidR="005743C9">
        <w:rPr>
          <w:lang w:val="en-US" w:eastAsia="en-US"/>
        </w:rPr>
        <w:t>procured from Swiss Neutronics</w:t>
      </w:r>
      <w:r w:rsidR="00734EFD">
        <w:rPr>
          <w:lang w:val="en-US" w:eastAsia="en-US"/>
        </w:rPr>
        <w:t>, final design on the way, currently discussing the interface with the holding magnetic field.</w:t>
      </w:r>
    </w:p>
    <w:p w14:paraId="5EDB8159" w14:textId="34DAACF0" w:rsidR="0041403E" w:rsidRPr="0041403E" w:rsidRDefault="0041403E" w:rsidP="006F2D85">
      <w:pPr>
        <w:pStyle w:val="Listenabsatz"/>
        <w:numPr>
          <w:ilvl w:val="0"/>
          <w:numId w:val="32"/>
        </w:numPr>
        <w:rPr>
          <w:i/>
          <w:iCs/>
          <w:lang w:val="en-US" w:eastAsia="en-US"/>
        </w:rPr>
      </w:pPr>
      <w:r w:rsidRPr="0041403E">
        <w:rPr>
          <w:b/>
          <w:bCs/>
          <w:lang w:val="en-US" w:eastAsia="en-US"/>
        </w:rPr>
        <w:t>Thermal neu</w:t>
      </w:r>
      <w:r w:rsidR="00734EFD">
        <w:rPr>
          <w:b/>
          <w:bCs/>
          <w:lang w:val="en-US" w:eastAsia="en-US"/>
        </w:rPr>
        <w:t>t</w:t>
      </w:r>
      <w:r w:rsidRPr="0041403E">
        <w:rPr>
          <w:b/>
          <w:bCs/>
          <w:lang w:val="en-US" w:eastAsia="en-US"/>
        </w:rPr>
        <w:t>rons polarizer</w:t>
      </w:r>
      <w:r>
        <w:rPr>
          <w:lang w:val="en-US" w:eastAsia="en-US"/>
        </w:rPr>
        <w:t>: design ready for review.</w:t>
      </w:r>
    </w:p>
    <w:p w14:paraId="21DDBB56" w14:textId="3CC82CE6" w:rsidR="0041403E" w:rsidRPr="0041403E" w:rsidRDefault="0041403E" w:rsidP="006F2D85">
      <w:pPr>
        <w:pStyle w:val="Listenabsatz"/>
        <w:numPr>
          <w:ilvl w:val="0"/>
          <w:numId w:val="32"/>
        </w:numPr>
        <w:rPr>
          <w:i/>
          <w:iCs/>
          <w:lang w:val="en-US" w:eastAsia="en-US"/>
        </w:rPr>
      </w:pPr>
      <w:r>
        <w:rPr>
          <w:b/>
          <w:bCs/>
          <w:lang w:val="en-US" w:eastAsia="en-US"/>
        </w:rPr>
        <w:t>Guide field (spin transport)</w:t>
      </w:r>
      <w:r w:rsidRPr="0041403E">
        <w:rPr>
          <w:lang w:val="en-US" w:eastAsia="en-US"/>
        </w:rPr>
        <w:t>:</w:t>
      </w:r>
      <w:r>
        <w:rPr>
          <w:i/>
          <w:iCs/>
          <w:lang w:val="en-US" w:eastAsia="en-US"/>
        </w:rPr>
        <w:t xml:space="preserve"> </w:t>
      </w:r>
      <w:r>
        <w:rPr>
          <w:lang w:val="en-US" w:eastAsia="en-US"/>
        </w:rPr>
        <w:t>magnetic field calculations in progress, necessary components identified.</w:t>
      </w:r>
      <w:r w:rsidR="004376F4">
        <w:rPr>
          <w:lang w:val="en-US" w:eastAsia="en-US"/>
        </w:rPr>
        <w:t xml:space="preserve"> Guide fields after the M-chopper fixed.</w:t>
      </w:r>
    </w:p>
    <w:p w14:paraId="7EA512A4" w14:textId="04A6C12B" w:rsidR="0041403E" w:rsidRPr="0041403E" w:rsidRDefault="0041403E" w:rsidP="0041403E">
      <w:pPr>
        <w:pStyle w:val="Listenabsatz"/>
        <w:numPr>
          <w:ilvl w:val="0"/>
          <w:numId w:val="32"/>
        </w:numPr>
        <w:rPr>
          <w:i/>
          <w:iCs/>
          <w:lang w:val="en-US" w:eastAsia="en-US"/>
        </w:rPr>
      </w:pPr>
      <w:r>
        <w:rPr>
          <w:b/>
          <w:bCs/>
          <w:lang w:val="en-US" w:eastAsia="en-US"/>
        </w:rPr>
        <w:t>Adiabatic field (spin rotation)</w:t>
      </w:r>
      <w:r>
        <w:rPr>
          <w:lang w:val="en-US" w:eastAsia="en-US"/>
        </w:rPr>
        <w:t>: magnetic field calculations in progress, necessary components identified.</w:t>
      </w:r>
    </w:p>
    <w:p w14:paraId="3C1FF9E2" w14:textId="0C4D4971" w:rsidR="0041403E" w:rsidRPr="0041403E" w:rsidRDefault="0041403E" w:rsidP="006F2D85">
      <w:pPr>
        <w:pStyle w:val="Listenabsatz"/>
        <w:numPr>
          <w:ilvl w:val="0"/>
          <w:numId w:val="32"/>
        </w:numPr>
        <w:rPr>
          <w:i/>
          <w:iCs/>
          <w:lang w:val="en-US" w:eastAsia="en-US"/>
        </w:rPr>
      </w:pPr>
      <w:r w:rsidRPr="0041403E">
        <w:rPr>
          <w:b/>
          <w:bCs/>
          <w:lang w:val="en-US" w:eastAsia="en-US"/>
        </w:rPr>
        <w:t>Guide/polarizer exchange unit</w:t>
      </w:r>
      <w:r>
        <w:rPr>
          <w:lang w:val="en-US" w:eastAsia="en-US"/>
        </w:rPr>
        <w:t>: design ready for review.</w:t>
      </w:r>
    </w:p>
    <w:p w14:paraId="63BEA39D" w14:textId="71E1A81F" w:rsidR="006F2D85" w:rsidRPr="00A564EB" w:rsidRDefault="0041403E" w:rsidP="00A564EB">
      <w:pPr>
        <w:pStyle w:val="Listenabsatz"/>
        <w:numPr>
          <w:ilvl w:val="0"/>
          <w:numId w:val="32"/>
        </w:numPr>
        <w:rPr>
          <w:i/>
          <w:iCs/>
          <w:lang w:val="en-US" w:eastAsia="en-US"/>
        </w:rPr>
      </w:pPr>
      <w:r>
        <w:rPr>
          <w:b/>
          <w:bCs/>
          <w:lang w:val="en-US" w:eastAsia="en-US"/>
        </w:rPr>
        <w:t>PASTIS set</w:t>
      </w:r>
      <w:r w:rsidRPr="0041403E">
        <w:rPr>
          <w:b/>
          <w:bCs/>
          <w:lang w:val="en-US" w:eastAsia="en-US"/>
        </w:rPr>
        <w:t>-up</w:t>
      </w:r>
      <w:r>
        <w:rPr>
          <w:b/>
          <w:bCs/>
          <w:lang w:val="en-US" w:eastAsia="en-US"/>
        </w:rPr>
        <w:t xml:space="preserve">: </w:t>
      </w:r>
      <w:r w:rsidRPr="0041403E">
        <w:rPr>
          <w:lang w:val="en-US" w:eastAsia="en-US"/>
        </w:rPr>
        <w:t>unstarted.</w:t>
      </w:r>
    </w:p>
    <w:p w14:paraId="0DBACF3C" w14:textId="35030BB5" w:rsidR="006F2D85" w:rsidRDefault="006F2D85" w:rsidP="006F2D85">
      <w:pPr>
        <w:rPr>
          <w:lang w:val="en-US" w:eastAsia="en-US"/>
        </w:rPr>
      </w:pPr>
    </w:p>
    <w:p w14:paraId="794ACA98" w14:textId="77777777" w:rsidR="006F2D85" w:rsidRPr="006F2D85" w:rsidRDefault="006F2D85" w:rsidP="006F2D85">
      <w:pPr>
        <w:rPr>
          <w:lang w:val="en-US" w:eastAsia="en-US"/>
        </w:rPr>
      </w:pPr>
    </w:p>
    <w:p w14:paraId="511C6E03" w14:textId="66848F17" w:rsidR="00100F1E" w:rsidRDefault="00100F1E">
      <w:pPr>
        <w:rPr>
          <w:lang w:val="en-US" w:eastAsia="en-US"/>
        </w:rPr>
      </w:pPr>
      <w:r>
        <w:rPr>
          <w:lang w:val="en-US" w:eastAsia="en-US"/>
        </w:rPr>
        <w:br w:type="page"/>
      </w:r>
    </w:p>
    <w:p w14:paraId="6F61E3EC" w14:textId="19A9171B" w:rsidR="00F61C53" w:rsidRDefault="00F6040E" w:rsidP="00F61C53">
      <w:pPr>
        <w:pStyle w:val="berschrift2"/>
        <w:rPr>
          <w:rFonts w:cstheme="minorHAnsi"/>
          <w:lang w:val="en-US"/>
        </w:rPr>
      </w:pPr>
      <w:bookmarkStart w:id="12" w:name="_Toc117093500"/>
      <w:r w:rsidRPr="00F6040E">
        <w:rPr>
          <w:rFonts w:cstheme="minorHAnsi"/>
          <w:lang w:val="en-US"/>
        </w:rPr>
        <w:lastRenderedPageBreak/>
        <w:t xml:space="preserve">Scattering characterization </w:t>
      </w:r>
      <w:r w:rsidR="00BF462F">
        <w:rPr>
          <w:rFonts w:cstheme="minorHAnsi"/>
          <w:lang w:val="en-US"/>
        </w:rPr>
        <w:t>s</w:t>
      </w:r>
      <w:r w:rsidRPr="00F6040E">
        <w:rPr>
          <w:rFonts w:cstheme="minorHAnsi"/>
          <w:lang w:val="en-US"/>
        </w:rPr>
        <w:t>ystem</w:t>
      </w:r>
      <w:bookmarkEnd w:id="12"/>
    </w:p>
    <w:p w14:paraId="761F9A66" w14:textId="77777777" w:rsidR="007644CF" w:rsidRPr="007644CF" w:rsidRDefault="007644CF" w:rsidP="007644CF">
      <w:pPr>
        <w:pStyle w:val="Listenabsatz"/>
        <w:rPr>
          <w:b/>
          <w:bCs/>
          <w:lang w:val="en-US" w:eastAsia="en-US"/>
        </w:rPr>
      </w:pPr>
    </w:p>
    <w:p w14:paraId="70A01134" w14:textId="74E2F4AC" w:rsidR="00F61C53" w:rsidRPr="00F61C53" w:rsidRDefault="00BF462F" w:rsidP="00F61C53">
      <w:pPr>
        <w:pStyle w:val="berschrift3"/>
        <w:rPr>
          <w:lang w:val="en-US"/>
        </w:rPr>
      </w:pPr>
      <w:bookmarkStart w:id="13" w:name="_Toc117093501"/>
      <w:r>
        <w:rPr>
          <w:lang w:val="en-US"/>
        </w:rPr>
        <w:t>Detector vacuum v</w:t>
      </w:r>
      <w:r w:rsidR="00F61C53">
        <w:rPr>
          <w:lang w:val="en-US"/>
        </w:rPr>
        <w:t>essel</w:t>
      </w:r>
      <w:bookmarkEnd w:id="13"/>
    </w:p>
    <w:p w14:paraId="542DC9DD" w14:textId="5621B1DA" w:rsidR="007644CF" w:rsidRPr="00BF462F" w:rsidRDefault="00F01412" w:rsidP="007644CF">
      <w:pPr>
        <w:pStyle w:val="Listenabsatz"/>
        <w:numPr>
          <w:ilvl w:val="0"/>
          <w:numId w:val="33"/>
        </w:numPr>
        <w:rPr>
          <w:b/>
          <w:bCs/>
          <w:color w:val="000000" w:themeColor="text1"/>
          <w:lang w:val="en-US" w:eastAsia="en-US"/>
        </w:rPr>
      </w:pPr>
      <w:r w:rsidRPr="00BF462F">
        <w:rPr>
          <w:color w:val="000000" w:themeColor="text1"/>
          <w:lang w:val="en-US" w:eastAsia="en-US"/>
        </w:rPr>
        <w:t>Contract is awarded to the company AVS</w:t>
      </w:r>
    </w:p>
    <w:p w14:paraId="65B0D45B" w14:textId="013A6691" w:rsidR="00F01412" w:rsidRPr="00672D83" w:rsidRDefault="00F01412" w:rsidP="007644CF">
      <w:pPr>
        <w:pStyle w:val="Listenabsatz"/>
        <w:numPr>
          <w:ilvl w:val="0"/>
          <w:numId w:val="33"/>
        </w:numPr>
        <w:rPr>
          <w:b/>
          <w:bCs/>
          <w:color w:val="000000" w:themeColor="text1"/>
          <w:lang w:val="en-US" w:eastAsia="en-US"/>
        </w:rPr>
      </w:pPr>
      <w:r w:rsidRPr="00BF462F">
        <w:rPr>
          <w:color w:val="000000" w:themeColor="text1"/>
          <w:lang w:val="en-US" w:eastAsia="en-US"/>
        </w:rPr>
        <w:t xml:space="preserve">A pre-installation phase is foreseen </w:t>
      </w:r>
      <w:r w:rsidR="00BF462F" w:rsidRPr="00BF462F">
        <w:rPr>
          <w:color w:val="000000" w:themeColor="text1"/>
          <w:lang w:val="en-US" w:eastAsia="en-US"/>
        </w:rPr>
        <w:t>in Jülich in 2024 to integrate equipment such as the gate valve, radial collimator etc. Vac</w:t>
      </w:r>
      <w:r w:rsidR="00350B2C">
        <w:rPr>
          <w:color w:val="000000" w:themeColor="text1"/>
          <w:lang w:val="en-US" w:eastAsia="en-US"/>
        </w:rPr>
        <w:t>u</w:t>
      </w:r>
      <w:r w:rsidR="00BF462F" w:rsidRPr="00BF462F">
        <w:rPr>
          <w:color w:val="000000" w:themeColor="text1"/>
          <w:lang w:val="en-US" w:eastAsia="en-US"/>
        </w:rPr>
        <w:t>um test with the full assembly will also be done. A pre-installation phase in Jülich</w:t>
      </w:r>
      <w:r w:rsidR="00350B2C">
        <w:rPr>
          <w:color w:val="000000" w:themeColor="text1"/>
          <w:lang w:val="en-US" w:eastAsia="en-US"/>
        </w:rPr>
        <w:t xml:space="preserve"> proved to be very beneficial for</w:t>
      </w:r>
      <w:r w:rsidR="00BF462F" w:rsidRPr="00BF462F">
        <w:rPr>
          <w:color w:val="000000" w:themeColor="text1"/>
          <w:lang w:val="en-US" w:eastAsia="en-US"/>
        </w:rPr>
        <w:t xml:space="preserve"> DREAM. The plan was presented and acknowledged at the T-REX review meeting. Delivery to ESS is foreseen for early 2025.</w:t>
      </w:r>
    </w:p>
    <w:p w14:paraId="387D897D" w14:textId="7A8BFA11" w:rsidR="00672D83" w:rsidRPr="00BF462F" w:rsidRDefault="00672D83" w:rsidP="007644CF">
      <w:pPr>
        <w:pStyle w:val="Listenabsatz"/>
        <w:numPr>
          <w:ilvl w:val="0"/>
          <w:numId w:val="33"/>
        </w:numPr>
        <w:rPr>
          <w:b/>
          <w:bCs/>
          <w:color w:val="000000" w:themeColor="text1"/>
          <w:lang w:val="en-US" w:eastAsia="en-US"/>
        </w:rPr>
      </w:pPr>
      <w:r>
        <w:rPr>
          <w:color w:val="000000" w:themeColor="text1"/>
          <w:lang w:val="en-US" w:eastAsia="en-US"/>
        </w:rPr>
        <w:t>Detector support structure and alignment tool are in production in Jülich, along with the elevated floor for the vessel.</w:t>
      </w:r>
    </w:p>
    <w:p w14:paraId="787204ED" w14:textId="5F361AB6" w:rsidR="00AE3D20" w:rsidRDefault="00AE3D20" w:rsidP="00F61C53">
      <w:pPr>
        <w:jc w:val="both"/>
        <w:rPr>
          <w:rFonts w:eastAsia="Times New Roman" w:cstheme="minorHAnsi"/>
          <w:color w:val="000000"/>
          <w:lang w:val="en-US"/>
        </w:rPr>
      </w:pPr>
    </w:p>
    <w:p w14:paraId="2D7A9F5F" w14:textId="12B71FE8" w:rsidR="00F61C53" w:rsidRDefault="00F61C53" w:rsidP="00F61C53">
      <w:pPr>
        <w:pStyle w:val="berschrift3"/>
        <w:rPr>
          <w:lang w:val="en-US"/>
        </w:rPr>
      </w:pPr>
      <w:bookmarkStart w:id="14" w:name="_DETECTORS_INTEGRATION_BOX"/>
      <w:bookmarkStart w:id="15" w:name="_Toc117093502"/>
      <w:bookmarkEnd w:id="14"/>
      <w:r>
        <w:rPr>
          <w:lang w:val="en-US"/>
        </w:rPr>
        <w:t>D</w:t>
      </w:r>
      <w:r w:rsidR="00BF462F">
        <w:rPr>
          <w:lang w:val="en-US"/>
        </w:rPr>
        <w:t>etectors</w:t>
      </w:r>
      <w:r>
        <w:rPr>
          <w:lang w:val="en-US"/>
        </w:rPr>
        <w:t xml:space="preserve"> I</w:t>
      </w:r>
      <w:r w:rsidR="00BF462F">
        <w:rPr>
          <w:lang w:val="en-US"/>
        </w:rPr>
        <w:t>ntegration</w:t>
      </w:r>
      <w:r>
        <w:rPr>
          <w:lang w:val="en-US"/>
        </w:rPr>
        <w:t xml:space="preserve"> </w:t>
      </w:r>
      <w:r w:rsidR="00BF462F">
        <w:rPr>
          <w:lang w:val="en-US"/>
        </w:rPr>
        <w:t>box</w:t>
      </w:r>
      <w:bookmarkEnd w:id="15"/>
    </w:p>
    <w:p w14:paraId="5440BEFA" w14:textId="3D9132B2" w:rsidR="00F61C53" w:rsidRDefault="007B78C4" w:rsidP="00F61C53">
      <w:pPr>
        <w:spacing w:line="276" w:lineRule="atLeast"/>
        <w:jc w:val="both"/>
        <w:rPr>
          <w:rFonts w:eastAsia="Times New Roman" w:cstheme="minorHAnsi"/>
          <w:color w:val="000000"/>
          <w:lang w:val="en-US"/>
        </w:rPr>
      </w:pPr>
      <w:r>
        <w:rPr>
          <w:rFonts w:eastAsia="Times New Roman" w:cstheme="minorHAnsi"/>
          <w:color w:val="000000"/>
          <w:lang w:val="en-US"/>
        </w:rPr>
        <w:t xml:space="preserve">Manufacturing of the </w:t>
      </w:r>
      <w:r w:rsidR="00F61C53" w:rsidRPr="0072471B">
        <w:rPr>
          <w:rFonts w:eastAsia="Times New Roman" w:cstheme="minorHAnsi"/>
          <w:color w:val="000000"/>
          <w:lang w:val="en-US"/>
        </w:rPr>
        <w:t>prototype of </w:t>
      </w:r>
      <w:r>
        <w:rPr>
          <w:rFonts w:eastAsia="Times New Roman" w:cstheme="minorHAnsi"/>
          <w:color w:val="000000"/>
          <w:lang w:val="en-US"/>
        </w:rPr>
        <w:t xml:space="preserve">the </w:t>
      </w:r>
      <w:r w:rsidR="00F61C53" w:rsidRPr="0072471B">
        <w:rPr>
          <w:rFonts w:eastAsia="Times New Roman" w:cstheme="minorHAnsi"/>
          <w:color w:val="000000"/>
          <w:lang w:val="en-US"/>
        </w:rPr>
        <w:t xml:space="preserve">detectors integration box is </w:t>
      </w:r>
      <w:r>
        <w:rPr>
          <w:rFonts w:eastAsia="Times New Roman" w:cstheme="minorHAnsi"/>
          <w:color w:val="000000"/>
          <w:lang w:val="en-US"/>
        </w:rPr>
        <w:t>ongoing. A minor delay occurred due to a health issue with the machine operator.</w:t>
      </w:r>
      <w:r w:rsidR="000F0280">
        <w:rPr>
          <w:rFonts w:eastAsia="Times New Roman" w:cstheme="minorHAnsi"/>
          <w:color w:val="000000"/>
          <w:lang w:val="en-US"/>
        </w:rPr>
        <w:t xml:space="preserve"> Restart</w:t>
      </w:r>
      <w:r w:rsidR="00350B2C">
        <w:rPr>
          <w:rFonts w:eastAsia="Times New Roman" w:cstheme="minorHAnsi"/>
          <w:color w:val="000000"/>
          <w:lang w:val="en-US"/>
        </w:rPr>
        <w:t xml:space="preserve"> of manufacturing</w:t>
      </w:r>
      <w:r w:rsidR="000F0280">
        <w:rPr>
          <w:rFonts w:eastAsia="Times New Roman" w:cstheme="minorHAnsi"/>
          <w:color w:val="000000"/>
          <w:lang w:val="en-US"/>
        </w:rPr>
        <w:t xml:space="preserve"> </w:t>
      </w:r>
      <w:r w:rsidR="00350B2C">
        <w:rPr>
          <w:rFonts w:eastAsia="Times New Roman" w:cstheme="minorHAnsi"/>
          <w:color w:val="000000"/>
          <w:lang w:val="en-US"/>
        </w:rPr>
        <w:t>beginning of November</w:t>
      </w:r>
      <w:r w:rsidR="000F0280">
        <w:rPr>
          <w:rFonts w:eastAsia="Times New Roman" w:cstheme="minorHAnsi"/>
          <w:color w:val="000000"/>
          <w:lang w:val="en-US"/>
        </w:rPr>
        <w:t>.</w:t>
      </w:r>
    </w:p>
    <w:p w14:paraId="0652AFE8" w14:textId="3E10B698" w:rsidR="00672D83" w:rsidRDefault="00672D83" w:rsidP="00F61C53">
      <w:pPr>
        <w:spacing w:line="276" w:lineRule="atLeast"/>
        <w:jc w:val="both"/>
        <w:rPr>
          <w:rFonts w:eastAsia="Times New Roman" w:cstheme="minorHAnsi"/>
          <w:color w:val="000000"/>
          <w:lang w:val="en-US"/>
        </w:rPr>
      </w:pPr>
      <w:r>
        <w:rPr>
          <w:rFonts w:eastAsia="Times New Roman" w:cstheme="minorHAnsi"/>
          <w:color w:val="000000"/>
          <w:lang w:val="en-US"/>
        </w:rPr>
        <w:t>The pedestal for detector installation into the chamber is in production in Jülich, as well as the transport trolleys for the detector boxes.</w:t>
      </w:r>
    </w:p>
    <w:p w14:paraId="6CF02B5D" w14:textId="77777777" w:rsidR="007644CF" w:rsidRPr="0072471B" w:rsidRDefault="007644CF" w:rsidP="00F61C53">
      <w:pPr>
        <w:spacing w:line="276" w:lineRule="atLeast"/>
        <w:jc w:val="both"/>
        <w:rPr>
          <w:rFonts w:eastAsia="Times New Roman" w:cstheme="minorHAnsi"/>
          <w:color w:val="000000"/>
          <w:lang w:val="en-US"/>
        </w:rPr>
      </w:pPr>
    </w:p>
    <w:p w14:paraId="32C2A3AB" w14:textId="65BAFCF6" w:rsidR="00F61C53" w:rsidRDefault="00BF462F" w:rsidP="001C2DF8">
      <w:pPr>
        <w:pStyle w:val="berschrift3"/>
        <w:rPr>
          <w:lang w:val="en-US"/>
        </w:rPr>
      </w:pPr>
      <w:bookmarkStart w:id="16" w:name="_Toc117093503"/>
      <w:r>
        <w:rPr>
          <w:lang w:val="en-US"/>
        </w:rPr>
        <w:t>MG-Detec</w:t>
      </w:r>
      <w:r w:rsidR="001C2DF8">
        <w:rPr>
          <w:lang w:val="en-US"/>
        </w:rPr>
        <w:t>tor</w:t>
      </w:r>
      <w:bookmarkEnd w:id="16"/>
    </w:p>
    <w:p w14:paraId="79AD2353" w14:textId="5AB5DD15" w:rsidR="001C2DF8" w:rsidRPr="001C2DF8" w:rsidRDefault="00DF3B27" w:rsidP="00350B2C">
      <w:pPr>
        <w:jc w:val="both"/>
        <w:rPr>
          <w:lang w:val="en-US" w:eastAsia="en-US"/>
        </w:rPr>
      </w:pPr>
      <w:r>
        <w:rPr>
          <w:lang w:val="en-US" w:eastAsia="en-US"/>
        </w:rPr>
        <w:t xml:space="preserve">CSPEC switched to </w:t>
      </w:r>
      <w:r w:rsidRPr="00DF3B27">
        <w:rPr>
          <w:vertAlign w:val="superscript"/>
          <w:lang w:val="en-US" w:eastAsia="en-US"/>
        </w:rPr>
        <w:t>3</w:t>
      </w:r>
      <w:r>
        <w:rPr>
          <w:lang w:val="en-US" w:eastAsia="en-US"/>
        </w:rPr>
        <w:t xml:space="preserve">He Detector technology. As T-REX is a thermal instrument, we would need higher pressures, which would significantly increase the price, well beyond budget. Therefore T-REX is bound to the MG detector technology. </w:t>
      </w:r>
      <w:r w:rsidR="00C02F4B">
        <w:rPr>
          <w:lang w:val="en-US" w:eastAsia="en-US"/>
        </w:rPr>
        <w:t xml:space="preserve">Because </w:t>
      </w:r>
      <w:r>
        <w:rPr>
          <w:lang w:val="en-US" w:eastAsia="en-US"/>
        </w:rPr>
        <w:t>Kevin Fissum</w:t>
      </w:r>
      <w:r w:rsidR="00C02F4B">
        <w:rPr>
          <w:lang w:val="en-US" w:eastAsia="en-US"/>
        </w:rPr>
        <w:t>,</w:t>
      </w:r>
      <w:r>
        <w:rPr>
          <w:lang w:val="en-US" w:eastAsia="en-US"/>
        </w:rPr>
        <w:t xml:space="preserve"> </w:t>
      </w:r>
      <w:r w:rsidR="00C02F4B">
        <w:rPr>
          <w:lang w:val="en-US" w:eastAsia="en-US"/>
        </w:rPr>
        <w:t>the</w:t>
      </w:r>
      <w:r>
        <w:rPr>
          <w:lang w:val="en-US" w:eastAsia="en-US"/>
        </w:rPr>
        <w:t xml:space="preserve"> new group leader</w:t>
      </w:r>
      <w:r w:rsidR="00C02F4B">
        <w:rPr>
          <w:lang w:val="en-US" w:eastAsia="en-US"/>
        </w:rPr>
        <w:t>,</w:t>
      </w:r>
      <w:r>
        <w:rPr>
          <w:lang w:val="en-US" w:eastAsia="en-US"/>
        </w:rPr>
        <w:t xml:space="preserve"> is now in place</w:t>
      </w:r>
      <w:r w:rsidR="00350B2C">
        <w:rPr>
          <w:lang w:val="en-US" w:eastAsia="en-US"/>
        </w:rPr>
        <w:t xml:space="preserve"> at the ESS detector group</w:t>
      </w:r>
      <w:r w:rsidR="00C02F4B">
        <w:rPr>
          <w:lang w:val="en-US" w:eastAsia="en-US"/>
        </w:rPr>
        <w:t>, we</w:t>
      </w:r>
      <w:r>
        <w:rPr>
          <w:lang w:val="en-US" w:eastAsia="en-US"/>
        </w:rPr>
        <w:t xml:space="preserve"> asked for a presentation of the development roadmap </w:t>
      </w:r>
      <w:r w:rsidR="00F01412">
        <w:rPr>
          <w:lang w:val="en-US" w:eastAsia="en-US"/>
        </w:rPr>
        <w:t xml:space="preserve">at the next IKON meeting. </w:t>
      </w:r>
      <w:r w:rsidR="00B42E52">
        <w:rPr>
          <w:lang w:val="en-US" w:eastAsia="en-US"/>
        </w:rPr>
        <w:t>The detector is currently the largest risk for the project.</w:t>
      </w:r>
    </w:p>
    <w:p w14:paraId="595F1BF4" w14:textId="77777777" w:rsidR="00F61C53" w:rsidRPr="00F61C53" w:rsidRDefault="00F61C53" w:rsidP="00F61C53">
      <w:pPr>
        <w:rPr>
          <w:lang w:val="en-US" w:eastAsia="en-US"/>
        </w:rPr>
      </w:pPr>
    </w:p>
    <w:p w14:paraId="31798151" w14:textId="6AF3143B" w:rsidR="00F61C53" w:rsidRDefault="00F61C53" w:rsidP="00F61C53">
      <w:pPr>
        <w:pStyle w:val="berschrift3"/>
        <w:rPr>
          <w:lang w:val="en-US"/>
        </w:rPr>
      </w:pPr>
      <w:bookmarkStart w:id="17" w:name="_Toc117093504"/>
      <w:r>
        <w:rPr>
          <w:lang w:val="en-US"/>
        </w:rPr>
        <w:t>Oscillating collimator</w:t>
      </w:r>
      <w:bookmarkEnd w:id="17"/>
    </w:p>
    <w:p w14:paraId="31A28805" w14:textId="3FEA6460" w:rsidR="008D1FCD" w:rsidRPr="003773EE" w:rsidRDefault="00EC1164" w:rsidP="00EC1164">
      <w:pPr>
        <w:pStyle w:val="Listenabsatz"/>
        <w:numPr>
          <w:ilvl w:val="0"/>
          <w:numId w:val="41"/>
        </w:numPr>
        <w:spacing w:line="276" w:lineRule="auto"/>
        <w:jc w:val="both"/>
        <w:rPr>
          <w:rFonts w:cstheme="minorHAnsi"/>
          <w:color w:val="000000" w:themeColor="text1"/>
        </w:rPr>
      </w:pPr>
      <w:r w:rsidRPr="003773EE">
        <w:rPr>
          <w:rFonts w:cstheme="minorHAnsi"/>
          <w:color w:val="000000" w:themeColor="text1"/>
        </w:rPr>
        <w:t xml:space="preserve">Parts including bearing are now ordered. </w:t>
      </w:r>
      <w:r w:rsidR="00350B2C">
        <w:rPr>
          <w:rFonts w:cstheme="minorHAnsi"/>
          <w:color w:val="000000" w:themeColor="text1"/>
        </w:rPr>
        <w:t>The b</w:t>
      </w:r>
      <w:r w:rsidRPr="003773EE">
        <w:rPr>
          <w:rFonts w:cstheme="minorHAnsi"/>
          <w:color w:val="000000" w:themeColor="text1"/>
        </w:rPr>
        <w:t xml:space="preserve">earing has a long lead time of </w:t>
      </w:r>
      <w:r w:rsidR="000F0280" w:rsidRPr="003773EE">
        <w:rPr>
          <w:rFonts w:cstheme="minorHAnsi"/>
          <w:color w:val="000000" w:themeColor="text1"/>
        </w:rPr>
        <w:t>16</w:t>
      </w:r>
      <w:r w:rsidR="00BF462F" w:rsidRPr="003773EE">
        <w:rPr>
          <w:rFonts w:cstheme="minorHAnsi"/>
          <w:color w:val="000000" w:themeColor="text1"/>
        </w:rPr>
        <w:t xml:space="preserve"> </w:t>
      </w:r>
      <w:r w:rsidR="000F0280" w:rsidRPr="003773EE">
        <w:rPr>
          <w:rFonts w:cstheme="minorHAnsi"/>
          <w:color w:val="000000" w:themeColor="text1"/>
        </w:rPr>
        <w:t>weeks</w:t>
      </w:r>
      <w:r w:rsidR="00BF462F" w:rsidRPr="003773EE">
        <w:rPr>
          <w:rFonts w:cstheme="minorHAnsi"/>
          <w:color w:val="000000" w:themeColor="text1"/>
        </w:rPr>
        <w:t>.</w:t>
      </w:r>
      <w:r w:rsidR="003773EE" w:rsidRPr="003773EE">
        <w:rPr>
          <w:rFonts w:cstheme="minorHAnsi"/>
          <w:color w:val="000000" w:themeColor="text1"/>
        </w:rPr>
        <w:t xml:space="preserve"> </w:t>
      </w:r>
      <w:r w:rsidR="00350B2C">
        <w:rPr>
          <w:rFonts w:cstheme="minorHAnsi"/>
          <w:color w:val="000000" w:themeColor="text1"/>
        </w:rPr>
        <w:t>It is a n</w:t>
      </w:r>
      <w:r w:rsidR="003773EE" w:rsidRPr="003773EE">
        <w:rPr>
          <w:rFonts w:cstheme="minorHAnsi"/>
          <w:color w:val="000000" w:themeColor="text1"/>
        </w:rPr>
        <w:t>on-</w:t>
      </w:r>
      <w:r w:rsidR="000F0280" w:rsidRPr="003773EE">
        <w:rPr>
          <w:rFonts w:cstheme="minorHAnsi"/>
          <w:color w:val="000000" w:themeColor="text1"/>
        </w:rPr>
        <w:t>magnetic, low Co content</w:t>
      </w:r>
      <w:r w:rsidR="00350B2C">
        <w:rPr>
          <w:rFonts w:cstheme="minorHAnsi"/>
          <w:color w:val="000000" w:themeColor="text1"/>
        </w:rPr>
        <w:t xml:space="preserve"> component to fulfil requirement from sample environment and provide low activation.</w:t>
      </w:r>
    </w:p>
    <w:p w14:paraId="624F5B2C" w14:textId="1816A21F" w:rsidR="00EC1164" w:rsidRDefault="00EC1164" w:rsidP="00EC1164">
      <w:pPr>
        <w:pStyle w:val="Listenabsatz"/>
        <w:numPr>
          <w:ilvl w:val="0"/>
          <w:numId w:val="41"/>
        </w:numPr>
        <w:spacing w:line="276" w:lineRule="auto"/>
        <w:jc w:val="both"/>
        <w:rPr>
          <w:rFonts w:cstheme="minorHAnsi"/>
          <w:color w:val="000000" w:themeColor="text1"/>
        </w:rPr>
      </w:pPr>
      <w:r w:rsidRPr="003773EE">
        <w:rPr>
          <w:rFonts w:cstheme="minorHAnsi"/>
          <w:color w:val="000000" w:themeColor="text1"/>
        </w:rPr>
        <w:t xml:space="preserve">A test setup is currently in production, </w:t>
      </w:r>
      <w:r w:rsidR="00350B2C">
        <w:rPr>
          <w:rFonts w:cstheme="minorHAnsi"/>
          <w:color w:val="000000" w:themeColor="text1"/>
        </w:rPr>
        <w:t xml:space="preserve">where operation </w:t>
      </w:r>
      <w:r w:rsidRPr="003773EE">
        <w:rPr>
          <w:rFonts w:cstheme="minorHAnsi"/>
          <w:color w:val="000000" w:themeColor="text1"/>
        </w:rPr>
        <w:t xml:space="preserve">can be tested with </w:t>
      </w:r>
      <w:r w:rsidR="00350B2C">
        <w:rPr>
          <w:rFonts w:cstheme="minorHAnsi"/>
          <w:color w:val="000000" w:themeColor="text1"/>
        </w:rPr>
        <w:t xml:space="preserve">test </w:t>
      </w:r>
      <w:r w:rsidRPr="003773EE">
        <w:rPr>
          <w:rFonts w:cstheme="minorHAnsi"/>
          <w:color w:val="000000" w:themeColor="text1"/>
        </w:rPr>
        <w:t>weights</w:t>
      </w:r>
      <w:r w:rsidR="00350B2C">
        <w:rPr>
          <w:rFonts w:cstheme="minorHAnsi"/>
          <w:color w:val="000000" w:themeColor="text1"/>
        </w:rPr>
        <w:t xml:space="preserve"> and ensure smooth operation. The test stand components </w:t>
      </w:r>
    </w:p>
    <w:p w14:paraId="375650C9" w14:textId="77777777" w:rsidR="00D51C1F" w:rsidRPr="00D51C1F" w:rsidRDefault="00D51C1F" w:rsidP="00D51C1F">
      <w:pPr>
        <w:spacing w:line="276" w:lineRule="auto"/>
        <w:jc w:val="both"/>
        <w:rPr>
          <w:rFonts w:cstheme="minorHAnsi"/>
          <w:color w:val="000000" w:themeColor="text1"/>
        </w:rPr>
      </w:pPr>
    </w:p>
    <w:p w14:paraId="603F7996" w14:textId="77777777" w:rsidR="00D51C1F" w:rsidRDefault="00D51C1F" w:rsidP="00D51C1F">
      <w:pPr>
        <w:keepNext/>
      </w:pPr>
      <w:r>
        <w:rPr>
          <w:noProof/>
          <w:lang w:eastAsia="en-GB"/>
        </w:rPr>
        <w:drawing>
          <wp:inline distT="0" distB="0" distL="0" distR="0" wp14:anchorId="34FE23AD" wp14:editId="14AB6EB4">
            <wp:extent cx="2512737" cy="1896110"/>
            <wp:effectExtent l="0" t="0" r="1905" b="8890"/>
            <wp:docPr id="4" name="Grafik 4" descr="cid:image005.jpg@01D8E467.8FC05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jpg@01D8E467.8FC052A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56342" b="22323"/>
                    <a:stretch/>
                  </pic:blipFill>
                  <pic:spPr bwMode="auto">
                    <a:xfrm>
                      <a:off x="0" y="0"/>
                      <a:ext cx="2513298" cy="1896533"/>
                    </a:xfrm>
                    <a:prstGeom prst="rect">
                      <a:avLst/>
                    </a:prstGeom>
                    <a:noFill/>
                    <a:ln>
                      <a:noFill/>
                    </a:ln>
                    <a:extLst>
                      <a:ext uri="{53640926-AAD7-44D8-BBD7-CCE9431645EC}">
                        <a14:shadowObscured xmlns:a14="http://schemas.microsoft.com/office/drawing/2010/main"/>
                      </a:ext>
                    </a:extLst>
                  </pic:spPr>
                </pic:pic>
              </a:graphicData>
            </a:graphic>
          </wp:inline>
        </w:drawing>
      </w:r>
    </w:p>
    <w:p w14:paraId="311CFE06" w14:textId="4ED8EBBF" w:rsidR="00257FE9" w:rsidRDefault="00D51C1F" w:rsidP="00D51C1F">
      <w:pPr>
        <w:pStyle w:val="Beschriftung"/>
        <w:rPr>
          <w:lang w:val="en-US" w:eastAsia="en-US"/>
        </w:rPr>
      </w:pPr>
      <w:r>
        <w:t xml:space="preserve">Figure </w:t>
      </w:r>
      <w:r w:rsidR="005C5128">
        <w:fldChar w:fldCharType="begin"/>
      </w:r>
      <w:r w:rsidR="005C5128">
        <w:instrText xml:space="preserve"> SEQ Figure \* ARABIC </w:instrText>
      </w:r>
      <w:r w:rsidR="005C5128">
        <w:fldChar w:fldCharType="separate"/>
      </w:r>
      <w:r>
        <w:rPr>
          <w:noProof/>
        </w:rPr>
        <w:t>3</w:t>
      </w:r>
      <w:r w:rsidR="005C5128">
        <w:rPr>
          <w:noProof/>
        </w:rPr>
        <w:fldChar w:fldCharType="end"/>
      </w:r>
      <w:r>
        <w:t>: Test stand for the oscillating collimator</w:t>
      </w:r>
    </w:p>
    <w:p w14:paraId="17E4021B" w14:textId="02760278" w:rsidR="00C04D04" w:rsidRDefault="00C04D04" w:rsidP="00C04D04">
      <w:pPr>
        <w:pStyle w:val="berschrift2"/>
        <w:rPr>
          <w:lang w:val="en-US"/>
        </w:rPr>
      </w:pPr>
      <w:bookmarkStart w:id="18" w:name="_Toc117093505"/>
      <w:r>
        <w:rPr>
          <w:lang w:val="en-US"/>
        </w:rPr>
        <w:lastRenderedPageBreak/>
        <w:t>Experimental cave</w:t>
      </w:r>
      <w:bookmarkEnd w:id="18"/>
    </w:p>
    <w:p w14:paraId="5780110D" w14:textId="77777777" w:rsidR="00C04D04" w:rsidRDefault="00C04D04" w:rsidP="00C04D04">
      <w:pPr>
        <w:pStyle w:val="Listenabsatz"/>
        <w:numPr>
          <w:ilvl w:val="0"/>
          <w:numId w:val="35"/>
        </w:numPr>
        <w:rPr>
          <w:lang w:val="en-US" w:eastAsia="en-US"/>
        </w:rPr>
      </w:pPr>
      <w:r>
        <w:rPr>
          <w:lang w:val="en-US" w:eastAsia="en-US"/>
        </w:rPr>
        <w:t>IDR level civil engineering design</w:t>
      </w:r>
    </w:p>
    <w:p w14:paraId="671AF7B9" w14:textId="77777777" w:rsidR="00C04D04" w:rsidRDefault="00C04D04" w:rsidP="00C04D04">
      <w:pPr>
        <w:pStyle w:val="Listenabsatz"/>
        <w:numPr>
          <w:ilvl w:val="0"/>
          <w:numId w:val="35"/>
        </w:numPr>
        <w:rPr>
          <w:lang w:val="en-US" w:eastAsia="en-US"/>
        </w:rPr>
      </w:pPr>
      <w:r>
        <w:rPr>
          <w:lang w:val="en-US" w:eastAsia="en-US"/>
        </w:rPr>
        <w:t>Radiation levels validated</w:t>
      </w:r>
    </w:p>
    <w:p w14:paraId="109E6E32" w14:textId="77777777" w:rsidR="00C04D04" w:rsidRPr="00C04D04" w:rsidRDefault="00C04D04" w:rsidP="00C04D04">
      <w:pPr>
        <w:pStyle w:val="Listenabsatz"/>
        <w:numPr>
          <w:ilvl w:val="0"/>
          <w:numId w:val="35"/>
        </w:numPr>
        <w:rPr>
          <w:lang w:val="en-US" w:eastAsia="en-US"/>
        </w:rPr>
      </w:pPr>
      <w:r>
        <w:rPr>
          <w:lang w:val="en-US" w:eastAsia="en-US"/>
        </w:rPr>
        <w:t>Developing the interfaces (e.g. polarization equipment requires a laser lab)</w:t>
      </w:r>
    </w:p>
    <w:p w14:paraId="7EEAB8B2" w14:textId="34B88813" w:rsidR="00C04D04" w:rsidRDefault="00C04D04" w:rsidP="005E6EB5">
      <w:pPr>
        <w:keepNext/>
      </w:pPr>
    </w:p>
    <w:p w14:paraId="00BC7E05" w14:textId="5EC25C72" w:rsidR="00D51C1F" w:rsidRDefault="00D51C1F" w:rsidP="00D51C1F">
      <w:pPr>
        <w:keepNext/>
      </w:pPr>
      <w:r w:rsidRPr="00D51C1F">
        <w:rPr>
          <w:noProof/>
          <w:lang w:eastAsia="en-GB"/>
        </w:rPr>
        <w:drawing>
          <wp:inline distT="0" distB="0" distL="0" distR="0" wp14:anchorId="2BE56FE7" wp14:editId="1C02CE22">
            <wp:extent cx="2780938" cy="1932698"/>
            <wp:effectExtent l="0" t="0" r="635" b="0"/>
            <wp:docPr id="14" name="Picture 13">
              <a:extLst xmlns:a="http://schemas.openxmlformats.org/drawingml/2006/main">
                <a:ext uri="{FF2B5EF4-FFF2-40B4-BE49-F238E27FC236}">
                  <a16:creationId xmlns:a16="http://schemas.microsoft.com/office/drawing/2014/main" id="{4DB6D1A5-9523-7841-94CB-1F6AAD2BC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DB6D1A5-9523-7841-94CB-1F6AAD2BC37E}"/>
                        </a:ext>
                      </a:extLst>
                    </pic:cNvPr>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780938" cy="1932698"/>
                    </a:xfrm>
                    <a:prstGeom prst="rect">
                      <a:avLst/>
                    </a:prstGeom>
                  </pic:spPr>
                </pic:pic>
              </a:graphicData>
            </a:graphic>
          </wp:inline>
        </w:drawing>
      </w:r>
      <w:r w:rsidRPr="00D51C1F">
        <w:rPr>
          <w:noProof/>
          <w:lang w:eastAsia="en-GB"/>
        </w:rPr>
        <w:drawing>
          <wp:inline distT="0" distB="0" distL="0" distR="0" wp14:anchorId="616170E8" wp14:editId="723558E8">
            <wp:extent cx="2226705" cy="1915300"/>
            <wp:effectExtent l="0" t="0" r="2540" b="8890"/>
            <wp:docPr id="5" name="Picture 4">
              <a:extLst xmlns:a="http://schemas.openxmlformats.org/drawingml/2006/main">
                <a:ext uri="{FF2B5EF4-FFF2-40B4-BE49-F238E27FC236}">
                  <a16:creationId xmlns:a16="http://schemas.microsoft.com/office/drawing/2014/main" id="{4C3B7C68-7E84-404B-B6D5-D9579E46C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C3B7C68-7E84-404B-B6D5-D9579E46C098}"/>
                        </a:ext>
                      </a:extLst>
                    </pic:cNvPr>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226705" cy="1915300"/>
                    </a:xfrm>
                    <a:prstGeom prst="rect">
                      <a:avLst/>
                    </a:prstGeom>
                  </pic:spPr>
                </pic:pic>
              </a:graphicData>
            </a:graphic>
          </wp:inline>
        </w:drawing>
      </w:r>
    </w:p>
    <w:p w14:paraId="5A3B279C" w14:textId="3C520957" w:rsidR="00D51C1F" w:rsidRDefault="00D51C1F" w:rsidP="00D51C1F">
      <w:pPr>
        <w:pStyle w:val="Beschriftung"/>
      </w:pPr>
      <w:r>
        <w:t xml:space="preserve">Figure </w:t>
      </w:r>
      <w:r w:rsidR="005C5128">
        <w:fldChar w:fldCharType="begin"/>
      </w:r>
      <w:r w:rsidR="005C5128">
        <w:instrText xml:space="preserve"> SEQ Figure \* ARABIC </w:instrText>
      </w:r>
      <w:r w:rsidR="005C5128">
        <w:fldChar w:fldCharType="separate"/>
      </w:r>
      <w:r>
        <w:rPr>
          <w:noProof/>
        </w:rPr>
        <w:t>4</w:t>
      </w:r>
      <w:r w:rsidR="005C5128">
        <w:rPr>
          <w:noProof/>
        </w:rPr>
        <w:fldChar w:fldCharType="end"/>
      </w:r>
      <w:r>
        <w:t>: Schematic view of the experimental cave</w:t>
      </w:r>
    </w:p>
    <w:p w14:paraId="26491A38" w14:textId="706D31CA" w:rsidR="00D51C1F" w:rsidRDefault="00D51C1F" w:rsidP="005E6EB5">
      <w:pPr>
        <w:keepNext/>
      </w:pPr>
      <w:r w:rsidRPr="00D51C1F">
        <w:rPr>
          <w:noProof/>
          <w:lang w:eastAsia="en-GB"/>
        </w:rPr>
        <w:t xml:space="preserve"> </w:t>
      </w:r>
    </w:p>
    <w:p w14:paraId="24ADE566" w14:textId="77777777" w:rsidR="00D51C1F" w:rsidRDefault="00D51C1F" w:rsidP="005E6EB5">
      <w:pPr>
        <w:keepNext/>
      </w:pPr>
    </w:p>
    <w:p w14:paraId="4CF74819" w14:textId="6004CA70" w:rsidR="00F6040E" w:rsidRDefault="00F61C53" w:rsidP="00F6040E">
      <w:pPr>
        <w:pStyle w:val="berschrift2"/>
        <w:rPr>
          <w:rFonts w:cstheme="minorHAnsi"/>
          <w:lang w:val="en-US"/>
        </w:rPr>
      </w:pPr>
      <w:bookmarkStart w:id="19" w:name="_Toc117093507"/>
      <w:r>
        <w:rPr>
          <w:rFonts w:cstheme="minorHAnsi"/>
          <w:lang w:val="en-US"/>
        </w:rPr>
        <w:t>S</w:t>
      </w:r>
      <w:r w:rsidR="00F6040E" w:rsidRPr="00F6040E">
        <w:rPr>
          <w:rFonts w:cstheme="minorHAnsi"/>
          <w:lang w:val="en-US"/>
        </w:rPr>
        <w:t>afety systems</w:t>
      </w:r>
      <w:bookmarkEnd w:id="19"/>
    </w:p>
    <w:p w14:paraId="17F6BA82" w14:textId="1E0C71D7" w:rsidR="00A564EB" w:rsidRDefault="00827A05" w:rsidP="00827A05">
      <w:pPr>
        <w:rPr>
          <w:lang w:val="en-US" w:eastAsia="en-US"/>
        </w:rPr>
      </w:pPr>
      <w:r>
        <w:rPr>
          <w:lang w:val="en-US" w:eastAsia="en-US"/>
        </w:rPr>
        <w:t>Nothing to report on this.</w:t>
      </w:r>
    </w:p>
    <w:p w14:paraId="5E780C5C" w14:textId="40711506" w:rsidR="005E6EB5" w:rsidRDefault="005E6EB5">
      <w:pPr>
        <w:rPr>
          <w:lang w:val="en-US" w:eastAsia="en-US"/>
        </w:rPr>
      </w:pPr>
      <w:r>
        <w:rPr>
          <w:lang w:val="en-US" w:eastAsia="en-US"/>
        </w:rPr>
        <w:br w:type="page"/>
      </w:r>
    </w:p>
    <w:p w14:paraId="4D406B95" w14:textId="77777777" w:rsidR="00BF462F" w:rsidRPr="00827A05" w:rsidRDefault="00BF462F" w:rsidP="00827A05">
      <w:pPr>
        <w:rPr>
          <w:lang w:val="en-US" w:eastAsia="en-US"/>
        </w:rPr>
      </w:pPr>
    </w:p>
    <w:p w14:paraId="4A8A7104" w14:textId="53C33024" w:rsidR="00F61C53" w:rsidRDefault="00F61C53" w:rsidP="00F61C53">
      <w:pPr>
        <w:pStyle w:val="berschrift3"/>
        <w:rPr>
          <w:lang w:val="en-US"/>
        </w:rPr>
      </w:pPr>
      <w:bookmarkStart w:id="20" w:name="_Toc117093508"/>
      <w:r>
        <w:rPr>
          <w:lang w:val="en-US"/>
        </w:rPr>
        <w:t>Project Risks</w:t>
      </w:r>
      <w:bookmarkEnd w:id="20"/>
    </w:p>
    <w:bookmarkEnd w:id="0"/>
    <w:bookmarkEnd w:id="1"/>
    <w:p w14:paraId="5E9B51E6" w14:textId="07A1C1D8" w:rsidR="00127A02" w:rsidRDefault="00127A02" w:rsidP="00F27B0D">
      <w:pPr>
        <w:rPr>
          <w:rFonts w:cstheme="minorHAnsi"/>
          <w:lang w:val="en-US" w:eastAsia="en-US"/>
        </w:rPr>
      </w:pPr>
    </w:p>
    <w:p w14:paraId="6396346A" w14:textId="43BCED6A" w:rsidR="005325DE" w:rsidRDefault="005743C9" w:rsidP="00F27B0D">
      <w:pPr>
        <w:rPr>
          <w:rFonts w:cstheme="minorHAnsi"/>
          <w:lang w:val="en-US" w:eastAsia="en-US"/>
        </w:rPr>
      </w:pPr>
      <w:r w:rsidRPr="005743C9">
        <w:rPr>
          <w:rFonts w:cstheme="minorHAnsi"/>
          <w:noProof/>
          <w:lang w:eastAsia="en-GB"/>
        </w:rPr>
        <w:drawing>
          <wp:inline distT="0" distB="0" distL="0" distR="0" wp14:anchorId="35214EAD" wp14:editId="65633135">
            <wp:extent cx="6125633" cy="6971994"/>
            <wp:effectExtent l="0" t="0" r="889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5122" cy="6982794"/>
                    </a:xfrm>
                    <a:prstGeom prst="rect">
                      <a:avLst/>
                    </a:prstGeom>
                  </pic:spPr>
                </pic:pic>
              </a:graphicData>
            </a:graphic>
          </wp:inline>
        </w:drawing>
      </w:r>
    </w:p>
    <w:p w14:paraId="426526E0" w14:textId="77777777" w:rsidR="00672D83" w:rsidRDefault="00672D83">
      <w:pPr>
        <w:rPr>
          <w:rFonts w:cstheme="minorHAnsi"/>
          <w:lang w:val="en-US" w:eastAsia="en-US"/>
        </w:rPr>
      </w:pPr>
    </w:p>
    <w:p w14:paraId="41ECC22A" w14:textId="07863327" w:rsidR="005325DE" w:rsidRDefault="005325DE">
      <w:pPr>
        <w:rPr>
          <w:rFonts w:cstheme="minorHAnsi"/>
          <w:lang w:val="en-US" w:eastAsia="en-US"/>
        </w:rPr>
      </w:pPr>
      <w:r>
        <w:rPr>
          <w:rFonts w:cstheme="minorHAnsi"/>
          <w:lang w:val="en-US" w:eastAsia="en-US"/>
        </w:rPr>
        <w:br w:type="page"/>
      </w:r>
    </w:p>
    <w:p w14:paraId="169143EA" w14:textId="241C903B" w:rsidR="005325DE" w:rsidRDefault="005325DE" w:rsidP="005325DE">
      <w:pPr>
        <w:pStyle w:val="berschrift2"/>
        <w:rPr>
          <w:lang w:val="en-US"/>
        </w:rPr>
      </w:pPr>
      <w:bookmarkStart w:id="21" w:name="_Toc117093509"/>
      <w:r>
        <w:rPr>
          <w:lang w:val="en-US"/>
        </w:rPr>
        <w:lastRenderedPageBreak/>
        <w:t>Staffing</w:t>
      </w:r>
      <w:bookmarkEnd w:id="21"/>
    </w:p>
    <w:p w14:paraId="721CC502" w14:textId="65CB5E97" w:rsidR="00CF2099" w:rsidRDefault="00CF2099" w:rsidP="00100F1E">
      <w:pPr>
        <w:jc w:val="both"/>
        <w:rPr>
          <w:rFonts w:cstheme="minorHAnsi"/>
          <w:lang w:val="en-US" w:eastAsia="en-US"/>
        </w:rPr>
      </w:pPr>
      <w:r>
        <w:rPr>
          <w:rFonts w:cstheme="minorHAnsi"/>
          <w:lang w:val="en-US" w:eastAsia="en-US"/>
        </w:rPr>
        <w:t xml:space="preserve">The project is currently seeing severe changes in staffing. </w:t>
      </w:r>
      <w:r w:rsidR="00100F1E">
        <w:rPr>
          <w:rFonts w:cstheme="minorHAnsi"/>
          <w:lang w:val="en-US" w:eastAsia="en-US"/>
        </w:rPr>
        <w:t>The exchange of the lead instrument scientist is naturally causing delays for the project. To mitigate these delays we agreed on a transition period to transfer knowledge. Newly arrived person</w:t>
      </w:r>
      <w:r w:rsidR="00C02F4B">
        <w:rPr>
          <w:rFonts w:cstheme="minorHAnsi"/>
          <w:lang w:val="en-US" w:eastAsia="en-US"/>
        </w:rPr>
        <w:t>ne</w:t>
      </w:r>
      <w:r w:rsidR="00100F1E">
        <w:rPr>
          <w:rFonts w:cstheme="minorHAnsi"/>
          <w:lang w:val="en-US" w:eastAsia="en-US"/>
        </w:rPr>
        <w:t>l will help the project to stay in budget and time.</w:t>
      </w:r>
    </w:p>
    <w:p w14:paraId="3994025D" w14:textId="77777777" w:rsidR="00CF2099" w:rsidRDefault="00CF2099" w:rsidP="00EC1164">
      <w:pPr>
        <w:ind w:left="720" w:hanging="720"/>
        <w:rPr>
          <w:rFonts w:cstheme="minorHAnsi"/>
          <w:lang w:val="en-US" w:eastAsia="en-US"/>
        </w:rPr>
      </w:pPr>
    </w:p>
    <w:p w14:paraId="5541F6C7" w14:textId="54BEDF94" w:rsidR="00EC1164" w:rsidRDefault="005325DE" w:rsidP="00EC1164">
      <w:pPr>
        <w:ind w:left="720" w:hanging="720"/>
        <w:rPr>
          <w:rFonts w:cstheme="minorHAnsi"/>
          <w:lang w:val="en-US" w:eastAsia="en-US"/>
        </w:rPr>
      </w:pPr>
      <w:r>
        <w:rPr>
          <w:rFonts w:cstheme="minorHAnsi"/>
          <w:lang w:val="en-US" w:eastAsia="en-US"/>
        </w:rPr>
        <w:t xml:space="preserve">FZJ: </w:t>
      </w:r>
    </w:p>
    <w:p w14:paraId="65BF7821" w14:textId="37459B4B" w:rsidR="00EC1164" w:rsidRPr="00C235FB" w:rsidRDefault="00EC1164" w:rsidP="00C235FB">
      <w:pPr>
        <w:pStyle w:val="Listenabsatz"/>
        <w:numPr>
          <w:ilvl w:val="0"/>
          <w:numId w:val="42"/>
        </w:numPr>
        <w:rPr>
          <w:rFonts w:cstheme="minorHAnsi"/>
          <w:lang w:val="en-US" w:eastAsia="en-US"/>
        </w:rPr>
      </w:pPr>
      <w:r w:rsidRPr="00C235FB">
        <w:rPr>
          <w:rFonts w:cstheme="minorHAnsi"/>
          <w:lang w:val="en-US" w:eastAsia="en-US"/>
        </w:rPr>
        <w:t>There is a transition period in the position of the lead instrument scientist from Nicolò Violini to Christian Franz until end 2022, when Christian Franz will take over. Nicolò Violini will move in</w:t>
      </w:r>
      <w:r w:rsidR="00CF2099">
        <w:rPr>
          <w:rFonts w:cstheme="minorHAnsi"/>
          <w:lang w:val="en-US" w:eastAsia="en-US"/>
        </w:rPr>
        <w:t>to</w:t>
      </w:r>
      <w:r w:rsidRPr="00C235FB">
        <w:rPr>
          <w:rFonts w:cstheme="minorHAnsi"/>
          <w:lang w:val="en-US" w:eastAsia="en-US"/>
        </w:rPr>
        <w:t xml:space="preserve"> the position of project assurance.</w:t>
      </w:r>
    </w:p>
    <w:p w14:paraId="3703B3FC" w14:textId="4C0428CD" w:rsidR="005325DE" w:rsidRDefault="005325DE" w:rsidP="00CF2099">
      <w:pPr>
        <w:pStyle w:val="Listenabsatz"/>
        <w:numPr>
          <w:ilvl w:val="0"/>
          <w:numId w:val="42"/>
        </w:numPr>
        <w:suppressAutoHyphens/>
        <w:ind w:left="714" w:hanging="357"/>
        <w:rPr>
          <w:rFonts w:cstheme="minorHAnsi"/>
          <w:lang w:val="en-US" w:eastAsia="en-US"/>
        </w:rPr>
      </w:pPr>
      <w:r w:rsidRPr="00C235FB">
        <w:rPr>
          <w:rFonts w:cstheme="minorHAnsi"/>
          <w:lang w:val="en-US" w:eastAsia="en-US"/>
        </w:rPr>
        <w:t>Mario Koenen is back from p</w:t>
      </w:r>
      <w:r w:rsidR="003773EE">
        <w:rPr>
          <w:rFonts w:cstheme="minorHAnsi"/>
          <w:lang w:val="en-US" w:eastAsia="en-US"/>
        </w:rPr>
        <w:t>aternity leave</w:t>
      </w:r>
    </w:p>
    <w:p w14:paraId="169F3659" w14:textId="0D03C12E" w:rsidR="00C235FB" w:rsidRDefault="00C235FB" w:rsidP="0089486A">
      <w:pPr>
        <w:pStyle w:val="Listenabsatz"/>
        <w:numPr>
          <w:ilvl w:val="0"/>
          <w:numId w:val="42"/>
        </w:numPr>
        <w:rPr>
          <w:rFonts w:cstheme="minorHAnsi"/>
          <w:lang w:val="en-US" w:eastAsia="en-US"/>
        </w:rPr>
      </w:pPr>
      <w:r w:rsidRPr="00C235FB">
        <w:rPr>
          <w:rFonts w:cstheme="minorHAnsi"/>
          <w:lang w:val="en-US" w:eastAsia="en-US"/>
        </w:rPr>
        <w:t xml:space="preserve">Ralf Engels is taking a </w:t>
      </w:r>
      <w:r>
        <w:rPr>
          <w:rFonts w:cstheme="minorHAnsi"/>
          <w:lang w:val="en-US" w:eastAsia="en-US"/>
        </w:rPr>
        <w:t>consulting role for decisions regarding the neutron detector</w:t>
      </w:r>
    </w:p>
    <w:p w14:paraId="6416B20A" w14:textId="0E8872C2" w:rsidR="00C235FB" w:rsidRDefault="00C235FB" w:rsidP="0089486A">
      <w:pPr>
        <w:pStyle w:val="Listenabsatz"/>
        <w:numPr>
          <w:ilvl w:val="0"/>
          <w:numId w:val="42"/>
        </w:numPr>
        <w:rPr>
          <w:rFonts w:cstheme="minorHAnsi"/>
          <w:lang w:val="en-US" w:eastAsia="en-US"/>
        </w:rPr>
      </w:pPr>
      <w:r>
        <w:rPr>
          <w:rFonts w:cstheme="minorHAnsi"/>
          <w:lang w:val="en-US" w:eastAsia="en-US"/>
        </w:rPr>
        <w:t xml:space="preserve">Werner Schweika is acting in advisory capacity </w:t>
      </w:r>
      <w:r w:rsidR="00CF2099">
        <w:rPr>
          <w:rFonts w:cstheme="minorHAnsi"/>
          <w:lang w:val="en-US" w:eastAsia="en-US"/>
        </w:rPr>
        <w:t>for all ESS interactions</w:t>
      </w:r>
    </w:p>
    <w:p w14:paraId="202D310A" w14:textId="412BE57B" w:rsidR="00C235FB" w:rsidRDefault="00C235FB" w:rsidP="0089486A">
      <w:pPr>
        <w:pStyle w:val="Listenabsatz"/>
        <w:numPr>
          <w:ilvl w:val="0"/>
          <w:numId w:val="42"/>
        </w:numPr>
        <w:rPr>
          <w:rFonts w:cstheme="minorHAnsi"/>
          <w:lang w:val="en-US" w:eastAsia="en-US"/>
        </w:rPr>
      </w:pPr>
      <w:r>
        <w:rPr>
          <w:rFonts w:cstheme="minorHAnsi"/>
          <w:lang w:val="en-US" w:eastAsia="en-US"/>
        </w:rPr>
        <w:t>Stephan Kleefisch</w:t>
      </w:r>
      <w:r w:rsidR="00CF2099">
        <w:rPr>
          <w:rFonts w:cstheme="minorHAnsi"/>
          <w:lang w:val="en-US" w:eastAsia="en-US"/>
        </w:rPr>
        <w:t xml:space="preserve"> is a trained quality engineer and will help with documentation management</w:t>
      </w:r>
    </w:p>
    <w:p w14:paraId="4C0F74F4" w14:textId="77777777" w:rsidR="00CF2099" w:rsidRPr="00CF2099" w:rsidRDefault="00CF2099" w:rsidP="00CF2099">
      <w:pPr>
        <w:ind w:left="360"/>
        <w:rPr>
          <w:rFonts w:cstheme="minorHAnsi"/>
          <w:lang w:val="en-US" w:eastAsia="en-US"/>
        </w:rPr>
      </w:pPr>
    </w:p>
    <w:p w14:paraId="47B688BE" w14:textId="15994442" w:rsidR="00EC1164" w:rsidRDefault="005325DE" w:rsidP="00F27B0D">
      <w:pPr>
        <w:rPr>
          <w:rFonts w:cstheme="minorHAnsi"/>
          <w:lang w:val="en-US" w:eastAsia="en-US"/>
        </w:rPr>
      </w:pPr>
      <w:r>
        <w:rPr>
          <w:rFonts w:cstheme="minorHAnsi"/>
          <w:lang w:val="en-US" w:eastAsia="en-US"/>
        </w:rPr>
        <w:t xml:space="preserve">CNR: </w:t>
      </w:r>
    </w:p>
    <w:p w14:paraId="43AF2341" w14:textId="7B431C0F" w:rsidR="005325DE" w:rsidRDefault="005325DE" w:rsidP="00F27B0D">
      <w:pPr>
        <w:rPr>
          <w:rFonts w:cstheme="minorHAnsi"/>
          <w:lang w:val="en-US" w:eastAsia="en-US"/>
        </w:rPr>
      </w:pPr>
      <w:r>
        <w:rPr>
          <w:rFonts w:cstheme="minorHAnsi"/>
          <w:lang w:val="en-US" w:eastAsia="en-US"/>
        </w:rPr>
        <w:t xml:space="preserve">Enrico Zanieri </w:t>
      </w:r>
      <w:r w:rsidR="00EC1164">
        <w:rPr>
          <w:rFonts w:cstheme="minorHAnsi"/>
          <w:lang w:val="en-US" w:eastAsia="en-US"/>
        </w:rPr>
        <w:t xml:space="preserve">is now supporting the project </w:t>
      </w:r>
      <w:r>
        <w:rPr>
          <w:rFonts w:cstheme="minorHAnsi"/>
          <w:lang w:val="en-US" w:eastAsia="en-US"/>
        </w:rPr>
        <w:t>as a project engineer</w:t>
      </w:r>
    </w:p>
    <w:p w14:paraId="589876BD" w14:textId="6C102446" w:rsidR="00100F1E" w:rsidRDefault="00100F1E" w:rsidP="00F27B0D">
      <w:pPr>
        <w:rPr>
          <w:rFonts w:cstheme="minorHAnsi"/>
          <w:lang w:val="en-US" w:eastAsia="en-US"/>
        </w:rPr>
      </w:pPr>
    </w:p>
    <w:p w14:paraId="424C75AF" w14:textId="4850479E" w:rsidR="00100F1E" w:rsidRDefault="00100F1E" w:rsidP="00F27B0D">
      <w:pPr>
        <w:rPr>
          <w:rFonts w:cstheme="minorHAnsi"/>
          <w:lang w:val="en-US" w:eastAsia="en-US"/>
        </w:rPr>
      </w:pPr>
      <w:r>
        <w:rPr>
          <w:rFonts w:cstheme="minorHAnsi"/>
          <w:lang w:val="en-US" w:eastAsia="en-US"/>
        </w:rPr>
        <w:t>The position of an installation engineer, possibly joint for all Jülich instruments, is currently under discussion with ESS.</w:t>
      </w:r>
    </w:p>
    <w:p w14:paraId="6CE643B9" w14:textId="4AD84965" w:rsidR="00EC1164" w:rsidRDefault="00EC1164" w:rsidP="00F27B0D">
      <w:pPr>
        <w:rPr>
          <w:rFonts w:cstheme="minorHAnsi"/>
          <w:lang w:val="en-US" w:eastAsia="en-US"/>
        </w:rPr>
      </w:pPr>
    </w:p>
    <w:p w14:paraId="00C4E7B9" w14:textId="57FEC6F9" w:rsidR="00EC1164" w:rsidRDefault="00EC1164" w:rsidP="00F27B0D">
      <w:pPr>
        <w:rPr>
          <w:rFonts w:cstheme="minorHAnsi"/>
          <w:lang w:val="en-US" w:eastAsia="en-US"/>
        </w:rPr>
      </w:pPr>
      <w:r>
        <w:rPr>
          <w:rFonts w:cstheme="minorHAnsi"/>
          <w:noProof/>
          <w:lang w:eastAsia="en-GB"/>
        </w:rPr>
        <w:drawing>
          <wp:inline distT="0" distB="0" distL="0" distR="0" wp14:anchorId="556D69CD" wp14:editId="1FBC7A30">
            <wp:extent cx="5960110" cy="4309130"/>
            <wp:effectExtent l="0" t="0" r="254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976" cy="4328554"/>
                    </a:xfrm>
                    <a:prstGeom prst="rect">
                      <a:avLst/>
                    </a:prstGeom>
                    <a:noFill/>
                  </pic:spPr>
                </pic:pic>
              </a:graphicData>
            </a:graphic>
          </wp:inline>
        </w:drawing>
      </w:r>
    </w:p>
    <w:p w14:paraId="64242C60" w14:textId="2E287A57" w:rsidR="00EC1164" w:rsidRDefault="00EC1164" w:rsidP="00F27B0D">
      <w:pPr>
        <w:rPr>
          <w:rFonts w:cstheme="minorHAnsi"/>
          <w:lang w:val="en-US" w:eastAsia="en-US"/>
        </w:rPr>
      </w:pPr>
      <w:r w:rsidRPr="00EC1164">
        <w:rPr>
          <w:rFonts w:cstheme="minorHAnsi"/>
          <w:highlight w:val="cyan"/>
          <w:lang w:val="en-US" w:eastAsia="en-US"/>
        </w:rPr>
        <w:t>Newly arrived</w:t>
      </w:r>
    </w:p>
    <w:p w14:paraId="61EA2ABA" w14:textId="299DCE6C" w:rsidR="00EC1164" w:rsidRDefault="00EC1164" w:rsidP="00F27B0D">
      <w:pPr>
        <w:rPr>
          <w:rFonts w:cstheme="minorHAnsi"/>
          <w:lang w:val="en-US" w:eastAsia="en-US"/>
        </w:rPr>
      </w:pPr>
      <w:r w:rsidRPr="00EC1164">
        <w:rPr>
          <w:rFonts w:cstheme="minorHAnsi"/>
          <w:highlight w:val="yellow"/>
          <w:lang w:val="en-US" w:eastAsia="en-US"/>
        </w:rPr>
        <w:t>Back from parental leave</w:t>
      </w:r>
    </w:p>
    <w:p w14:paraId="2604C945" w14:textId="20AA3336" w:rsidR="00705BA3" w:rsidRDefault="00705BA3" w:rsidP="00F27B0D">
      <w:pPr>
        <w:rPr>
          <w:rFonts w:cstheme="minorHAnsi"/>
          <w:lang w:val="en-US" w:eastAsia="en-US"/>
        </w:rPr>
      </w:pPr>
    </w:p>
    <w:p w14:paraId="3C7B5B9C" w14:textId="72777FE2" w:rsidR="00705BA3" w:rsidRDefault="00705BA3" w:rsidP="00705BA3">
      <w:pPr>
        <w:pStyle w:val="berschrift2"/>
        <w:rPr>
          <w:lang w:val="en-US"/>
        </w:rPr>
      </w:pPr>
      <w:bookmarkStart w:id="22" w:name="_Toc117093510"/>
      <w:r>
        <w:rPr>
          <w:lang w:val="en-US"/>
        </w:rPr>
        <w:t>Participation in Common Projects</w:t>
      </w:r>
      <w:bookmarkEnd w:id="22"/>
      <w:r w:rsidR="00DF3B27">
        <w:rPr>
          <w:lang w:val="en-US"/>
        </w:rPr>
        <w:br/>
      </w:r>
    </w:p>
    <w:p w14:paraId="4550B21A" w14:textId="060F2606" w:rsidR="00705BA3" w:rsidRDefault="00705BA3" w:rsidP="00D51C1F">
      <w:pPr>
        <w:pStyle w:val="Listenabsatz"/>
        <w:numPr>
          <w:ilvl w:val="0"/>
          <w:numId w:val="43"/>
        </w:numPr>
        <w:rPr>
          <w:rFonts w:cstheme="minorHAnsi"/>
          <w:lang w:val="en-US" w:eastAsia="en-US"/>
        </w:rPr>
      </w:pPr>
      <w:r>
        <w:rPr>
          <w:rFonts w:cstheme="minorHAnsi"/>
          <w:lang w:val="en-US" w:eastAsia="en-US"/>
        </w:rPr>
        <w:t>Common chopper project</w:t>
      </w:r>
      <w:r w:rsidR="009E026D">
        <w:rPr>
          <w:rFonts w:cstheme="minorHAnsi"/>
          <w:lang w:val="en-US" w:eastAsia="en-US"/>
        </w:rPr>
        <w:br/>
        <w:t>Fast choppers are designed and manufactured by ZEA-1 at FZJ. For the bandwidth choppers we would very much like to participate in the common chopper project, however large choppers (ø 1200mm) require additional development work and are over budget. We investigate the possibility to switch to standard size (700mm) discs.</w:t>
      </w:r>
    </w:p>
    <w:p w14:paraId="12322CA0" w14:textId="5D1A6592" w:rsidR="00705BA3" w:rsidRDefault="00705BA3" w:rsidP="00705BA3">
      <w:pPr>
        <w:pStyle w:val="Listenabsatz"/>
        <w:numPr>
          <w:ilvl w:val="0"/>
          <w:numId w:val="43"/>
        </w:numPr>
        <w:rPr>
          <w:rFonts w:cstheme="minorHAnsi"/>
          <w:lang w:val="en-US" w:eastAsia="en-US"/>
        </w:rPr>
      </w:pPr>
      <w:r>
        <w:rPr>
          <w:rFonts w:cstheme="minorHAnsi"/>
          <w:lang w:val="en-US" w:eastAsia="en-US"/>
        </w:rPr>
        <w:t>Common shielding project</w:t>
      </w:r>
    </w:p>
    <w:p w14:paraId="58B788B9" w14:textId="7C167643" w:rsidR="009E026D" w:rsidRPr="00100F1E" w:rsidRDefault="005C5128" w:rsidP="009E026D">
      <w:pPr>
        <w:pStyle w:val="Listenabsatz"/>
        <w:rPr>
          <w:rFonts w:cstheme="minorHAnsi"/>
          <w:color w:val="FF0000"/>
          <w:lang w:val="en-US" w:eastAsia="en-US"/>
        </w:rPr>
      </w:pPr>
      <w:r>
        <w:rPr>
          <w:rFonts w:cstheme="minorHAnsi"/>
          <w:color w:val="000000" w:themeColor="text1"/>
          <w:lang w:val="en-US" w:eastAsia="en-US"/>
        </w:rPr>
        <w:t xml:space="preserve">As mentioned above, we would like to participate in the common project. However, the offer received by ESS is way over budget. </w:t>
      </w:r>
      <w:bookmarkStart w:id="23" w:name="_GoBack"/>
      <w:bookmarkEnd w:id="23"/>
    </w:p>
    <w:p w14:paraId="2F3F05A0" w14:textId="0E326B08" w:rsidR="00705BA3" w:rsidRDefault="00705BA3" w:rsidP="00705BA3">
      <w:pPr>
        <w:pStyle w:val="Listenabsatz"/>
        <w:numPr>
          <w:ilvl w:val="0"/>
          <w:numId w:val="43"/>
        </w:numPr>
        <w:rPr>
          <w:rFonts w:cstheme="minorHAnsi"/>
          <w:lang w:val="en-US" w:eastAsia="en-US"/>
        </w:rPr>
      </w:pPr>
      <w:r>
        <w:rPr>
          <w:rFonts w:cstheme="minorHAnsi"/>
          <w:lang w:val="en-US" w:eastAsia="en-US"/>
        </w:rPr>
        <w:t>Common Electrical Project</w:t>
      </w:r>
    </w:p>
    <w:p w14:paraId="3F40C3E2" w14:textId="33E1161F" w:rsidR="009E026D" w:rsidRDefault="009E026D" w:rsidP="009E026D">
      <w:pPr>
        <w:pStyle w:val="Listenabsatz"/>
        <w:rPr>
          <w:rFonts w:cstheme="minorHAnsi"/>
          <w:lang w:val="en-US" w:eastAsia="en-US"/>
        </w:rPr>
      </w:pPr>
      <w:r>
        <w:rPr>
          <w:rFonts w:cstheme="minorHAnsi"/>
          <w:lang w:val="en-US" w:eastAsia="en-US"/>
        </w:rPr>
        <w:t>We will participate, but not yet started.</w:t>
      </w:r>
    </w:p>
    <w:p w14:paraId="1E68CA11" w14:textId="03E25309" w:rsidR="00705BA3" w:rsidRDefault="00705BA3" w:rsidP="00705BA3">
      <w:pPr>
        <w:pStyle w:val="Listenabsatz"/>
        <w:numPr>
          <w:ilvl w:val="0"/>
          <w:numId w:val="43"/>
        </w:numPr>
        <w:rPr>
          <w:rFonts w:cstheme="minorHAnsi"/>
          <w:lang w:val="en-US" w:eastAsia="en-US"/>
        </w:rPr>
      </w:pPr>
      <w:r>
        <w:rPr>
          <w:rFonts w:cstheme="minorHAnsi"/>
          <w:lang w:val="en-US" w:eastAsia="en-US"/>
        </w:rPr>
        <w:t>Common Utilities Project</w:t>
      </w:r>
    </w:p>
    <w:p w14:paraId="1C98225D" w14:textId="25D9E98A" w:rsidR="009E026D" w:rsidRDefault="009E026D" w:rsidP="009E026D">
      <w:pPr>
        <w:pStyle w:val="Listenabsatz"/>
        <w:rPr>
          <w:rFonts w:cstheme="minorHAnsi"/>
          <w:lang w:val="en-US" w:eastAsia="en-US"/>
        </w:rPr>
      </w:pPr>
      <w:r>
        <w:rPr>
          <w:rFonts w:cstheme="minorHAnsi"/>
          <w:lang w:val="en-US" w:eastAsia="en-US"/>
        </w:rPr>
        <w:t>We will participate, but not yet started.</w:t>
      </w:r>
    </w:p>
    <w:p w14:paraId="26C9D05B" w14:textId="53C61846" w:rsidR="009E026D" w:rsidRPr="009F190B" w:rsidRDefault="009E026D" w:rsidP="009F190B">
      <w:pPr>
        <w:rPr>
          <w:rFonts w:cstheme="minorHAnsi"/>
          <w:lang w:val="en-US" w:eastAsia="en-US"/>
        </w:rPr>
      </w:pPr>
    </w:p>
    <w:p w14:paraId="61AAE693" w14:textId="2C9ADD89" w:rsidR="009E026D" w:rsidRDefault="009E026D" w:rsidP="009E026D">
      <w:pPr>
        <w:pStyle w:val="berschrift2"/>
        <w:rPr>
          <w:lang w:val="en-US"/>
        </w:rPr>
      </w:pPr>
      <w:bookmarkStart w:id="24" w:name="_Toc117093511"/>
      <w:r>
        <w:rPr>
          <w:lang w:val="en-US"/>
        </w:rPr>
        <w:t>Detector readout and analysis</w:t>
      </w:r>
      <w:bookmarkEnd w:id="24"/>
    </w:p>
    <w:p w14:paraId="25B83C4C" w14:textId="77777777" w:rsidR="009F190B" w:rsidRDefault="009F190B" w:rsidP="00705BA3">
      <w:pPr>
        <w:pStyle w:val="Listenabsatz"/>
        <w:rPr>
          <w:rFonts w:cstheme="minorHAnsi"/>
          <w:lang w:val="en-US" w:eastAsia="en-US"/>
        </w:rPr>
      </w:pPr>
      <w:r>
        <w:rPr>
          <w:rFonts w:cstheme="minorHAnsi"/>
          <w:lang w:val="en-US" w:eastAsia="en-US"/>
        </w:rPr>
        <w:t>As the detector and detector readout electronics are delayed, the interaction with DMSC is currently pending.</w:t>
      </w:r>
    </w:p>
    <w:p w14:paraId="6EFF1433" w14:textId="77777777" w:rsidR="009F190B" w:rsidRDefault="009F190B" w:rsidP="00705BA3">
      <w:pPr>
        <w:pStyle w:val="Listenabsatz"/>
        <w:rPr>
          <w:rFonts w:cstheme="minorHAnsi"/>
          <w:lang w:val="en-US" w:eastAsia="en-US"/>
        </w:rPr>
      </w:pPr>
    </w:p>
    <w:sectPr w:rsidR="009F190B" w:rsidSect="007E237D">
      <w:pgSz w:w="11900" w:h="16840"/>
      <w:pgMar w:top="1417" w:right="1417" w:bottom="1134" w:left="1417" w:header="708" w:footer="708" w:gutter="0"/>
      <w:cols w:space="708"/>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1727F" w16cid:durableId="26FBBB54"/>
  <w16cid:commentId w16cid:paraId="7390C4E3" w16cid:durableId="26FBBBFA"/>
  <w16cid:commentId w16cid:paraId="5B92F4BC" w16cid:durableId="26FBBC0E"/>
  <w16cid:commentId w16cid:paraId="29EF0C1C" w16cid:durableId="26FBBC54"/>
  <w16cid:commentId w16cid:paraId="54FAAB37" w16cid:durableId="26FBBD7C"/>
  <w16cid:commentId w16cid:paraId="52DDFE3F" w16cid:durableId="26FBC1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74CB212"/>
    <w:lvl w:ilvl="0">
      <w:start w:val="1"/>
      <w:numFmt w:val="decimal"/>
      <w:pStyle w:val="berschrift1"/>
      <w:lvlText w:val="%1."/>
      <w:lvlJc w:val="left"/>
      <w:pPr>
        <w:tabs>
          <w:tab w:val="num" w:pos="992"/>
        </w:tabs>
        <w:ind w:left="992" w:hanging="99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992"/>
        </w:tabs>
        <w:ind w:left="992" w:hanging="992"/>
      </w:pPr>
    </w:lvl>
    <w:lvl w:ilvl="2">
      <w:start w:val="1"/>
      <w:numFmt w:val="decimal"/>
      <w:pStyle w:val="berschrift3"/>
      <w:lvlText w:val="%1.%2.%3"/>
      <w:lvlJc w:val="left"/>
      <w:pPr>
        <w:tabs>
          <w:tab w:val="num" w:pos="992"/>
        </w:tabs>
        <w:ind w:left="992" w:hanging="992"/>
      </w:pPr>
    </w:lvl>
    <w:lvl w:ilvl="3">
      <w:start w:val="1"/>
      <w:numFmt w:val="decimal"/>
      <w:pStyle w:val="berschrift4"/>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80A1A79"/>
    <w:multiLevelType w:val="hybridMultilevel"/>
    <w:tmpl w:val="89E0FAEA"/>
    <w:lvl w:ilvl="0" w:tplc="E5B850F6">
      <w:start w:val="2"/>
      <w:numFmt w:val="bullet"/>
      <w:lvlText w:val="-"/>
      <w:lvlJc w:val="left"/>
      <w:pPr>
        <w:ind w:left="720" w:hanging="360"/>
      </w:pPr>
      <w:rPr>
        <w:rFonts w:ascii="Segoe UI Historic" w:eastAsiaTheme="minorEastAsia"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D6854"/>
    <w:multiLevelType w:val="hybridMultilevel"/>
    <w:tmpl w:val="4D089B4C"/>
    <w:lvl w:ilvl="0" w:tplc="428A20DC">
      <w:start w:val="1"/>
      <w:numFmt w:val="bullet"/>
      <w:lvlText w:val="•"/>
      <w:lvlJc w:val="left"/>
      <w:pPr>
        <w:tabs>
          <w:tab w:val="num" w:pos="720"/>
        </w:tabs>
        <w:ind w:left="720" w:hanging="360"/>
      </w:pPr>
      <w:rPr>
        <w:rFonts w:ascii="Arial" w:hAnsi="Arial" w:hint="default"/>
      </w:rPr>
    </w:lvl>
    <w:lvl w:ilvl="1" w:tplc="E0CEF3AE" w:tentative="1">
      <w:start w:val="1"/>
      <w:numFmt w:val="bullet"/>
      <w:lvlText w:val="•"/>
      <w:lvlJc w:val="left"/>
      <w:pPr>
        <w:tabs>
          <w:tab w:val="num" w:pos="1440"/>
        </w:tabs>
        <w:ind w:left="1440" w:hanging="360"/>
      </w:pPr>
      <w:rPr>
        <w:rFonts w:ascii="Arial" w:hAnsi="Arial" w:hint="default"/>
      </w:rPr>
    </w:lvl>
    <w:lvl w:ilvl="2" w:tplc="1DC47362" w:tentative="1">
      <w:start w:val="1"/>
      <w:numFmt w:val="bullet"/>
      <w:lvlText w:val="•"/>
      <w:lvlJc w:val="left"/>
      <w:pPr>
        <w:tabs>
          <w:tab w:val="num" w:pos="2160"/>
        </w:tabs>
        <w:ind w:left="2160" w:hanging="360"/>
      </w:pPr>
      <w:rPr>
        <w:rFonts w:ascii="Arial" w:hAnsi="Arial" w:hint="default"/>
      </w:rPr>
    </w:lvl>
    <w:lvl w:ilvl="3" w:tplc="EC38D0CC" w:tentative="1">
      <w:start w:val="1"/>
      <w:numFmt w:val="bullet"/>
      <w:lvlText w:val="•"/>
      <w:lvlJc w:val="left"/>
      <w:pPr>
        <w:tabs>
          <w:tab w:val="num" w:pos="2880"/>
        </w:tabs>
        <w:ind w:left="2880" w:hanging="360"/>
      </w:pPr>
      <w:rPr>
        <w:rFonts w:ascii="Arial" w:hAnsi="Arial" w:hint="default"/>
      </w:rPr>
    </w:lvl>
    <w:lvl w:ilvl="4" w:tplc="D64A6822" w:tentative="1">
      <w:start w:val="1"/>
      <w:numFmt w:val="bullet"/>
      <w:lvlText w:val="•"/>
      <w:lvlJc w:val="left"/>
      <w:pPr>
        <w:tabs>
          <w:tab w:val="num" w:pos="3600"/>
        </w:tabs>
        <w:ind w:left="3600" w:hanging="360"/>
      </w:pPr>
      <w:rPr>
        <w:rFonts w:ascii="Arial" w:hAnsi="Arial" w:hint="default"/>
      </w:rPr>
    </w:lvl>
    <w:lvl w:ilvl="5" w:tplc="6F0EEB42" w:tentative="1">
      <w:start w:val="1"/>
      <w:numFmt w:val="bullet"/>
      <w:lvlText w:val="•"/>
      <w:lvlJc w:val="left"/>
      <w:pPr>
        <w:tabs>
          <w:tab w:val="num" w:pos="4320"/>
        </w:tabs>
        <w:ind w:left="4320" w:hanging="360"/>
      </w:pPr>
      <w:rPr>
        <w:rFonts w:ascii="Arial" w:hAnsi="Arial" w:hint="default"/>
      </w:rPr>
    </w:lvl>
    <w:lvl w:ilvl="6" w:tplc="C26E6D8A" w:tentative="1">
      <w:start w:val="1"/>
      <w:numFmt w:val="bullet"/>
      <w:lvlText w:val="•"/>
      <w:lvlJc w:val="left"/>
      <w:pPr>
        <w:tabs>
          <w:tab w:val="num" w:pos="5040"/>
        </w:tabs>
        <w:ind w:left="5040" w:hanging="360"/>
      </w:pPr>
      <w:rPr>
        <w:rFonts w:ascii="Arial" w:hAnsi="Arial" w:hint="default"/>
      </w:rPr>
    </w:lvl>
    <w:lvl w:ilvl="7" w:tplc="CB7E2652" w:tentative="1">
      <w:start w:val="1"/>
      <w:numFmt w:val="bullet"/>
      <w:lvlText w:val="•"/>
      <w:lvlJc w:val="left"/>
      <w:pPr>
        <w:tabs>
          <w:tab w:val="num" w:pos="5760"/>
        </w:tabs>
        <w:ind w:left="5760" w:hanging="360"/>
      </w:pPr>
      <w:rPr>
        <w:rFonts w:ascii="Arial" w:hAnsi="Arial" w:hint="default"/>
      </w:rPr>
    </w:lvl>
    <w:lvl w:ilvl="8" w:tplc="935CA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85D49"/>
    <w:multiLevelType w:val="hybridMultilevel"/>
    <w:tmpl w:val="09F44E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BD755E7"/>
    <w:multiLevelType w:val="hybridMultilevel"/>
    <w:tmpl w:val="2BAE0A9E"/>
    <w:lvl w:ilvl="0" w:tplc="A4B2D21A">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C62B6"/>
    <w:multiLevelType w:val="hybridMultilevel"/>
    <w:tmpl w:val="5E1E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E7CA2"/>
    <w:multiLevelType w:val="hybridMultilevel"/>
    <w:tmpl w:val="42DC4DA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2B67164"/>
    <w:multiLevelType w:val="hybridMultilevel"/>
    <w:tmpl w:val="8D7AF5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13F41BC6"/>
    <w:multiLevelType w:val="hybridMultilevel"/>
    <w:tmpl w:val="4806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77BE3"/>
    <w:multiLevelType w:val="hybridMultilevel"/>
    <w:tmpl w:val="5D24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36B6D"/>
    <w:multiLevelType w:val="hybridMultilevel"/>
    <w:tmpl w:val="2008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416D6"/>
    <w:multiLevelType w:val="hybridMultilevel"/>
    <w:tmpl w:val="6D1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5454E"/>
    <w:multiLevelType w:val="hybridMultilevel"/>
    <w:tmpl w:val="2A64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052AE"/>
    <w:multiLevelType w:val="hybridMultilevel"/>
    <w:tmpl w:val="46CA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5070A"/>
    <w:multiLevelType w:val="multilevel"/>
    <w:tmpl w:val="70085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551D0E"/>
    <w:multiLevelType w:val="hybridMultilevel"/>
    <w:tmpl w:val="93EC5736"/>
    <w:lvl w:ilvl="0" w:tplc="E5B850F6">
      <w:start w:val="2"/>
      <w:numFmt w:val="bullet"/>
      <w:lvlText w:val="-"/>
      <w:lvlJc w:val="left"/>
      <w:pPr>
        <w:ind w:left="770" w:hanging="360"/>
      </w:pPr>
      <w:rPr>
        <w:rFonts w:ascii="Segoe UI Historic" w:eastAsiaTheme="minorEastAsia" w:hAnsi="Segoe UI Historic" w:cs="Segoe UI Historic"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2CB979E6"/>
    <w:multiLevelType w:val="hybridMultilevel"/>
    <w:tmpl w:val="5FEA086C"/>
    <w:lvl w:ilvl="0" w:tplc="94A884B4">
      <w:start w:val="1"/>
      <w:numFmt w:val="bullet"/>
      <w:lvlText w:val="•"/>
      <w:lvlJc w:val="left"/>
      <w:pPr>
        <w:tabs>
          <w:tab w:val="num" w:pos="720"/>
        </w:tabs>
        <w:ind w:left="720" w:hanging="360"/>
      </w:pPr>
      <w:rPr>
        <w:rFonts w:ascii="Arial" w:hAnsi="Arial" w:hint="default"/>
      </w:rPr>
    </w:lvl>
    <w:lvl w:ilvl="1" w:tplc="850C870A" w:tentative="1">
      <w:start w:val="1"/>
      <w:numFmt w:val="bullet"/>
      <w:lvlText w:val="•"/>
      <w:lvlJc w:val="left"/>
      <w:pPr>
        <w:tabs>
          <w:tab w:val="num" w:pos="1440"/>
        </w:tabs>
        <w:ind w:left="1440" w:hanging="360"/>
      </w:pPr>
      <w:rPr>
        <w:rFonts w:ascii="Arial" w:hAnsi="Arial" w:hint="default"/>
      </w:rPr>
    </w:lvl>
    <w:lvl w:ilvl="2" w:tplc="1320348C" w:tentative="1">
      <w:start w:val="1"/>
      <w:numFmt w:val="bullet"/>
      <w:lvlText w:val="•"/>
      <w:lvlJc w:val="left"/>
      <w:pPr>
        <w:tabs>
          <w:tab w:val="num" w:pos="2160"/>
        </w:tabs>
        <w:ind w:left="2160" w:hanging="360"/>
      </w:pPr>
      <w:rPr>
        <w:rFonts w:ascii="Arial" w:hAnsi="Arial" w:hint="default"/>
      </w:rPr>
    </w:lvl>
    <w:lvl w:ilvl="3" w:tplc="36608990" w:tentative="1">
      <w:start w:val="1"/>
      <w:numFmt w:val="bullet"/>
      <w:lvlText w:val="•"/>
      <w:lvlJc w:val="left"/>
      <w:pPr>
        <w:tabs>
          <w:tab w:val="num" w:pos="2880"/>
        </w:tabs>
        <w:ind w:left="2880" w:hanging="360"/>
      </w:pPr>
      <w:rPr>
        <w:rFonts w:ascii="Arial" w:hAnsi="Arial" w:hint="default"/>
      </w:rPr>
    </w:lvl>
    <w:lvl w:ilvl="4" w:tplc="F2FC606A" w:tentative="1">
      <w:start w:val="1"/>
      <w:numFmt w:val="bullet"/>
      <w:lvlText w:val="•"/>
      <w:lvlJc w:val="left"/>
      <w:pPr>
        <w:tabs>
          <w:tab w:val="num" w:pos="3600"/>
        </w:tabs>
        <w:ind w:left="3600" w:hanging="360"/>
      </w:pPr>
      <w:rPr>
        <w:rFonts w:ascii="Arial" w:hAnsi="Arial" w:hint="default"/>
      </w:rPr>
    </w:lvl>
    <w:lvl w:ilvl="5" w:tplc="61C64D3A" w:tentative="1">
      <w:start w:val="1"/>
      <w:numFmt w:val="bullet"/>
      <w:lvlText w:val="•"/>
      <w:lvlJc w:val="left"/>
      <w:pPr>
        <w:tabs>
          <w:tab w:val="num" w:pos="4320"/>
        </w:tabs>
        <w:ind w:left="4320" w:hanging="360"/>
      </w:pPr>
      <w:rPr>
        <w:rFonts w:ascii="Arial" w:hAnsi="Arial" w:hint="default"/>
      </w:rPr>
    </w:lvl>
    <w:lvl w:ilvl="6" w:tplc="291A3CEA" w:tentative="1">
      <w:start w:val="1"/>
      <w:numFmt w:val="bullet"/>
      <w:lvlText w:val="•"/>
      <w:lvlJc w:val="left"/>
      <w:pPr>
        <w:tabs>
          <w:tab w:val="num" w:pos="5040"/>
        </w:tabs>
        <w:ind w:left="5040" w:hanging="360"/>
      </w:pPr>
      <w:rPr>
        <w:rFonts w:ascii="Arial" w:hAnsi="Arial" w:hint="default"/>
      </w:rPr>
    </w:lvl>
    <w:lvl w:ilvl="7" w:tplc="5370613C" w:tentative="1">
      <w:start w:val="1"/>
      <w:numFmt w:val="bullet"/>
      <w:lvlText w:val="•"/>
      <w:lvlJc w:val="left"/>
      <w:pPr>
        <w:tabs>
          <w:tab w:val="num" w:pos="5760"/>
        </w:tabs>
        <w:ind w:left="5760" w:hanging="360"/>
      </w:pPr>
      <w:rPr>
        <w:rFonts w:ascii="Arial" w:hAnsi="Arial" w:hint="default"/>
      </w:rPr>
    </w:lvl>
    <w:lvl w:ilvl="8" w:tplc="B840F4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4E2A10"/>
    <w:multiLevelType w:val="hybridMultilevel"/>
    <w:tmpl w:val="D6DC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8399E"/>
    <w:multiLevelType w:val="hybridMultilevel"/>
    <w:tmpl w:val="C9F657D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A92A5B"/>
    <w:multiLevelType w:val="hybridMultilevel"/>
    <w:tmpl w:val="1EF0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A01C6"/>
    <w:multiLevelType w:val="multilevel"/>
    <w:tmpl w:val="5D2855A2"/>
    <w:lvl w:ilvl="0">
      <w:start w:val="1"/>
      <w:numFmt w:val="bullet"/>
      <w:pStyle w:val="bullettedlist"/>
      <w:lvlText w:val=""/>
      <w:lvlJc w:val="left"/>
      <w:pPr>
        <w:tabs>
          <w:tab w:val="num" w:pos="780"/>
        </w:tabs>
        <w:ind w:left="780" w:hanging="360"/>
      </w:pPr>
      <w:rPr>
        <w:rFonts w:ascii="Symbol" w:hAnsi="Symbol"/>
        <w:sz w:val="22"/>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39646C8A"/>
    <w:multiLevelType w:val="hybridMultilevel"/>
    <w:tmpl w:val="891EB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A2817"/>
    <w:multiLevelType w:val="hybridMultilevel"/>
    <w:tmpl w:val="FD5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C787D"/>
    <w:multiLevelType w:val="hybridMultilevel"/>
    <w:tmpl w:val="30C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32167"/>
    <w:multiLevelType w:val="hybridMultilevel"/>
    <w:tmpl w:val="53E882C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54292F"/>
    <w:multiLevelType w:val="multilevel"/>
    <w:tmpl w:val="742E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A958D4"/>
    <w:multiLevelType w:val="hybridMultilevel"/>
    <w:tmpl w:val="4C9C6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E974C3"/>
    <w:multiLevelType w:val="hybridMultilevel"/>
    <w:tmpl w:val="58BE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0109CB"/>
    <w:multiLevelType w:val="hybridMultilevel"/>
    <w:tmpl w:val="DA0EC946"/>
    <w:lvl w:ilvl="0" w:tplc="31481162">
      <w:start w:val="1"/>
      <w:numFmt w:val="bullet"/>
      <w:lvlText w:val="•"/>
      <w:lvlJc w:val="left"/>
      <w:pPr>
        <w:tabs>
          <w:tab w:val="num" w:pos="720"/>
        </w:tabs>
        <w:ind w:left="720" w:hanging="360"/>
      </w:pPr>
      <w:rPr>
        <w:rFonts w:ascii="Arial" w:hAnsi="Arial" w:hint="default"/>
      </w:rPr>
    </w:lvl>
    <w:lvl w:ilvl="1" w:tplc="2D4E4F90" w:tentative="1">
      <w:start w:val="1"/>
      <w:numFmt w:val="bullet"/>
      <w:lvlText w:val="•"/>
      <w:lvlJc w:val="left"/>
      <w:pPr>
        <w:tabs>
          <w:tab w:val="num" w:pos="1440"/>
        </w:tabs>
        <w:ind w:left="1440" w:hanging="360"/>
      </w:pPr>
      <w:rPr>
        <w:rFonts w:ascii="Arial" w:hAnsi="Arial" w:hint="default"/>
      </w:rPr>
    </w:lvl>
    <w:lvl w:ilvl="2" w:tplc="DC3A51CC" w:tentative="1">
      <w:start w:val="1"/>
      <w:numFmt w:val="bullet"/>
      <w:lvlText w:val="•"/>
      <w:lvlJc w:val="left"/>
      <w:pPr>
        <w:tabs>
          <w:tab w:val="num" w:pos="2160"/>
        </w:tabs>
        <w:ind w:left="2160" w:hanging="360"/>
      </w:pPr>
      <w:rPr>
        <w:rFonts w:ascii="Arial" w:hAnsi="Arial" w:hint="default"/>
      </w:rPr>
    </w:lvl>
    <w:lvl w:ilvl="3" w:tplc="7548B064" w:tentative="1">
      <w:start w:val="1"/>
      <w:numFmt w:val="bullet"/>
      <w:lvlText w:val="•"/>
      <w:lvlJc w:val="left"/>
      <w:pPr>
        <w:tabs>
          <w:tab w:val="num" w:pos="2880"/>
        </w:tabs>
        <w:ind w:left="2880" w:hanging="360"/>
      </w:pPr>
      <w:rPr>
        <w:rFonts w:ascii="Arial" w:hAnsi="Arial" w:hint="default"/>
      </w:rPr>
    </w:lvl>
    <w:lvl w:ilvl="4" w:tplc="7BCCB468" w:tentative="1">
      <w:start w:val="1"/>
      <w:numFmt w:val="bullet"/>
      <w:lvlText w:val="•"/>
      <w:lvlJc w:val="left"/>
      <w:pPr>
        <w:tabs>
          <w:tab w:val="num" w:pos="3600"/>
        </w:tabs>
        <w:ind w:left="3600" w:hanging="360"/>
      </w:pPr>
      <w:rPr>
        <w:rFonts w:ascii="Arial" w:hAnsi="Arial" w:hint="default"/>
      </w:rPr>
    </w:lvl>
    <w:lvl w:ilvl="5" w:tplc="6F3AA116" w:tentative="1">
      <w:start w:val="1"/>
      <w:numFmt w:val="bullet"/>
      <w:lvlText w:val="•"/>
      <w:lvlJc w:val="left"/>
      <w:pPr>
        <w:tabs>
          <w:tab w:val="num" w:pos="4320"/>
        </w:tabs>
        <w:ind w:left="4320" w:hanging="360"/>
      </w:pPr>
      <w:rPr>
        <w:rFonts w:ascii="Arial" w:hAnsi="Arial" w:hint="default"/>
      </w:rPr>
    </w:lvl>
    <w:lvl w:ilvl="6" w:tplc="4642DC82" w:tentative="1">
      <w:start w:val="1"/>
      <w:numFmt w:val="bullet"/>
      <w:lvlText w:val="•"/>
      <w:lvlJc w:val="left"/>
      <w:pPr>
        <w:tabs>
          <w:tab w:val="num" w:pos="5040"/>
        </w:tabs>
        <w:ind w:left="5040" w:hanging="360"/>
      </w:pPr>
      <w:rPr>
        <w:rFonts w:ascii="Arial" w:hAnsi="Arial" w:hint="default"/>
      </w:rPr>
    </w:lvl>
    <w:lvl w:ilvl="7" w:tplc="069867CE" w:tentative="1">
      <w:start w:val="1"/>
      <w:numFmt w:val="bullet"/>
      <w:lvlText w:val="•"/>
      <w:lvlJc w:val="left"/>
      <w:pPr>
        <w:tabs>
          <w:tab w:val="num" w:pos="5760"/>
        </w:tabs>
        <w:ind w:left="5760" w:hanging="360"/>
      </w:pPr>
      <w:rPr>
        <w:rFonts w:ascii="Arial" w:hAnsi="Arial" w:hint="default"/>
      </w:rPr>
    </w:lvl>
    <w:lvl w:ilvl="8" w:tplc="B4FEE4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AA97013"/>
    <w:multiLevelType w:val="hybridMultilevel"/>
    <w:tmpl w:val="B524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885848"/>
    <w:multiLevelType w:val="hybridMultilevel"/>
    <w:tmpl w:val="1F9C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83FDA"/>
    <w:multiLevelType w:val="hybridMultilevel"/>
    <w:tmpl w:val="82FA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55C5E"/>
    <w:multiLevelType w:val="multilevel"/>
    <w:tmpl w:val="B052E60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ind w:left="720" w:hanging="720"/>
      </w:pPr>
    </w:lvl>
    <w:lvl w:ilvl="3">
      <w:start w:val="1"/>
      <w:numFmt w:val="decimal"/>
      <w:lvlText w:val="%3.%4"/>
      <w:lvlJc w:val="left"/>
      <w:pPr>
        <w:ind w:left="864" w:hanging="864"/>
      </w:pPr>
    </w:lvl>
    <w:lvl w:ilvl="4">
      <w:start w:val="1"/>
      <w:numFmt w:val="decimal"/>
      <w:lvlText w:val="%3.%4.%5"/>
      <w:lvlJc w:val="left"/>
      <w:pPr>
        <w:ind w:left="1008" w:hanging="1008"/>
      </w:pPr>
    </w:lvl>
    <w:lvl w:ilvl="5">
      <w:start w:val="1"/>
      <w:numFmt w:val="decimal"/>
      <w:lvlText w:val="%3.%4.%5.%6"/>
      <w:lvlJc w:val="left"/>
      <w:pPr>
        <w:ind w:left="1152" w:hanging="1152"/>
      </w:pPr>
    </w:lvl>
    <w:lvl w:ilvl="6">
      <w:start w:val="1"/>
      <w:numFmt w:val="decimal"/>
      <w:lvlText w:val="%3.%4.%5.%6.%7"/>
      <w:lvlJc w:val="left"/>
      <w:pPr>
        <w:ind w:left="1296" w:hanging="1296"/>
      </w:pPr>
    </w:lvl>
    <w:lvl w:ilvl="7">
      <w:start w:val="1"/>
      <w:numFmt w:val="decimal"/>
      <w:lvlText w:val="%3.%4.%5.%6.%7.%8"/>
      <w:lvlJc w:val="left"/>
      <w:pPr>
        <w:ind w:left="1440" w:hanging="1440"/>
      </w:pPr>
    </w:lvl>
    <w:lvl w:ilvl="8">
      <w:start w:val="1"/>
      <w:numFmt w:val="decimal"/>
      <w:lvlText w:val="%3.%4.%5.%6.%7.%8.%9"/>
      <w:lvlJc w:val="left"/>
      <w:pPr>
        <w:ind w:left="1584" w:hanging="1584"/>
      </w:pPr>
    </w:lvl>
  </w:abstractNum>
  <w:abstractNum w:abstractNumId="33" w15:restartNumberingAfterBreak="0">
    <w:nsid w:val="596A7A34"/>
    <w:multiLevelType w:val="hybridMultilevel"/>
    <w:tmpl w:val="D76AA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B31A1"/>
    <w:multiLevelType w:val="hybridMultilevel"/>
    <w:tmpl w:val="7236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7318CF"/>
    <w:multiLevelType w:val="hybridMultilevel"/>
    <w:tmpl w:val="CB0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4536DA"/>
    <w:multiLevelType w:val="hybridMultilevel"/>
    <w:tmpl w:val="08B426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A40143"/>
    <w:multiLevelType w:val="hybridMultilevel"/>
    <w:tmpl w:val="257A2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5D0654"/>
    <w:multiLevelType w:val="hybridMultilevel"/>
    <w:tmpl w:val="3A86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0A4C8B"/>
    <w:multiLevelType w:val="hybridMultilevel"/>
    <w:tmpl w:val="6902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F36820"/>
    <w:multiLevelType w:val="hybridMultilevel"/>
    <w:tmpl w:val="67E8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24B4B"/>
    <w:multiLevelType w:val="hybridMultilevel"/>
    <w:tmpl w:val="B838F230"/>
    <w:lvl w:ilvl="0" w:tplc="65D881A2">
      <w:start w:val="1"/>
      <w:numFmt w:val="bullet"/>
      <w:lvlText w:val="-"/>
      <w:lvlJc w:val="left"/>
      <w:pPr>
        <w:ind w:left="720" w:hanging="360"/>
      </w:pPr>
      <w:rPr>
        <w:rFonts w:ascii="Cambria" w:eastAsiaTheme="minorHAnsi" w:hAnsi="Cambria"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A2F73"/>
    <w:multiLevelType w:val="hybridMultilevel"/>
    <w:tmpl w:val="0C64BD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6"/>
  </w:num>
  <w:num w:numId="4">
    <w:abstractNumId w:val="41"/>
  </w:num>
  <w:num w:numId="5">
    <w:abstractNumId w:val="21"/>
  </w:num>
  <w:num w:numId="6">
    <w:abstractNumId w:val="18"/>
  </w:num>
  <w:num w:numId="7">
    <w:abstractNumId w:val="33"/>
  </w:num>
  <w:num w:numId="8">
    <w:abstractNumId w:val="24"/>
  </w:num>
  <w:num w:numId="9">
    <w:abstractNumId w:val="26"/>
  </w:num>
  <w:num w:numId="10">
    <w:abstractNumId w:val="37"/>
  </w:num>
  <w:num w:numId="11">
    <w:abstractNumId w:val="4"/>
  </w:num>
  <w:num w:numId="12">
    <w:abstractNumId w:val="32"/>
  </w:num>
  <w:num w:numId="13">
    <w:abstractNumId w:val="12"/>
  </w:num>
  <w:num w:numId="14">
    <w:abstractNumId w:val="28"/>
  </w:num>
  <w:num w:numId="15">
    <w:abstractNumId w:val="16"/>
  </w:num>
  <w:num w:numId="16">
    <w:abstractNumId w:val="2"/>
  </w:num>
  <w:num w:numId="17">
    <w:abstractNumId w:val="20"/>
  </w:num>
  <w:num w:numId="18">
    <w:abstractNumId w:val="38"/>
  </w:num>
  <w:num w:numId="19">
    <w:abstractNumId w:val="23"/>
  </w:num>
  <w:num w:numId="20">
    <w:abstractNumId w:val="34"/>
  </w:num>
  <w:num w:numId="21">
    <w:abstractNumId w:val="7"/>
  </w:num>
  <w:num w:numId="22">
    <w:abstractNumId w:val="17"/>
  </w:num>
  <w:num w:numId="23">
    <w:abstractNumId w:val="14"/>
  </w:num>
  <w:num w:numId="24">
    <w:abstractNumId w:val="13"/>
  </w:num>
  <w:num w:numId="25">
    <w:abstractNumId w:val="35"/>
  </w:num>
  <w:num w:numId="26">
    <w:abstractNumId w:val="5"/>
  </w:num>
  <w:num w:numId="27">
    <w:abstractNumId w:val="11"/>
  </w:num>
  <w:num w:numId="28">
    <w:abstractNumId w:val="3"/>
  </w:num>
  <w:num w:numId="29">
    <w:abstractNumId w:val="19"/>
  </w:num>
  <w:num w:numId="30">
    <w:abstractNumId w:val="15"/>
  </w:num>
  <w:num w:numId="31">
    <w:abstractNumId w:val="1"/>
  </w:num>
  <w:num w:numId="32">
    <w:abstractNumId w:val="30"/>
  </w:num>
  <w:num w:numId="33">
    <w:abstractNumId w:val="31"/>
  </w:num>
  <w:num w:numId="34">
    <w:abstractNumId w:val="25"/>
  </w:num>
  <w:num w:numId="35">
    <w:abstractNumId w:val="29"/>
  </w:num>
  <w:num w:numId="36">
    <w:abstractNumId w:val="22"/>
  </w:num>
  <w:num w:numId="37">
    <w:abstractNumId w:val="9"/>
  </w:num>
  <w:num w:numId="38">
    <w:abstractNumId w:val="39"/>
  </w:num>
  <w:num w:numId="39">
    <w:abstractNumId w:val="27"/>
  </w:num>
  <w:num w:numId="40">
    <w:abstractNumId w:val="42"/>
  </w:num>
  <w:num w:numId="41">
    <w:abstractNumId w:val="8"/>
  </w:num>
  <w:num w:numId="42">
    <w:abstractNumId w:val="4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F84"/>
    <w:rsid w:val="00002A11"/>
    <w:rsid w:val="0000493B"/>
    <w:rsid w:val="00010EFE"/>
    <w:rsid w:val="000271E5"/>
    <w:rsid w:val="00054230"/>
    <w:rsid w:val="00064C47"/>
    <w:rsid w:val="00065826"/>
    <w:rsid w:val="000806C7"/>
    <w:rsid w:val="0009447A"/>
    <w:rsid w:val="000B1844"/>
    <w:rsid w:val="000E681D"/>
    <w:rsid w:val="000F0280"/>
    <w:rsid w:val="000F331B"/>
    <w:rsid w:val="000F6C38"/>
    <w:rsid w:val="00100F1E"/>
    <w:rsid w:val="001115E9"/>
    <w:rsid w:val="00127A02"/>
    <w:rsid w:val="00171864"/>
    <w:rsid w:val="00172393"/>
    <w:rsid w:val="001758B1"/>
    <w:rsid w:val="00191071"/>
    <w:rsid w:val="001C2C39"/>
    <w:rsid w:val="001C2DF8"/>
    <w:rsid w:val="001D01D8"/>
    <w:rsid w:val="001D1165"/>
    <w:rsid w:val="001E275D"/>
    <w:rsid w:val="001E58EC"/>
    <w:rsid w:val="001F4D26"/>
    <w:rsid w:val="001F7B8B"/>
    <w:rsid w:val="00222DD3"/>
    <w:rsid w:val="002270B0"/>
    <w:rsid w:val="00244532"/>
    <w:rsid w:val="00257FE9"/>
    <w:rsid w:val="00272BFF"/>
    <w:rsid w:val="00297E91"/>
    <w:rsid w:val="002A19F8"/>
    <w:rsid w:val="002C64F7"/>
    <w:rsid w:val="002E0B3B"/>
    <w:rsid w:val="002E1466"/>
    <w:rsid w:val="002F07C5"/>
    <w:rsid w:val="00320774"/>
    <w:rsid w:val="00325724"/>
    <w:rsid w:val="003276A0"/>
    <w:rsid w:val="00331CAE"/>
    <w:rsid w:val="00350891"/>
    <w:rsid w:val="00350B2C"/>
    <w:rsid w:val="003728C1"/>
    <w:rsid w:val="00376702"/>
    <w:rsid w:val="003773EE"/>
    <w:rsid w:val="0038638F"/>
    <w:rsid w:val="003A50AC"/>
    <w:rsid w:val="003C35DA"/>
    <w:rsid w:val="003D6379"/>
    <w:rsid w:val="003E2F35"/>
    <w:rsid w:val="003F4B6D"/>
    <w:rsid w:val="0041403E"/>
    <w:rsid w:val="0042778E"/>
    <w:rsid w:val="004376F4"/>
    <w:rsid w:val="004470BE"/>
    <w:rsid w:val="00470974"/>
    <w:rsid w:val="0047117B"/>
    <w:rsid w:val="004C0A41"/>
    <w:rsid w:val="004C4CB2"/>
    <w:rsid w:val="00512DE9"/>
    <w:rsid w:val="005325DE"/>
    <w:rsid w:val="00542A27"/>
    <w:rsid w:val="005743C9"/>
    <w:rsid w:val="005757E7"/>
    <w:rsid w:val="005841FC"/>
    <w:rsid w:val="005A2315"/>
    <w:rsid w:val="005C5128"/>
    <w:rsid w:val="005E6EB5"/>
    <w:rsid w:val="0060291A"/>
    <w:rsid w:val="006071FE"/>
    <w:rsid w:val="006114AE"/>
    <w:rsid w:val="0062688D"/>
    <w:rsid w:val="0063391F"/>
    <w:rsid w:val="0064353C"/>
    <w:rsid w:val="00644A71"/>
    <w:rsid w:val="006572B8"/>
    <w:rsid w:val="00672D83"/>
    <w:rsid w:val="00682A8B"/>
    <w:rsid w:val="006A39E6"/>
    <w:rsid w:val="006B4E00"/>
    <w:rsid w:val="006C101C"/>
    <w:rsid w:val="006F2D85"/>
    <w:rsid w:val="00705BA3"/>
    <w:rsid w:val="00711A33"/>
    <w:rsid w:val="00714D5B"/>
    <w:rsid w:val="00717E62"/>
    <w:rsid w:val="00723BDA"/>
    <w:rsid w:val="0072471B"/>
    <w:rsid w:val="00734C48"/>
    <w:rsid w:val="00734EFD"/>
    <w:rsid w:val="00737B29"/>
    <w:rsid w:val="00750E05"/>
    <w:rsid w:val="00751C98"/>
    <w:rsid w:val="00756CE4"/>
    <w:rsid w:val="007636E5"/>
    <w:rsid w:val="007644CF"/>
    <w:rsid w:val="007813CF"/>
    <w:rsid w:val="00797677"/>
    <w:rsid w:val="007B78C4"/>
    <w:rsid w:val="007C0225"/>
    <w:rsid w:val="007C2C02"/>
    <w:rsid w:val="007E237D"/>
    <w:rsid w:val="007F40C2"/>
    <w:rsid w:val="008066CB"/>
    <w:rsid w:val="00817AC4"/>
    <w:rsid w:val="00827A05"/>
    <w:rsid w:val="008369D5"/>
    <w:rsid w:val="00865077"/>
    <w:rsid w:val="0088252F"/>
    <w:rsid w:val="008944AE"/>
    <w:rsid w:val="008D1FCD"/>
    <w:rsid w:val="00924154"/>
    <w:rsid w:val="009417D1"/>
    <w:rsid w:val="009868C2"/>
    <w:rsid w:val="00992130"/>
    <w:rsid w:val="009C2E30"/>
    <w:rsid w:val="009E026D"/>
    <w:rsid w:val="009F190B"/>
    <w:rsid w:val="00A26346"/>
    <w:rsid w:val="00A31873"/>
    <w:rsid w:val="00A33409"/>
    <w:rsid w:val="00A52EF7"/>
    <w:rsid w:val="00A564EB"/>
    <w:rsid w:val="00A62D1A"/>
    <w:rsid w:val="00A650B8"/>
    <w:rsid w:val="00A66569"/>
    <w:rsid w:val="00A767B1"/>
    <w:rsid w:val="00A80DC8"/>
    <w:rsid w:val="00A93E53"/>
    <w:rsid w:val="00A95D16"/>
    <w:rsid w:val="00AB173E"/>
    <w:rsid w:val="00AB2A81"/>
    <w:rsid w:val="00AC4E23"/>
    <w:rsid w:val="00AD0D4C"/>
    <w:rsid w:val="00AE2805"/>
    <w:rsid w:val="00AE3D20"/>
    <w:rsid w:val="00AF060B"/>
    <w:rsid w:val="00AF5BDE"/>
    <w:rsid w:val="00B31D1D"/>
    <w:rsid w:val="00B4214B"/>
    <w:rsid w:val="00B42E52"/>
    <w:rsid w:val="00B523EC"/>
    <w:rsid w:val="00B6053A"/>
    <w:rsid w:val="00B710BB"/>
    <w:rsid w:val="00BA5968"/>
    <w:rsid w:val="00BB3F84"/>
    <w:rsid w:val="00BB408F"/>
    <w:rsid w:val="00BB698D"/>
    <w:rsid w:val="00BC4526"/>
    <w:rsid w:val="00BF30A1"/>
    <w:rsid w:val="00BF462F"/>
    <w:rsid w:val="00C02F4B"/>
    <w:rsid w:val="00C04D04"/>
    <w:rsid w:val="00C235FB"/>
    <w:rsid w:val="00C37FA8"/>
    <w:rsid w:val="00C41773"/>
    <w:rsid w:val="00C529F7"/>
    <w:rsid w:val="00C54FC8"/>
    <w:rsid w:val="00C94A1E"/>
    <w:rsid w:val="00CB150D"/>
    <w:rsid w:val="00CB6440"/>
    <w:rsid w:val="00CC3FAD"/>
    <w:rsid w:val="00CF1DEE"/>
    <w:rsid w:val="00CF2099"/>
    <w:rsid w:val="00D057E5"/>
    <w:rsid w:val="00D22268"/>
    <w:rsid w:val="00D2626F"/>
    <w:rsid w:val="00D272E2"/>
    <w:rsid w:val="00D34CAC"/>
    <w:rsid w:val="00D51C1F"/>
    <w:rsid w:val="00D9532C"/>
    <w:rsid w:val="00DE6F8B"/>
    <w:rsid w:val="00DF3B27"/>
    <w:rsid w:val="00DF6A22"/>
    <w:rsid w:val="00E108D9"/>
    <w:rsid w:val="00E40A7B"/>
    <w:rsid w:val="00E46A45"/>
    <w:rsid w:val="00E54908"/>
    <w:rsid w:val="00E808B6"/>
    <w:rsid w:val="00E82205"/>
    <w:rsid w:val="00E90466"/>
    <w:rsid w:val="00EC1164"/>
    <w:rsid w:val="00ED35BD"/>
    <w:rsid w:val="00ED6472"/>
    <w:rsid w:val="00EE00D8"/>
    <w:rsid w:val="00EF3E37"/>
    <w:rsid w:val="00F01412"/>
    <w:rsid w:val="00F24F53"/>
    <w:rsid w:val="00F27B0D"/>
    <w:rsid w:val="00F31C22"/>
    <w:rsid w:val="00F6040E"/>
    <w:rsid w:val="00F61C53"/>
    <w:rsid w:val="00F910AE"/>
    <w:rsid w:val="00F94D3F"/>
    <w:rsid w:val="00FA5FDC"/>
    <w:rsid w:val="00FA6455"/>
    <w:rsid w:val="00FD03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6100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29" w:qFormat="1"/>
    <w:lsdException w:name="heading 2" w:semiHidden="1" w:uiPriority="29" w:unhideWhenUsed="1" w:qFormat="1"/>
    <w:lsdException w:name="heading 3" w:semiHidden="1" w:uiPriority="2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next w:val="Standard"/>
    <w:link w:val="berschrift1Zchn"/>
    <w:uiPriority w:val="29"/>
    <w:qFormat/>
    <w:rsid w:val="006C101C"/>
    <w:pPr>
      <w:keepNext/>
      <w:numPr>
        <w:numId w:val="1"/>
      </w:numPr>
      <w:spacing w:before="480" w:after="240"/>
      <w:outlineLvl w:val="0"/>
    </w:pPr>
    <w:rPr>
      <w:rFonts w:ascii="Calibri" w:eastAsiaTheme="majorEastAsia" w:hAnsi="Calibri" w:cstheme="majorBidi"/>
      <w:b/>
      <w:bCs/>
      <w:caps/>
      <w:sz w:val="28"/>
      <w:szCs w:val="28"/>
      <w:lang w:eastAsia="en-US"/>
    </w:rPr>
  </w:style>
  <w:style w:type="paragraph" w:styleId="berschrift2">
    <w:name w:val="heading 2"/>
    <w:next w:val="Standard"/>
    <w:link w:val="berschrift2Zchn"/>
    <w:uiPriority w:val="29"/>
    <w:qFormat/>
    <w:rsid w:val="006C101C"/>
    <w:pPr>
      <w:keepNext/>
      <w:numPr>
        <w:ilvl w:val="1"/>
        <w:numId w:val="1"/>
      </w:numPr>
      <w:spacing w:before="120" w:after="120"/>
      <w:outlineLvl w:val="1"/>
    </w:pPr>
    <w:rPr>
      <w:rFonts w:ascii="Calibri" w:eastAsiaTheme="majorEastAsia" w:hAnsi="Calibri" w:cstheme="majorBidi"/>
      <w:b/>
      <w:bCs/>
      <w:sz w:val="28"/>
      <w:szCs w:val="26"/>
      <w:lang w:eastAsia="en-US"/>
    </w:rPr>
  </w:style>
  <w:style w:type="paragraph" w:styleId="berschrift3">
    <w:name w:val="heading 3"/>
    <w:next w:val="Standard"/>
    <w:link w:val="berschrift3Zchn"/>
    <w:uiPriority w:val="29"/>
    <w:qFormat/>
    <w:rsid w:val="006C101C"/>
    <w:pPr>
      <w:keepNext/>
      <w:numPr>
        <w:ilvl w:val="2"/>
        <w:numId w:val="1"/>
      </w:numPr>
      <w:spacing w:after="120"/>
      <w:outlineLvl w:val="2"/>
    </w:pPr>
    <w:rPr>
      <w:rFonts w:ascii="Calibri" w:eastAsiaTheme="majorEastAsia" w:hAnsi="Calibri" w:cstheme="majorBidi"/>
      <w:b/>
      <w:bCs/>
      <w:szCs w:val="22"/>
      <w:lang w:eastAsia="en-US"/>
    </w:rPr>
  </w:style>
  <w:style w:type="paragraph" w:styleId="berschrift4">
    <w:name w:val="heading 4"/>
    <w:next w:val="Standard"/>
    <w:link w:val="berschrift4Zchn"/>
    <w:uiPriority w:val="9"/>
    <w:qFormat/>
    <w:rsid w:val="006C101C"/>
    <w:pPr>
      <w:keepNext/>
      <w:numPr>
        <w:ilvl w:val="3"/>
        <w:numId w:val="1"/>
      </w:numPr>
      <w:spacing w:after="120"/>
      <w:outlineLvl w:val="3"/>
    </w:pPr>
    <w:rPr>
      <w:rFonts w:ascii="Calibri" w:eastAsiaTheme="majorEastAsia" w:hAnsi="Calibri" w:cstheme="majorBidi"/>
      <w:b/>
      <w:bCs/>
      <w:iCs/>
      <w:szCs w:val="22"/>
      <w:lang w:eastAsia="en-US"/>
    </w:rPr>
  </w:style>
  <w:style w:type="paragraph" w:styleId="berschrift5">
    <w:name w:val="heading 5"/>
    <w:basedOn w:val="Standard"/>
    <w:next w:val="Standard"/>
    <w:link w:val="berschrift5Zchn"/>
    <w:uiPriority w:val="9"/>
    <w:semiHidden/>
    <w:unhideWhenUsed/>
    <w:qFormat/>
    <w:rsid w:val="00F27B0D"/>
    <w:pPr>
      <w:keepNext/>
      <w:keepLines/>
      <w:spacing w:before="200"/>
      <w:ind w:left="1008" w:hanging="1008"/>
      <w:outlineLvl w:val="4"/>
    </w:pPr>
    <w:rPr>
      <w:rFonts w:ascii="Cambria" w:eastAsia="Times New Roman" w:hAnsi="Cambria" w:cs="Times New Roman"/>
      <w:color w:val="243F60"/>
      <w:sz w:val="22"/>
      <w:szCs w:val="22"/>
      <w:lang w:eastAsia="en-US"/>
    </w:rPr>
  </w:style>
  <w:style w:type="paragraph" w:styleId="berschrift6">
    <w:name w:val="heading 6"/>
    <w:basedOn w:val="Standard"/>
    <w:next w:val="Standard"/>
    <w:link w:val="berschrift6Zchn"/>
    <w:uiPriority w:val="9"/>
    <w:semiHidden/>
    <w:unhideWhenUsed/>
    <w:qFormat/>
    <w:rsid w:val="00F27B0D"/>
    <w:pPr>
      <w:keepNext/>
      <w:keepLines/>
      <w:spacing w:before="200"/>
      <w:ind w:left="1152" w:hanging="1152"/>
      <w:outlineLvl w:val="5"/>
    </w:pPr>
    <w:rPr>
      <w:rFonts w:ascii="Cambria" w:eastAsia="Times New Roman" w:hAnsi="Cambria" w:cs="Times New Roman"/>
      <w:i/>
      <w:iCs/>
      <w:color w:val="243F60"/>
      <w:lang w:val="de-DE"/>
    </w:rPr>
  </w:style>
  <w:style w:type="paragraph" w:styleId="berschrift7">
    <w:name w:val="heading 7"/>
    <w:basedOn w:val="Standard"/>
    <w:next w:val="Standard"/>
    <w:link w:val="berschrift7Zchn"/>
    <w:uiPriority w:val="9"/>
    <w:unhideWhenUsed/>
    <w:qFormat/>
    <w:rsid w:val="00F27B0D"/>
    <w:pPr>
      <w:keepNext/>
      <w:keepLines/>
      <w:spacing w:before="200"/>
      <w:ind w:left="1296" w:hanging="1296"/>
      <w:outlineLvl w:val="6"/>
    </w:pPr>
    <w:rPr>
      <w:rFonts w:ascii="Cambria" w:eastAsia="Times New Roman" w:hAnsi="Cambria" w:cs="Times New Roman"/>
      <w:i/>
      <w:iCs/>
      <w:color w:val="404040"/>
      <w:sz w:val="22"/>
      <w:szCs w:val="22"/>
      <w:lang w:eastAsia="en-US"/>
    </w:rPr>
  </w:style>
  <w:style w:type="paragraph" w:styleId="berschrift8">
    <w:name w:val="heading 8"/>
    <w:basedOn w:val="Standard"/>
    <w:next w:val="Standard"/>
    <w:link w:val="berschrift8Zchn"/>
    <w:uiPriority w:val="9"/>
    <w:semiHidden/>
    <w:unhideWhenUsed/>
    <w:qFormat/>
    <w:rsid w:val="00F27B0D"/>
    <w:pPr>
      <w:keepNext/>
      <w:keepLines/>
      <w:spacing w:before="200"/>
      <w:ind w:left="1440" w:hanging="1440"/>
      <w:outlineLvl w:val="7"/>
    </w:pPr>
    <w:rPr>
      <w:rFonts w:ascii="Cambria" w:eastAsia="Times New Roman" w:hAnsi="Cambria" w:cs="Times New Roman"/>
      <w:color w:val="404040"/>
      <w:sz w:val="20"/>
      <w:szCs w:val="20"/>
      <w:lang w:eastAsia="en-US"/>
    </w:rPr>
  </w:style>
  <w:style w:type="paragraph" w:styleId="berschrift9">
    <w:name w:val="heading 9"/>
    <w:basedOn w:val="Standard"/>
    <w:next w:val="Standard"/>
    <w:link w:val="berschrift9Zchn"/>
    <w:uiPriority w:val="9"/>
    <w:semiHidden/>
    <w:unhideWhenUsed/>
    <w:qFormat/>
    <w:rsid w:val="00F27B0D"/>
    <w:pPr>
      <w:keepNext/>
      <w:keepLines/>
      <w:spacing w:before="200"/>
      <w:ind w:left="1584" w:hanging="1584"/>
      <w:outlineLvl w:val="8"/>
    </w:pPr>
    <w:rPr>
      <w:rFonts w:ascii="Cambria" w:eastAsia="Times New Roman" w:hAnsi="Cambria" w:cs="Times New Roman"/>
      <w:i/>
      <w:iCs/>
      <w:color w:val="404040"/>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C101C"/>
    <w:rPr>
      <w:rFonts w:ascii="Calibri" w:eastAsiaTheme="majorEastAsia" w:hAnsi="Calibri" w:cstheme="majorBidi"/>
      <w:b/>
      <w:bCs/>
      <w:caps/>
      <w:sz w:val="28"/>
      <w:szCs w:val="28"/>
      <w:lang w:eastAsia="en-US"/>
    </w:rPr>
  </w:style>
  <w:style w:type="character" w:customStyle="1" w:styleId="berschrift2Zchn">
    <w:name w:val="Überschrift 2 Zchn"/>
    <w:basedOn w:val="Absatz-Standardschriftart"/>
    <w:link w:val="berschrift2"/>
    <w:rsid w:val="006C101C"/>
    <w:rPr>
      <w:rFonts w:ascii="Calibri" w:eastAsiaTheme="majorEastAsia" w:hAnsi="Calibri" w:cstheme="majorBidi"/>
      <w:b/>
      <w:bCs/>
      <w:sz w:val="28"/>
      <w:szCs w:val="26"/>
      <w:lang w:eastAsia="en-US"/>
    </w:rPr>
  </w:style>
  <w:style w:type="character" w:customStyle="1" w:styleId="berschrift3Zchn">
    <w:name w:val="Überschrift 3 Zchn"/>
    <w:basedOn w:val="Absatz-Standardschriftart"/>
    <w:link w:val="berschrift3"/>
    <w:rsid w:val="006C101C"/>
    <w:rPr>
      <w:rFonts w:ascii="Calibri" w:eastAsiaTheme="majorEastAsia" w:hAnsi="Calibri" w:cstheme="majorBidi"/>
      <w:b/>
      <w:bCs/>
      <w:szCs w:val="22"/>
      <w:lang w:eastAsia="en-US"/>
    </w:rPr>
  </w:style>
  <w:style w:type="character" w:customStyle="1" w:styleId="berschrift4Zchn">
    <w:name w:val="Überschrift 4 Zchn"/>
    <w:basedOn w:val="Absatz-Standardschriftart"/>
    <w:link w:val="berschrift4"/>
    <w:rsid w:val="006C101C"/>
    <w:rPr>
      <w:rFonts w:ascii="Calibri" w:eastAsiaTheme="majorEastAsia" w:hAnsi="Calibri" w:cstheme="majorBidi"/>
      <w:b/>
      <w:bCs/>
      <w:iCs/>
      <w:szCs w:val="22"/>
      <w:lang w:eastAsia="en-US"/>
    </w:rPr>
  </w:style>
  <w:style w:type="paragraph" w:customStyle="1" w:styleId="p1">
    <w:name w:val="p1"/>
    <w:basedOn w:val="Standard"/>
    <w:rsid w:val="006C101C"/>
    <w:rPr>
      <w:rFonts w:ascii="Helvetica" w:hAnsi="Helvetica" w:cs="Times New Roman"/>
      <w:sz w:val="18"/>
      <w:szCs w:val="18"/>
    </w:rPr>
  </w:style>
  <w:style w:type="character" w:styleId="Hyperlink">
    <w:name w:val="Hyperlink"/>
    <w:basedOn w:val="Absatz-Standardschriftart"/>
    <w:uiPriority w:val="99"/>
    <w:unhideWhenUsed/>
    <w:rsid w:val="001C2C39"/>
    <w:rPr>
      <w:color w:val="0563C1" w:themeColor="hyperlink"/>
      <w:u w:val="single"/>
    </w:rPr>
  </w:style>
  <w:style w:type="character" w:customStyle="1" w:styleId="UnresolvedMention1">
    <w:name w:val="Unresolved Mention1"/>
    <w:basedOn w:val="Absatz-Standardschriftart"/>
    <w:uiPriority w:val="99"/>
    <w:rsid w:val="001C2C39"/>
    <w:rPr>
      <w:color w:val="605E5C"/>
      <w:shd w:val="clear" w:color="auto" w:fill="E1DFDD"/>
    </w:rPr>
  </w:style>
  <w:style w:type="paragraph" w:customStyle="1" w:styleId="Default">
    <w:name w:val="Default"/>
    <w:rsid w:val="00734C48"/>
    <w:pPr>
      <w:autoSpaceDE w:val="0"/>
      <w:autoSpaceDN w:val="0"/>
      <w:adjustRightInd w:val="0"/>
    </w:pPr>
    <w:rPr>
      <w:rFonts w:ascii="Garamond" w:eastAsiaTheme="minorHAnsi" w:hAnsi="Garamond" w:cs="Garamond"/>
      <w:color w:val="000000"/>
      <w:lang w:val="en-US" w:eastAsia="en-US"/>
    </w:rPr>
  </w:style>
  <w:style w:type="paragraph" w:styleId="Beschriftung">
    <w:name w:val="caption"/>
    <w:basedOn w:val="Standard"/>
    <w:next w:val="Standard"/>
    <w:uiPriority w:val="35"/>
    <w:unhideWhenUsed/>
    <w:qFormat/>
    <w:rsid w:val="00AC4E23"/>
    <w:pPr>
      <w:spacing w:after="200"/>
    </w:pPr>
    <w:rPr>
      <w:i/>
      <w:iCs/>
      <w:color w:val="44546A" w:themeColor="text2"/>
      <w:sz w:val="18"/>
      <w:szCs w:val="18"/>
    </w:rPr>
  </w:style>
  <w:style w:type="paragraph" w:styleId="Listenabsatz">
    <w:name w:val="List Paragraph"/>
    <w:basedOn w:val="Standard"/>
    <w:uiPriority w:val="34"/>
    <w:qFormat/>
    <w:rsid w:val="00AC4E23"/>
    <w:pPr>
      <w:ind w:left="720"/>
      <w:contextualSpacing/>
    </w:pPr>
  </w:style>
  <w:style w:type="table" w:styleId="Tabellenraster">
    <w:name w:val="Table Grid"/>
    <w:basedOn w:val="NormaleTabelle"/>
    <w:uiPriority w:val="59"/>
    <w:rsid w:val="00CC3FAD"/>
    <w:pPr>
      <w:spacing w:before="40" w:after="40"/>
    </w:pPr>
    <w:rPr>
      <w:rFonts w:ascii="Segoe UI" w:hAnsi="Segoe UI"/>
      <w:sz w:val="20"/>
      <w:szCs w:val="20"/>
      <w:lang w:val="en-US" w:eastAsia="en-US"/>
    </w:rPr>
    <w:tblPr>
      <w:tblInd w:w="90" w:type="dxa"/>
      <w:tblBorders>
        <w:top w:val="single" w:sz="4" w:space="0" w:color="D6D6D8"/>
        <w:left w:val="single" w:sz="4" w:space="0" w:color="D6D6D8"/>
        <w:bottom w:val="single" w:sz="4" w:space="0" w:color="D6D6D8"/>
        <w:right w:val="single" w:sz="4" w:space="0" w:color="D6D6D8"/>
        <w:insideH w:val="single" w:sz="4" w:space="0" w:color="D6D6D8"/>
        <w:insideV w:val="single" w:sz="4" w:space="0" w:color="D6D6D8"/>
      </w:tblBorders>
    </w:tblPr>
    <w:tcPr>
      <w:vAlign w:val="center"/>
    </w:tcPr>
    <w:tblStylePr w:type="firstRow">
      <w:pPr>
        <w:jc w:val="left"/>
      </w:pPr>
    </w:tblStylePr>
  </w:style>
  <w:style w:type="character" w:customStyle="1" w:styleId="apple-converted-space">
    <w:name w:val="apple-converted-space"/>
    <w:basedOn w:val="Absatz-Standardschriftart"/>
    <w:rsid w:val="00A650B8"/>
  </w:style>
  <w:style w:type="character" w:styleId="BesuchterLink">
    <w:name w:val="FollowedHyperlink"/>
    <w:basedOn w:val="Absatz-Standardschriftart"/>
    <w:uiPriority w:val="99"/>
    <w:semiHidden/>
    <w:unhideWhenUsed/>
    <w:rsid w:val="00BC4526"/>
    <w:rPr>
      <w:color w:val="954F72" w:themeColor="followedHyperlink"/>
      <w:u w:val="single"/>
    </w:rPr>
  </w:style>
  <w:style w:type="character" w:customStyle="1" w:styleId="berschrift5Zchn">
    <w:name w:val="Überschrift 5 Zchn"/>
    <w:basedOn w:val="Absatz-Standardschriftart"/>
    <w:link w:val="berschrift5"/>
    <w:uiPriority w:val="9"/>
    <w:semiHidden/>
    <w:rsid w:val="00F27B0D"/>
    <w:rPr>
      <w:rFonts w:ascii="Cambria" w:eastAsia="Times New Roman" w:hAnsi="Cambria" w:cs="Times New Roman"/>
      <w:color w:val="243F60"/>
      <w:sz w:val="22"/>
      <w:szCs w:val="22"/>
      <w:lang w:eastAsia="en-US"/>
    </w:rPr>
  </w:style>
  <w:style w:type="character" w:customStyle="1" w:styleId="berschrift6Zchn">
    <w:name w:val="Überschrift 6 Zchn"/>
    <w:basedOn w:val="Absatz-Standardschriftart"/>
    <w:link w:val="berschrift6"/>
    <w:uiPriority w:val="9"/>
    <w:semiHidden/>
    <w:rsid w:val="00F27B0D"/>
    <w:rPr>
      <w:rFonts w:ascii="Cambria" w:eastAsia="Times New Roman" w:hAnsi="Cambria" w:cs="Times New Roman"/>
      <w:i/>
      <w:iCs/>
      <w:color w:val="243F60"/>
      <w:lang w:val="de-DE"/>
    </w:rPr>
  </w:style>
  <w:style w:type="character" w:customStyle="1" w:styleId="berschrift7Zchn">
    <w:name w:val="Überschrift 7 Zchn"/>
    <w:basedOn w:val="Absatz-Standardschriftart"/>
    <w:link w:val="berschrift7"/>
    <w:uiPriority w:val="9"/>
    <w:rsid w:val="00F27B0D"/>
    <w:rPr>
      <w:rFonts w:ascii="Cambria" w:eastAsia="Times New Roman" w:hAnsi="Cambria" w:cs="Times New Roman"/>
      <w:i/>
      <w:iCs/>
      <w:color w:val="404040"/>
      <w:sz w:val="22"/>
      <w:szCs w:val="22"/>
      <w:lang w:eastAsia="en-US"/>
    </w:rPr>
  </w:style>
  <w:style w:type="character" w:customStyle="1" w:styleId="berschrift8Zchn">
    <w:name w:val="Überschrift 8 Zchn"/>
    <w:basedOn w:val="Absatz-Standardschriftart"/>
    <w:link w:val="berschrift8"/>
    <w:uiPriority w:val="9"/>
    <w:semiHidden/>
    <w:rsid w:val="00F27B0D"/>
    <w:rPr>
      <w:rFonts w:ascii="Cambria" w:eastAsia="Times New Roman" w:hAnsi="Cambria" w:cs="Times New Roman"/>
      <w:color w:val="404040"/>
      <w:sz w:val="20"/>
      <w:szCs w:val="20"/>
      <w:lang w:eastAsia="en-US"/>
    </w:rPr>
  </w:style>
  <w:style w:type="character" w:customStyle="1" w:styleId="berschrift9Zchn">
    <w:name w:val="Überschrift 9 Zchn"/>
    <w:basedOn w:val="Absatz-Standardschriftart"/>
    <w:link w:val="berschrift9"/>
    <w:uiPriority w:val="9"/>
    <w:semiHidden/>
    <w:rsid w:val="00F27B0D"/>
    <w:rPr>
      <w:rFonts w:ascii="Cambria" w:eastAsia="Times New Roman" w:hAnsi="Cambria" w:cs="Times New Roman"/>
      <w:i/>
      <w:iCs/>
      <w:color w:val="404040"/>
      <w:sz w:val="20"/>
      <w:szCs w:val="20"/>
      <w:lang w:val="de-DE"/>
    </w:rPr>
  </w:style>
  <w:style w:type="paragraph" w:styleId="Inhaltsverzeichnisberschrift">
    <w:name w:val="TOC Heading"/>
    <w:basedOn w:val="berschrift1"/>
    <w:next w:val="Standard"/>
    <w:uiPriority w:val="39"/>
    <w:unhideWhenUsed/>
    <w:qFormat/>
    <w:rsid w:val="00F61C53"/>
    <w:pPr>
      <w:keepLines/>
      <w:numPr>
        <w:numId w:val="0"/>
      </w:numPr>
      <w:spacing w:after="0" w:line="276" w:lineRule="auto"/>
      <w:outlineLvl w:val="9"/>
    </w:pPr>
    <w:rPr>
      <w:rFonts w:asciiTheme="majorHAnsi" w:hAnsiTheme="majorHAnsi"/>
      <w:caps w:val="0"/>
      <w:color w:val="2F5496" w:themeColor="accent1" w:themeShade="BF"/>
      <w:lang w:val="en-US"/>
    </w:rPr>
  </w:style>
  <w:style w:type="paragraph" w:styleId="Verzeichnis2">
    <w:name w:val="toc 2"/>
    <w:basedOn w:val="Standard"/>
    <w:next w:val="Standard"/>
    <w:autoRedefine/>
    <w:uiPriority w:val="39"/>
    <w:unhideWhenUsed/>
    <w:rsid w:val="00F61C53"/>
    <w:rPr>
      <w:rFonts w:cstheme="minorHAnsi"/>
      <w:b/>
      <w:bCs/>
      <w:smallCaps/>
      <w:sz w:val="22"/>
      <w:szCs w:val="26"/>
    </w:rPr>
  </w:style>
  <w:style w:type="paragraph" w:styleId="Verzeichnis3">
    <w:name w:val="toc 3"/>
    <w:basedOn w:val="Standard"/>
    <w:next w:val="Standard"/>
    <w:autoRedefine/>
    <w:uiPriority w:val="39"/>
    <w:unhideWhenUsed/>
    <w:rsid w:val="00F61C53"/>
    <w:rPr>
      <w:rFonts w:cstheme="minorHAnsi"/>
      <w:smallCaps/>
      <w:sz w:val="22"/>
      <w:szCs w:val="26"/>
    </w:rPr>
  </w:style>
  <w:style w:type="paragraph" w:styleId="Verzeichnis1">
    <w:name w:val="toc 1"/>
    <w:basedOn w:val="Standard"/>
    <w:next w:val="Standard"/>
    <w:autoRedefine/>
    <w:uiPriority w:val="39"/>
    <w:unhideWhenUsed/>
    <w:rsid w:val="00F61C53"/>
    <w:pPr>
      <w:spacing w:before="360" w:after="360"/>
    </w:pPr>
    <w:rPr>
      <w:rFonts w:cstheme="minorHAnsi"/>
      <w:b/>
      <w:bCs/>
      <w:caps/>
      <w:sz w:val="22"/>
      <w:szCs w:val="26"/>
      <w:u w:val="single"/>
    </w:rPr>
  </w:style>
  <w:style w:type="paragraph" w:styleId="Verzeichnis4">
    <w:name w:val="toc 4"/>
    <w:basedOn w:val="Standard"/>
    <w:next w:val="Standard"/>
    <w:autoRedefine/>
    <w:uiPriority w:val="39"/>
    <w:semiHidden/>
    <w:unhideWhenUsed/>
    <w:rsid w:val="00F61C53"/>
    <w:rPr>
      <w:rFonts w:cstheme="minorHAnsi"/>
      <w:sz w:val="22"/>
      <w:szCs w:val="26"/>
    </w:rPr>
  </w:style>
  <w:style w:type="paragraph" w:styleId="Verzeichnis5">
    <w:name w:val="toc 5"/>
    <w:basedOn w:val="Standard"/>
    <w:next w:val="Standard"/>
    <w:autoRedefine/>
    <w:uiPriority w:val="39"/>
    <w:semiHidden/>
    <w:unhideWhenUsed/>
    <w:rsid w:val="00F61C53"/>
    <w:rPr>
      <w:rFonts w:cstheme="minorHAnsi"/>
      <w:sz w:val="22"/>
      <w:szCs w:val="26"/>
    </w:rPr>
  </w:style>
  <w:style w:type="paragraph" w:styleId="Verzeichnis6">
    <w:name w:val="toc 6"/>
    <w:basedOn w:val="Standard"/>
    <w:next w:val="Standard"/>
    <w:autoRedefine/>
    <w:uiPriority w:val="39"/>
    <w:semiHidden/>
    <w:unhideWhenUsed/>
    <w:rsid w:val="00F61C53"/>
    <w:rPr>
      <w:rFonts w:cstheme="minorHAnsi"/>
      <w:sz w:val="22"/>
      <w:szCs w:val="26"/>
    </w:rPr>
  </w:style>
  <w:style w:type="paragraph" w:styleId="Verzeichnis7">
    <w:name w:val="toc 7"/>
    <w:basedOn w:val="Standard"/>
    <w:next w:val="Standard"/>
    <w:autoRedefine/>
    <w:uiPriority w:val="39"/>
    <w:semiHidden/>
    <w:unhideWhenUsed/>
    <w:rsid w:val="00F61C53"/>
    <w:rPr>
      <w:rFonts w:cstheme="minorHAnsi"/>
      <w:sz w:val="22"/>
      <w:szCs w:val="26"/>
    </w:rPr>
  </w:style>
  <w:style w:type="paragraph" w:styleId="Verzeichnis8">
    <w:name w:val="toc 8"/>
    <w:basedOn w:val="Standard"/>
    <w:next w:val="Standard"/>
    <w:autoRedefine/>
    <w:uiPriority w:val="39"/>
    <w:semiHidden/>
    <w:unhideWhenUsed/>
    <w:rsid w:val="00F61C53"/>
    <w:rPr>
      <w:rFonts w:cstheme="minorHAnsi"/>
      <w:sz w:val="22"/>
      <w:szCs w:val="26"/>
    </w:rPr>
  </w:style>
  <w:style w:type="paragraph" w:styleId="Verzeichnis9">
    <w:name w:val="toc 9"/>
    <w:basedOn w:val="Standard"/>
    <w:next w:val="Standard"/>
    <w:autoRedefine/>
    <w:uiPriority w:val="39"/>
    <w:semiHidden/>
    <w:unhideWhenUsed/>
    <w:rsid w:val="00F61C53"/>
    <w:rPr>
      <w:rFonts w:cstheme="minorHAnsi"/>
      <w:sz w:val="22"/>
      <w:szCs w:val="26"/>
    </w:rPr>
  </w:style>
  <w:style w:type="paragraph" w:customStyle="1" w:styleId="bullettedlist">
    <w:name w:val="bulletted list"/>
    <w:basedOn w:val="Standard"/>
    <w:link w:val="bullettedlistChar"/>
    <w:qFormat/>
    <w:rsid w:val="009868C2"/>
    <w:pPr>
      <w:numPr>
        <w:numId w:val="17"/>
      </w:numPr>
    </w:pPr>
    <w:rPr>
      <w:rFonts w:ascii="Calibri" w:eastAsia="Times New Roman" w:hAnsi="Calibri" w:cs="Times New Roman"/>
      <w:sz w:val="22"/>
      <w:szCs w:val="20"/>
      <w:lang w:eastAsia="en-US"/>
    </w:rPr>
  </w:style>
  <w:style w:type="character" w:customStyle="1" w:styleId="bullettedlistChar">
    <w:name w:val="bulletted list Char"/>
    <w:basedOn w:val="Absatz-Standardschriftart"/>
    <w:link w:val="bullettedlist"/>
    <w:rsid w:val="009868C2"/>
    <w:rPr>
      <w:rFonts w:ascii="Calibri" w:eastAsia="Times New Roman" w:hAnsi="Calibri" w:cs="Times New Roman"/>
      <w:sz w:val="22"/>
      <w:szCs w:val="20"/>
      <w:lang w:eastAsia="en-US"/>
    </w:rPr>
  </w:style>
  <w:style w:type="character" w:styleId="Funotenzeichen">
    <w:name w:val="footnote reference"/>
    <w:basedOn w:val="Absatz-Standardschriftart"/>
    <w:uiPriority w:val="99"/>
    <w:semiHidden/>
    <w:unhideWhenUsed/>
    <w:rsid w:val="009868C2"/>
    <w:rPr>
      <w:vertAlign w:val="superscript"/>
    </w:rPr>
  </w:style>
  <w:style w:type="paragraph" w:styleId="StandardWeb">
    <w:name w:val="Normal (Web)"/>
    <w:basedOn w:val="Standard"/>
    <w:uiPriority w:val="99"/>
    <w:semiHidden/>
    <w:unhideWhenUsed/>
    <w:rsid w:val="00EC1164"/>
    <w:pPr>
      <w:spacing w:before="100" w:beforeAutospacing="1" w:after="100" w:afterAutospacing="1"/>
    </w:pPr>
    <w:rPr>
      <w:rFonts w:ascii="Times New Roman" w:hAnsi="Times New Roman" w:cs="Times New Roman"/>
      <w:lang w:eastAsia="en-GB"/>
    </w:rPr>
  </w:style>
  <w:style w:type="paragraph" w:styleId="Sprechblasentext">
    <w:name w:val="Balloon Text"/>
    <w:basedOn w:val="Standard"/>
    <w:link w:val="SprechblasentextZchn"/>
    <w:uiPriority w:val="99"/>
    <w:semiHidden/>
    <w:unhideWhenUsed/>
    <w:rsid w:val="00D34CA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4CAC"/>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4CAC"/>
    <w:rPr>
      <w:sz w:val="16"/>
      <w:szCs w:val="16"/>
    </w:rPr>
  </w:style>
  <w:style w:type="paragraph" w:styleId="Kommentartext">
    <w:name w:val="annotation text"/>
    <w:basedOn w:val="Standard"/>
    <w:link w:val="KommentartextZchn"/>
    <w:uiPriority w:val="99"/>
    <w:semiHidden/>
    <w:unhideWhenUsed/>
    <w:rsid w:val="00D34CAC"/>
    <w:rPr>
      <w:sz w:val="20"/>
      <w:szCs w:val="20"/>
    </w:rPr>
  </w:style>
  <w:style w:type="character" w:customStyle="1" w:styleId="KommentartextZchn">
    <w:name w:val="Kommentartext Zchn"/>
    <w:basedOn w:val="Absatz-Standardschriftart"/>
    <w:link w:val="Kommentartext"/>
    <w:uiPriority w:val="99"/>
    <w:semiHidden/>
    <w:rsid w:val="00D34CAC"/>
    <w:rPr>
      <w:sz w:val="20"/>
      <w:szCs w:val="20"/>
    </w:rPr>
  </w:style>
  <w:style w:type="paragraph" w:styleId="Kommentarthema">
    <w:name w:val="annotation subject"/>
    <w:basedOn w:val="Kommentartext"/>
    <w:next w:val="Kommentartext"/>
    <w:link w:val="KommentarthemaZchn"/>
    <w:uiPriority w:val="99"/>
    <w:semiHidden/>
    <w:unhideWhenUsed/>
    <w:rsid w:val="00D34CAC"/>
    <w:rPr>
      <w:b/>
      <w:bCs/>
    </w:rPr>
  </w:style>
  <w:style w:type="character" w:customStyle="1" w:styleId="KommentarthemaZchn">
    <w:name w:val="Kommentarthema Zchn"/>
    <w:basedOn w:val="KommentartextZchn"/>
    <w:link w:val="Kommentarthema"/>
    <w:uiPriority w:val="99"/>
    <w:semiHidden/>
    <w:rsid w:val="00D34CAC"/>
    <w:rPr>
      <w:b/>
      <w:bCs/>
      <w:sz w:val="20"/>
      <w:szCs w:val="20"/>
    </w:rPr>
  </w:style>
  <w:style w:type="paragraph" w:styleId="berarbeitung">
    <w:name w:val="Revision"/>
    <w:hidden/>
    <w:uiPriority w:val="99"/>
    <w:semiHidden/>
    <w:rsid w:val="00D34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1038">
      <w:bodyDiv w:val="1"/>
      <w:marLeft w:val="0"/>
      <w:marRight w:val="0"/>
      <w:marTop w:val="0"/>
      <w:marBottom w:val="0"/>
      <w:divBdr>
        <w:top w:val="none" w:sz="0" w:space="0" w:color="auto"/>
        <w:left w:val="none" w:sz="0" w:space="0" w:color="auto"/>
        <w:bottom w:val="none" w:sz="0" w:space="0" w:color="auto"/>
        <w:right w:val="none" w:sz="0" w:space="0" w:color="auto"/>
      </w:divBdr>
    </w:div>
    <w:div w:id="38553741">
      <w:bodyDiv w:val="1"/>
      <w:marLeft w:val="0"/>
      <w:marRight w:val="0"/>
      <w:marTop w:val="0"/>
      <w:marBottom w:val="0"/>
      <w:divBdr>
        <w:top w:val="none" w:sz="0" w:space="0" w:color="auto"/>
        <w:left w:val="none" w:sz="0" w:space="0" w:color="auto"/>
        <w:bottom w:val="none" w:sz="0" w:space="0" w:color="auto"/>
        <w:right w:val="none" w:sz="0" w:space="0" w:color="auto"/>
      </w:divBdr>
    </w:div>
    <w:div w:id="112944759">
      <w:bodyDiv w:val="1"/>
      <w:marLeft w:val="0"/>
      <w:marRight w:val="0"/>
      <w:marTop w:val="0"/>
      <w:marBottom w:val="0"/>
      <w:divBdr>
        <w:top w:val="none" w:sz="0" w:space="0" w:color="auto"/>
        <w:left w:val="none" w:sz="0" w:space="0" w:color="auto"/>
        <w:bottom w:val="none" w:sz="0" w:space="0" w:color="auto"/>
        <w:right w:val="none" w:sz="0" w:space="0" w:color="auto"/>
      </w:divBdr>
    </w:div>
    <w:div w:id="148060141">
      <w:bodyDiv w:val="1"/>
      <w:marLeft w:val="0"/>
      <w:marRight w:val="0"/>
      <w:marTop w:val="0"/>
      <w:marBottom w:val="0"/>
      <w:divBdr>
        <w:top w:val="none" w:sz="0" w:space="0" w:color="auto"/>
        <w:left w:val="none" w:sz="0" w:space="0" w:color="auto"/>
        <w:bottom w:val="none" w:sz="0" w:space="0" w:color="auto"/>
        <w:right w:val="none" w:sz="0" w:space="0" w:color="auto"/>
      </w:divBdr>
    </w:div>
    <w:div w:id="182717866">
      <w:bodyDiv w:val="1"/>
      <w:marLeft w:val="0"/>
      <w:marRight w:val="0"/>
      <w:marTop w:val="0"/>
      <w:marBottom w:val="0"/>
      <w:divBdr>
        <w:top w:val="none" w:sz="0" w:space="0" w:color="auto"/>
        <w:left w:val="none" w:sz="0" w:space="0" w:color="auto"/>
        <w:bottom w:val="none" w:sz="0" w:space="0" w:color="auto"/>
        <w:right w:val="none" w:sz="0" w:space="0" w:color="auto"/>
      </w:divBdr>
    </w:div>
    <w:div w:id="270477364">
      <w:bodyDiv w:val="1"/>
      <w:marLeft w:val="0"/>
      <w:marRight w:val="0"/>
      <w:marTop w:val="0"/>
      <w:marBottom w:val="0"/>
      <w:divBdr>
        <w:top w:val="none" w:sz="0" w:space="0" w:color="auto"/>
        <w:left w:val="none" w:sz="0" w:space="0" w:color="auto"/>
        <w:bottom w:val="none" w:sz="0" w:space="0" w:color="auto"/>
        <w:right w:val="none" w:sz="0" w:space="0" w:color="auto"/>
      </w:divBdr>
    </w:div>
    <w:div w:id="863324838">
      <w:bodyDiv w:val="1"/>
      <w:marLeft w:val="0"/>
      <w:marRight w:val="0"/>
      <w:marTop w:val="0"/>
      <w:marBottom w:val="0"/>
      <w:divBdr>
        <w:top w:val="none" w:sz="0" w:space="0" w:color="auto"/>
        <w:left w:val="none" w:sz="0" w:space="0" w:color="auto"/>
        <w:bottom w:val="none" w:sz="0" w:space="0" w:color="auto"/>
        <w:right w:val="none" w:sz="0" w:space="0" w:color="auto"/>
      </w:divBdr>
      <w:divsChild>
        <w:div w:id="1996378896">
          <w:marLeft w:val="274"/>
          <w:marRight w:val="0"/>
          <w:marTop w:val="0"/>
          <w:marBottom w:val="0"/>
          <w:divBdr>
            <w:top w:val="none" w:sz="0" w:space="0" w:color="auto"/>
            <w:left w:val="none" w:sz="0" w:space="0" w:color="auto"/>
            <w:bottom w:val="none" w:sz="0" w:space="0" w:color="auto"/>
            <w:right w:val="none" w:sz="0" w:space="0" w:color="auto"/>
          </w:divBdr>
        </w:div>
        <w:div w:id="1347830369">
          <w:marLeft w:val="274"/>
          <w:marRight w:val="0"/>
          <w:marTop w:val="0"/>
          <w:marBottom w:val="0"/>
          <w:divBdr>
            <w:top w:val="none" w:sz="0" w:space="0" w:color="auto"/>
            <w:left w:val="none" w:sz="0" w:space="0" w:color="auto"/>
            <w:bottom w:val="none" w:sz="0" w:space="0" w:color="auto"/>
            <w:right w:val="none" w:sz="0" w:space="0" w:color="auto"/>
          </w:divBdr>
        </w:div>
        <w:div w:id="1928881791">
          <w:marLeft w:val="274"/>
          <w:marRight w:val="0"/>
          <w:marTop w:val="0"/>
          <w:marBottom w:val="0"/>
          <w:divBdr>
            <w:top w:val="none" w:sz="0" w:space="0" w:color="auto"/>
            <w:left w:val="none" w:sz="0" w:space="0" w:color="auto"/>
            <w:bottom w:val="none" w:sz="0" w:space="0" w:color="auto"/>
            <w:right w:val="none" w:sz="0" w:space="0" w:color="auto"/>
          </w:divBdr>
        </w:div>
        <w:div w:id="1021009078">
          <w:marLeft w:val="274"/>
          <w:marRight w:val="0"/>
          <w:marTop w:val="0"/>
          <w:marBottom w:val="0"/>
          <w:divBdr>
            <w:top w:val="none" w:sz="0" w:space="0" w:color="auto"/>
            <w:left w:val="none" w:sz="0" w:space="0" w:color="auto"/>
            <w:bottom w:val="none" w:sz="0" w:space="0" w:color="auto"/>
            <w:right w:val="none" w:sz="0" w:space="0" w:color="auto"/>
          </w:divBdr>
        </w:div>
        <w:div w:id="1550799047">
          <w:marLeft w:val="274"/>
          <w:marRight w:val="0"/>
          <w:marTop w:val="0"/>
          <w:marBottom w:val="0"/>
          <w:divBdr>
            <w:top w:val="none" w:sz="0" w:space="0" w:color="auto"/>
            <w:left w:val="none" w:sz="0" w:space="0" w:color="auto"/>
            <w:bottom w:val="none" w:sz="0" w:space="0" w:color="auto"/>
            <w:right w:val="none" w:sz="0" w:space="0" w:color="auto"/>
          </w:divBdr>
        </w:div>
        <w:div w:id="1636257264">
          <w:marLeft w:val="274"/>
          <w:marRight w:val="0"/>
          <w:marTop w:val="0"/>
          <w:marBottom w:val="0"/>
          <w:divBdr>
            <w:top w:val="none" w:sz="0" w:space="0" w:color="auto"/>
            <w:left w:val="none" w:sz="0" w:space="0" w:color="auto"/>
            <w:bottom w:val="none" w:sz="0" w:space="0" w:color="auto"/>
            <w:right w:val="none" w:sz="0" w:space="0" w:color="auto"/>
          </w:divBdr>
        </w:div>
        <w:div w:id="18434015">
          <w:marLeft w:val="274"/>
          <w:marRight w:val="0"/>
          <w:marTop w:val="0"/>
          <w:marBottom w:val="0"/>
          <w:divBdr>
            <w:top w:val="none" w:sz="0" w:space="0" w:color="auto"/>
            <w:left w:val="none" w:sz="0" w:space="0" w:color="auto"/>
            <w:bottom w:val="none" w:sz="0" w:space="0" w:color="auto"/>
            <w:right w:val="none" w:sz="0" w:space="0" w:color="auto"/>
          </w:divBdr>
        </w:div>
        <w:div w:id="289896128">
          <w:marLeft w:val="274"/>
          <w:marRight w:val="0"/>
          <w:marTop w:val="0"/>
          <w:marBottom w:val="0"/>
          <w:divBdr>
            <w:top w:val="none" w:sz="0" w:space="0" w:color="auto"/>
            <w:left w:val="none" w:sz="0" w:space="0" w:color="auto"/>
            <w:bottom w:val="none" w:sz="0" w:space="0" w:color="auto"/>
            <w:right w:val="none" w:sz="0" w:space="0" w:color="auto"/>
          </w:divBdr>
        </w:div>
        <w:div w:id="873689838">
          <w:marLeft w:val="274"/>
          <w:marRight w:val="0"/>
          <w:marTop w:val="0"/>
          <w:marBottom w:val="0"/>
          <w:divBdr>
            <w:top w:val="none" w:sz="0" w:space="0" w:color="auto"/>
            <w:left w:val="none" w:sz="0" w:space="0" w:color="auto"/>
            <w:bottom w:val="none" w:sz="0" w:space="0" w:color="auto"/>
            <w:right w:val="none" w:sz="0" w:space="0" w:color="auto"/>
          </w:divBdr>
        </w:div>
      </w:divsChild>
    </w:div>
    <w:div w:id="961037819">
      <w:bodyDiv w:val="1"/>
      <w:marLeft w:val="0"/>
      <w:marRight w:val="0"/>
      <w:marTop w:val="0"/>
      <w:marBottom w:val="0"/>
      <w:divBdr>
        <w:top w:val="none" w:sz="0" w:space="0" w:color="auto"/>
        <w:left w:val="none" w:sz="0" w:space="0" w:color="auto"/>
        <w:bottom w:val="none" w:sz="0" w:space="0" w:color="auto"/>
        <w:right w:val="none" w:sz="0" w:space="0" w:color="auto"/>
      </w:divBdr>
    </w:div>
    <w:div w:id="1106733084">
      <w:bodyDiv w:val="1"/>
      <w:marLeft w:val="0"/>
      <w:marRight w:val="0"/>
      <w:marTop w:val="0"/>
      <w:marBottom w:val="0"/>
      <w:divBdr>
        <w:top w:val="none" w:sz="0" w:space="0" w:color="auto"/>
        <w:left w:val="none" w:sz="0" w:space="0" w:color="auto"/>
        <w:bottom w:val="none" w:sz="0" w:space="0" w:color="auto"/>
        <w:right w:val="none" w:sz="0" w:space="0" w:color="auto"/>
      </w:divBdr>
    </w:div>
    <w:div w:id="1129788534">
      <w:bodyDiv w:val="1"/>
      <w:marLeft w:val="0"/>
      <w:marRight w:val="0"/>
      <w:marTop w:val="0"/>
      <w:marBottom w:val="0"/>
      <w:divBdr>
        <w:top w:val="none" w:sz="0" w:space="0" w:color="auto"/>
        <w:left w:val="none" w:sz="0" w:space="0" w:color="auto"/>
        <w:bottom w:val="none" w:sz="0" w:space="0" w:color="auto"/>
        <w:right w:val="none" w:sz="0" w:space="0" w:color="auto"/>
      </w:divBdr>
    </w:div>
    <w:div w:id="1445072348">
      <w:bodyDiv w:val="1"/>
      <w:marLeft w:val="0"/>
      <w:marRight w:val="0"/>
      <w:marTop w:val="0"/>
      <w:marBottom w:val="0"/>
      <w:divBdr>
        <w:top w:val="none" w:sz="0" w:space="0" w:color="auto"/>
        <w:left w:val="none" w:sz="0" w:space="0" w:color="auto"/>
        <w:bottom w:val="none" w:sz="0" w:space="0" w:color="auto"/>
        <w:right w:val="none" w:sz="0" w:space="0" w:color="auto"/>
      </w:divBdr>
    </w:div>
    <w:div w:id="1482232224">
      <w:bodyDiv w:val="1"/>
      <w:marLeft w:val="0"/>
      <w:marRight w:val="0"/>
      <w:marTop w:val="0"/>
      <w:marBottom w:val="0"/>
      <w:divBdr>
        <w:top w:val="none" w:sz="0" w:space="0" w:color="auto"/>
        <w:left w:val="none" w:sz="0" w:space="0" w:color="auto"/>
        <w:bottom w:val="none" w:sz="0" w:space="0" w:color="auto"/>
        <w:right w:val="none" w:sz="0" w:space="0" w:color="auto"/>
      </w:divBdr>
    </w:div>
    <w:div w:id="1640843014">
      <w:bodyDiv w:val="1"/>
      <w:marLeft w:val="0"/>
      <w:marRight w:val="0"/>
      <w:marTop w:val="0"/>
      <w:marBottom w:val="0"/>
      <w:divBdr>
        <w:top w:val="none" w:sz="0" w:space="0" w:color="auto"/>
        <w:left w:val="none" w:sz="0" w:space="0" w:color="auto"/>
        <w:bottom w:val="none" w:sz="0" w:space="0" w:color="auto"/>
        <w:right w:val="none" w:sz="0" w:space="0" w:color="auto"/>
      </w:divBdr>
    </w:div>
    <w:div w:id="1775006755">
      <w:bodyDiv w:val="1"/>
      <w:marLeft w:val="0"/>
      <w:marRight w:val="0"/>
      <w:marTop w:val="0"/>
      <w:marBottom w:val="0"/>
      <w:divBdr>
        <w:top w:val="none" w:sz="0" w:space="0" w:color="auto"/>
        <w:left w:val="none" w:sz="0" w:space="0" w:color="auto"/>
        <w:bottom w:val="none" w:sz="0" w:space="0" w:color="auto"/>
        <w:right w:val="none" w:sz="0" w:space="0" w:color="auto"/>
      </w:divBdr>
    </w:div>
    <w:div w:id="1809663816">
      <w:bodyDiv w:val="1"/>
      <w:marLeft w:val="0"/>
      <w:marRight w:val="0"/>
      <w:marTop w:val="0"/>
      <w:marBottom w:val="0"/>
      <w:divBdr>
        <w:top w:val="none" w:sz="0" w:space="0" w:color="auto"/>
        <w:left w:val="none" w:sz="0" w:space="0" w:color="auto"/>
        <w:bottom w:val="none" w:sz="0" w:space="0" w:color="auto"/>
        <w:right w:val="none" w:sz="0" w:space="0" w:color="auto"/>
      </w:divBdr>
    </w:div>
    <w:div w:id="1813861261">
      <w:bodyDiv w:val="1"/>
      <w:marLeft w:val="0"/>
      <w:marRight w:val="0"/>
      <w:marTop w:val="0"/>
      <w:marBottom w:val="0"/>
      <w:divBdr>
        <w:top w:val="none" w:sz="0" w:space="0" w:color="auto"/>
        <w:left w:val="none" w:sz="0" w:space="0" w:color="auto"/>
        <w:bottom w:val="none" w:sz="0" w:space="0" w:color="auto"/>
        <w:right w:val="none" w:sz="0" w:space="0" w:color="auto"/>
      </w:divBdr>
    </w:div>
    <w:div w:id="1821116343">
      <w:bodyDiv w:val="1"/>
      <w:marLeft w:val="0"/>
      <w:marRight w:val="0"/>
      <w:marTop w:val="0"/>
      <w:marBottom w:val="0"/>
      <w:divBdr>
        <w:top w:val="none" w:sz="0" w:space="0" w:color="auto"/>
        <w:left w:val="none" w:sz="0" w:space="0" w:color="auto"/>
        <w:bottom w:val="none" w:sz="0" w:space="0" w:color="auto"/>
        <w:right w:val="none" w:sz="0" w:space="0" w:color="auto"/>
      </w:divBdr>
    </w:div>
    <w:div w:id="1870996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05.jpg@01D8E467.8FC052A0"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06F0A-B1BC-4085-94B6-4750EBEF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1210</Words>
  <Characters>6902</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Forschungszentrum Jülich GmbH</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Franz</cp:lastModifiedBy>
  <cp:revision>4</cp:revision>
  <dcterms:created xsi:type="dcterms:W3CDTF">2022-10-20T16:04:00Z</dcterms:created>
  <dcterms:modified xsi:type="dcterms:W3CDTF">2022-10-20T18:41:00Z</dcterms:modified>
</cp:coreProperties>
</file>