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D0" w:rsidRPr="001E0CD0" w:rsidRDefault="001E0CD0" w:rsidP="001E0CD0">
      <w:pPr>
        <w:jc w:val="both"/>
        <w:rPr>
          <w:b/>
          <w:bCs/>
        </w:rPr>
      </w:pPr>
      <w:r w:rsidRPr="001E0CD0">
        <w:rPr>
          <w:b/>
          <w:bCs/>
        </w:rPr>
        <w:t xml:space="preserve">SANS/USANS determination of hierarchical structure of self-organized polymer microemulsions </w:t>
      </w:r>
    </w:p>
    <w:p w:rsidR="001E0CD0" w:rsidRDefault="001E0CD0" w:rsidP="001E0CD0">
      <w:pPr>
        <w:spacing w:after="0"/>
        <w:jc w:val="both"/>
      </w:pPr>
      <w:r>
        <w:t>Petr Štěpánek</w:t>
      </w:r>
    </w:p>
    <w:p w:rsidR="001E0CD0" w:rsidRPr="001E0CD0" w:rsidRDefault="001E0CD0" w:rsidP="001E0CD0">
      <w:pPr>
        <w:spacing w:after="0"/>
        <w:jc w:val="both"/>
      </w:pPr>
      <w:r>
        <w:t>Institute of Macromolecular Chemistry AS CR, Prague, Czech Republic</w:t>
      </w:r>
    </w:p>
    <w:p w:rsidR="001E0CD0" w:rsidRDefault="001E0CD0" w:rsidP="001E0CD0">
      <w:pPr>
        <w:jc w:val="both"/>
        <w:rPr>
          <w:lang w:val="en-US"/>
        </w:rPr>
      </w:pPr>
    </w:p>
    <w:p w:rsidR="00DE5823" w:rsidRPr="001E0CD0" w:rsidRDefault="00965BB5" w:rsidP="001E0CD0">
      <w:pPr>
        <w:jc w:val="both"/>
        <w:rPr>
          <w:lang w:val="en-US"/>
        </w:rPr>
      </w:pPr>
      <w:r w:rsidRPr="001E0CD0">
        <w:rPr>
          <w:lang w:val="en-US"/>
        </w:rPr>
        <w:t xml:space="preserve">We demonstrate that self-organized soft polymer systems exhibit only limited long-range order. Self-organized </w:t>
      </w:r>
      <w:proofErr w:type="spellStart"/>
      <w:r w:rsidRPr="001E0CD0">
        <w:rPr>
          <w:lang w:val="en-US"/>
        </w:rPr>
        <w:t>microemulsions</w:t>
      </w:r>
      <w:proofErr w:type="spellEnd"/>
      <w:r w:rsidRPr="001E0CD0">
        <w:rPr>
          <w:lang w:val="en-US"/>
        </w:rPr>
        <w:t xml:space="preserve"> of diblock copolymers in partially miscible solvents form hollow micelles that, depending on the symmetry of polymer, self-assemble into a hexagonal or cubic phase, as shown by small-angle neutron scattering. Using small-angle X-ray scattering, the cubic phase was identified as body-centered. Polymer blocks extending from the cylindrical or spherical micelles into the </w:t>
      </w:r>
      <w:r w:rsidR="001E0CD0" w:rsidRPr="001E0CD0">
        <w:rPr>
          <w:lang w:val="en-US"/>
        </w:rPr>
        <w:t>majority</w:t>
      </w:r>
      <w:r w:rsidRPr="001E0CD0">
        <w:rPr>
          <w:lang w:val="en-US"/>
        </w:rPr>
        <w:t xml:space="preserve"> solvent are slightly extended compared to excluded-volume conformation. Long-range order is limited to a </w:t>
      </w:r>
      <w:r w:rsidR="001E0CD0" w:rsidRPr="001E0CD0">
        <w:rPr>
          <w:lang w:val="en-US"/>
        </w:rPr>
        <w:t>length</w:t>
      </w:r>
      <w:r w:rsidRPr="001E0CD0">
        <w:rPr>
          <w:lang w:val="en-US"/>
        </w:rPr>
        <w:t xml:space="preserve"> scale of several microns, as documented by</w:t>
      </w:r>
      <w:r w:rsidR="001E0CD0">
        <w:rPr>
          <w:lang w:val="en-US"/>
        </w:rPr>
        <w:t xml:space="preserve"> </w:t>
      </w:r>
      <w:r w:rsidRPr="001E0CD0">
        <w:rPr>
          <w:lang w:val="en-US"/>
        </w:rPr>
        <w:t>ultra-small-</w:t>
      </w:r>
      <w:r w:rsidR="001E0CD0" w:rsidRPr="001E0CD0">
        <w:rPr>
          <w:lang w:val="en-US"/>
        </w:rPr>
        <w:t>angle</w:t>
      </w:r>
      <w:r w:rsidR="001E0CD0">
        <w:rPr>
          <w:lang w:val="en-US"/>
        </w:rPr>
        <w:t xml:space="preserve"> neutron scattering; o</w:t>
      </w:r>
      <w:r w:rsidRPr="001E0CD0">
        <w:rPr>
          <w:lang w:val="en-US"/>
        </w:rPr>
        <w:t xml:space="preserve">n </w:t>
      </w:r>
      <w:r w:rsidR="001E0CD0" w:rsidRPr="001E0CD0">
        <w:rPr>
          <w:lang w:val="en-US"/>
        </w:rPr>
        <w:t>larger</w:t>
      </w:r>
      <w:r w:rsidRPr="001E0CD0">
        <w:rPr>
          <w:lang w:val="en-US"/>
        </w:rPr>
        <w:t xml:space="preserve"> scale the system is disordered.</w:t>
      </w:r>
    </w:p>
    <w:p w:rsidR="00965BB5" w:rsidRDefault="00965BB5" w:rsidP="001E0CD0">
      <w:pPr>
        <w:jc w:val="both"/>
        <w:rPr>
          <w:lang w:val="en-US"/>
        </w:rPr>
      </w:pPr>
      <w:r w:rsidRPr="001E0CD0">
        <w:rPr>
          <w:lang w:val="en-US"/>
        </w:rPr>
        <w:t>In a melt of a soft symmetric diblock copolymer (without solvent)</w:t>
      </w:r>
      <w:r w:rsidR="001E0CD0" w:rsidRPr="001E0CD0">
        <w:rPr>
          <w:lang w:val="en-US"/>
        </w:rPr>
        <w:t xml:space="preserve"> the SAXS pattern exhibits diffuse scattering around Bragg peaks that was analyzed using the </w:t>
      </w:r>
      <w:proofErr w:type="spellStart"/>
      <w:r w:rsidR="001E0CD0" w:rsidRPr="001E0CD0">
        <w:rPr>
          <w:lang w:val="en-US"/>
        </w:rPr>
        <w:t>Caillé</w:t>
      </w:r>
      <w:proofErr w:type="spellEnd"/>
      <w:r w:rsidR="001E0CD0" w:rsidRPr="001E0CD0">
        <w:rPr>
          <w:lang w:val="en-US"/>
        </w:rPr>
        <w:t xml:space="preserve"> formalism yielding the bulk compression modulus of the lamellar phase. Comparing the values to complementary results obtained by dynamic light scattering on a double goniometer DLS setup we have shown that the lamellar structure is not perfe</w:t>
      </w:r>
      <w:r w:rsidR="001E0CD0">
        <w:rPr>
          <w:lang w:val="en-US"/>
        </w:rPr>
        <w:t xml:space="preserve">ct but exhibits </w:t>
      </w:r>
      <w:proofErr w:type="spellStart"/>
      <w:r w:rsidR="001E0CD0">
        <w:rPr>
          <w:lang w:val="en-US"/>
        </w:rPr>
        <w:t>mosaicity</w:t>
      </w:r>
      <w:proofErr w:type="spellEnd"/>
      <w:r w:rsidR="001E0CD0">
        <w:rPr>
          <w:lang w:val="en-US"/>
        </w:rPr>
        <w:t>. The s</w:t>
      </w:r>
      <w:r w:rsidR="001E0CD0" w:rsidRPr="001E0CD0">
        <w:rPr>
          <w:lang w:val="en-US"/>
        </w:rPr>
        <w:t>elf-organized lamellar diblock copolymer melt thus has a grainy long-range structure similar to that observed in the block copolymer solutions.</w:t>
      </w:r>
    </w:p>
    <w:p w:rsidR="00942D10" w:rsidRPr="001E0CD0" w:rsidRDefault="00942D10" w:rsidP="001E0CD0">
      <w:pPr>
        <w:jc w:val="both"/>
        <w:rPr>
          <w:lang w:val="en-US"/>
        </w:rPr>
      </w:pPr>
      <w:r w:rsidRPr="00942D10">
        <w:rPr>
          <w:lang w:val="en-US"/>
        </w:rPr>
        <w:t>The research leading to these results has received funding from the Norwegian Financial Mechanism 2009-2014 and the Ministry of Education, Youth and Sports under Project Contract n</w:t>
      </w:r>
      <w:r>
        <w:rPr>
          <w:lang w:val="en-US"/>
        </w:rPr>
        <w:t xml:space="preserve">o. </w:t>
      </w:r>
      <w:proofErr w:type="gramStart"/>
      <w:r>
        <w:rPr>
          <w:lang w:val="en-US"/>
        </w:rPr>
        <w:t>MSMT-28477/2014.</w:t>
      </w:r>
      <w:bookmarkStart w:id="0" w:name="_GoBack"/>
      <w:bookmarkEnd w:id="0"/>
      <w:proofErr w:type="gramEnd"/>
    </w:p>
    <w:sectPr w:rsidR="00942D10" w:rsidRPr="001E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B5"/>
    <w:rsid w:val="001E0CD0"/>
    <w:rsid w:val="00942D10"/>
    <w:rsid w:val="00965BB5"/>
    <w:rsid w:val="00D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Macromolecular Chemistry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Stepanek</dc:creator>
  <cp:lastModifiedBy>Petr Stepanek</cp:lastModifiedBy>
  <cp:revision>2</cp:revision>
  <dcterms:created xsi:type="dcterms:W3CDTF">2015-09-15T08:34:00Z</dcterms:created>
  <dcterms:modified xsi:type="dcterms:W3CDTF">2015-09-15T08:34:00Z</dcterms:modified>
</cp:coreProperties>
</file>