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BACEE" w14:textId="64001CE8" w:rsidR="00FE2DD9" w:rsidRPr="009C541F" w:rsidRDefault="007A4839">
      <w:pPr>
        <w:pStyle w:val="Title"/>
      </w:pPr>
      <w:r w:rsidRPr="007E7B66">
        <w:rPr>
          <w:sz w:val="32"/>
          <w:szCs w:val="32"/>
        </w:rPr>
        <w:t>Scientific data lifecycle at Elettra-Sincrotrone Trieste.</w:t>
      </w:r>
    </w:p>
    <w:p w14:paraId="75B60398" w14:textId="46485A5C" w:rsidR="00FE2DD9" w:rsidRDefault="007A4839">
      <w:pPr>
        <w:pStyle w:val="Authors"/>
      </w:pPr>
      <w:r>
        <w:t>Mila</w:t>
      </w:r>
      <w:r w:rsidR="00623F7A">
        <w:t xml:space="preserve">n Prica, </w:t>
      </w:r>
      <w:r w:rsidR="00F41943">
        <w:t>Fulvio Bille</w:t>
      </w:r>
      <w:r w:rsidR="00F41943" w:rsidRPr="001D2C97">
        <w:t>`</w:t>
      </w:r>
      <w:r w:rsidR="00F41943">
        <w:t xml:space="preserve">, </w:t>
      </w:r>
      <w:r w:rsidR="00623F7A">
        <w:t xml:space="preserve">Roberto Borghes, </w:t>
      </w:r>
      <w:r w:rsidR="00F41943">
        <w:t xml:space="preserve">Valentina Chenda, </w:t>
      </w:r>
      <w:r w:rsidR="006C5020">
        <w:t xml:space="preserve">Alessio Curri, </w:t>
      </w:r>
      <w:r w:rsidR="00425DDE">
        <w:t>Daniele</w:t>
      </w:r>
      <w:r w:rsidR="00425DDE">
        <w:t xml:space="preserve"> </w:t>
      </w:r>
      <w:r w:rsidR="006206D9">
        <w:t xml:space="preserve">Favretto, </w:t>
      </w:r>
      <w:r w:rsidR="00623F7A">
        <w:t>Georgios</w:t>
      </w:r>
      <w:r>
        <w:t xml:space="preserve"> Kourousias</w:t>
      </w:r>
      <w:r w:rsidR="00F41943">
        <w:t xml:space="preserve">, </w:t>
      </w:r>
      <w:r w:rsidR="00594FD4">
        <w:t>Roberto Pugliese, Martin Scarcia</w:t>
      </w:r>
      <w:r w:rsidR="00425DDE">
        <w:t>, Michele Turc</w:t>
      </w:r>
      <w:r w:rsidR="006206D9">
        <w:t>inovich</w:t>
      </w:r>
    </w:p>
    <w:p w14:paraId="62B4D5F4" w14:textId="067EF1DC" w:rsidR="00FE2DD9" w:rsidRDefault="005636AD" w:rsidP="00594FD4">
      <w:pPr>
        <w:pStyle w:val="Addresses"/>
      </w:pPr>
      <w:r>
        <w:t xml:space="preserve">Elettra-Sincrotrone Trieste S.C.p.A. </w:t>
      </w:r>
      <w:r w:rsidRPr="005636AD">
        <w:t>Strada Statale 14 - km 163,5 in AREA Scienc</w:t>
      </w:r>
      <w:r w:rsidR="00594FD4">
        <w:t>e Park 34149 Basovizza, Trieste, Italy</w:t>
      </w:r>
    </w:p>
    <w:p w14:paraId="7BAC2EB3" w14:textId="7AE06ECD" w:rsidR="007A4839" w:rsidRPr="007A4839" w:rsidRDefault="00B35717" w:rsidP="00550875">
      <w:pPr>
        <w:pStyle w:val="E-mail"/>
      </w:pPr>
      <w:hyperlink r:id="rId8" w:history="1">
        <w:r w:rsidR="007A4839" w:rsidRPr="00743977">
          <w:rPr>
            <w:rStyle w:val="Hyperlink"/>
          </w:rPr>
          <w:t>milan.prica@elettra.eu</w:t>
        </w:r>
      </w:hyperlink>
      <w:r w:rsidR="007A4839">
        <w:t xml:space="preserve">, </w:t>
      </w:r>
      <w:hyperlink r:id="rId9" w:history="1">
        <w:r w:rsidR="007A4839" w:rsidRPr="00743977">
          <w:rPr>
            <w:rStyle w:val="Hyperlink"/>
          </w:rPr>
          <w:t>roberto.borghes@elettra.eu</w:t>
        </w:r>
      </w:hyperlink>
      <w:r w:rsidR="007A4839">
        <w:t xml:space="preserve">, </w:t>
      </w:r>
      <w:hyperlink r:id="rId10" w:history="1">
        <w:r w:rsidR="005636AD" w:rsidRPr="00743977">
          <w:rPr>
            <w:rStyle w:val="Hyperlink"/>
          </w:rPr>
          <w:t>george.kourousias@elettra.eu</w:t>
        </w:r>
      </w:hyperlink>
      <w:r w:rsidR="005636AD">
        <w:t xml:space="preserve"> </w:t>
      </w:r>
    </w:p>
    <w:p w14:paraId="3F91EDC4" w14:textId="390CD215" w:rsidR="00FE2DD9" w:rsidRDefault="003F3D4E">
      <w:pPr>
        <w:pStyle w:val="Abstract"/>
      </w:pPr>
      <w:r>
        <w:rPr>
          <w:b/>
        </w:rPr>
        <w:t>Abstract</w:t>
      </w:r>
      <w:r>
        <w:t xml:space="preserve">. </w:t>
      </w:r>
      <w:r w:rsidR="005636AD" w:rsidRPr="005636AD">
        <w:t>Elettra-Sincrotrone Trieste comprises Elettra synchrotron and FERMI free-electron laser. Combined, the two facilities serve 34 beamlines. The Scientific Computing Team supports the full data lifecycle. Proposal submission and evaluation are handled in the Virtual Unified Office. Data acquisition and experimental control are built on top of the TANGO control system on all but the oldest synchrotron beamlines. Data reduction, on- and off-line analysis workflows and visualisation are supported by a common framework. Data is stored and catalogued with access through the web portal. Elettra implements the PaNdata-like data policy since 2014.</w:t>
      </w:r>
    </w:p>
    <w:p w14:paraId="6C4F3F19" w14:textId="3E2F3978" w:rsidR="00C44CD6" w:rsidRDefault="00C44CD6" w:rsidP="00C44CD6">
      <w:pPr>
        <w:pStyle w:val="Section"/>
      </w:pPr>
      <w:r>
        <w:t>Introduction</w:t>
      </w:r>
    </w:p>
    <w:p w14:paraId="34BC8A3F" w14:textId="22D83FB9" w:rsidR="00C44CD6" w:rsidRDefault="00C44CD6" w:rsidP="00C44CD6">
      <w:pPr>
        <w:pStyle w:val="Bodytext"/>
      </w:pPr>
      <w:r>
        <w:t xml:space="preserve">Synchrotrons and especially free electron lasers facilities produce enormous quantities of scientific data </w:t>
      </w:r>
      <w:r w:rsidR="00865A83">
        <w:t>during their normal operations. With advances in modern instrumentation and in particular with the newest, fast</w:t>
      </w:r>
      <w:r w:rsidR="003D2DDA">
        <w:t>est,</w:t>
      </w:r>
      <w:r w:rsidR="00497CAA">
        <w:t xml:space="preserve"> high </w:t>
      </w:r>
      <w:r w:rsidR="00865A83">
        <w:t>resolution detectors, the problem of data deluge</w:t>
      </w:r>
      <w:r w:rsidR="003D2DDA">
        <w:t xml:space="preserve"> often arises</w:t>
      </w:r>
      <w:r w:rsidR="00865A83">
        <w:t xml:space="preserve">. </w:t>
      </w:r>
      <w:r w:rsidR="00BC1DD3">
        <w:t xml:space="preserve">Besides, facilities handle a large quantity of sensitive user information and invaluable intellectual property contained in the research proposals. </w:t>
      </w:r>
      <w:r w:rsidR="003D2DDA">
        <w:t xml:space="preserve">Managing this high volumes of scientific data and </w:t>
      </w:r>
      <w:r w:rsidR="003C53A7">
        <w:t>their</w:t>
      </w:r>
      <w:r w:rsidR="00BC1DD3">
        <w:t xml:space="preserve"> ownership crosses different application systems, databases and storage media, </w:t>
      </w:r>
      <w:r w:rsidR="00C2140B">
        <w:t>often</w:t>
      </w:r>
      <w:r w:rsidR="00BC1DD3">
        <w:t xml:space="preserve"> beyond the facility boundaries.</w:t>
      </w:r>
      <w:r w:rsidR="00FF449A">
        <w:t xml:space="preserve"> </w:t>
      </w:r>
      <w:r w:rsidR="00C64ACC">
        <w:t xml:space="preserve">The data lifecycle at </w:t>
      </w:r>
      <w:r w:rsidR="00B36230">
        <w:t>Elettra facilities</w:t>
      </w:r>
      <w:r w:rsidR="00C64ACC">
        <w:t xml:space="preserve"> </w:t>
      </w:r>
      <w:r w:rsidR="00EE5902">
        <w:t xml:space="preserve">[1] </w:t>
      </w:r>
      <w:r w:rsidR="00C64ACC">
        <w:t xml:space="preserve">is a complex </w:t>
      </w:r>
      <w:r w:rsidR="00B36230">
        <w:t>process</w:t>
      </w:r>
      <w:r w:rsidR="00C64ACC">
        <w:t xml:space="preserve"> that begins with a research proposal and follows through a series of steps including laboratory access, data acquisition, meta-data correl</w:t>
      </w:r>
      <w:r w:rsidR="00550875">
        <w:t xml:space="preserve">ation, pre-processing, storage, setting </w:t>
      </w:r>
      <w:r w:rsidR="00C64ACC">
        <w:t xml:space="preserve">access </w:t>
      </w:r>
      <w:r w:rsidR="00550875">
        <w:t>rights</w:t>
      </w:r>
      <w:r w:rsidR="00C64ACC">
        <w:t xml:space="preserve">, </w:t>
      </w:r>
      <w:r w:rsidR="00B36230">
        <w:t xml:space="preserve">retrieval, analysis and </w:t>
      </w:r>
      <w:r w:rsidR="00A45B0D">
        <w:t>publication</w:t>
      </w:r>
      <w:r w:rsidR="00550875">
        <w:t>s</w:t>
      </w:r>
      <w:r w:rsidR="00A45B0D">
        <w:t>.</w:t>
      </w:r>
    </w:p>
    <w:p w14:paraId="3A66A5F4" w14:textId="77777777" w:rsidR="00BC1DD3" w:rsidRPr="00BC1DD3" w:rsidRDefault="00BC1DD3" w:rsidP="00BC1DD3">
      <w:pPr>
        <w:pStyle w:val="BodytextIndented"/>
      </w:pPr>
    </w:p>
    <w:p w14:paraId="5C5B6094" w14:textId="135F3780" w:rsidR="00FE2DD9" w:rsidRDefault="0049198C">
      <w:pPr>
        <w:pStyle w:val="Section"/>
      </w:pPr>
      <w:r>
        <w:t>A brief overview of the facilities</w:t>
      </w:r>
    </w:p>
    <w:p w14:paraId="5D114E7C" w14:textId="77777777" w:rsidR="00550875" w:rsidRDefault="00917B2F" w:rsidP="00B61B06">
      <w:pPr>
        <w:pStyle w:val="Bodytext"/>
      </w:pPr>
      <w:r w:rsidRPr="00917B2F">
        <w:t>Elettra</w:t>
      </w:r>
      <w:r>
        <w:t>-Sincrotrone Trieste runs</w:t>
      </w:r>
      <w:r w:rsidRPr="00917B2F">
        <w:t xml:space="preserve"> two advanced light sources</w:t>
      </w:r>
      <w:r w:rsidR="00D00F45">
        <w:t>:</w:t>
      </w:r>
      <w:r w:rsidRPr="00917B2F">
        <w:t xml:space="preserve"> a third-generation synchrotron Elettra and </w:t>
      </w:r>
      <w:r>
        <w:t xml:space="preserve">a </w:t>
      </w:r>
      <w:r w:rsidR="00015406" w:rsidRPr="00015406">
        <w:t>single pass Free Electron Laser (FEL)</w:t>
      </w:r>
      <w:r w:rsidR="00015406">
        <w:t xml:space="preserve">, FERMI. </w:t>
      </w:r>
      <w:r w:rsidR="002D70A4">
        <w:t xml:space="preserve">Since the major upgrade of the facility in 2010, </w:t>
      </w:r>
      <w:r w:rsidR="002C1A76">
        <w:t>Elettra</w:t>
      </w:r>
      <w:r w:rsidR="00D00F45">
        <w:t xml:space="preserve"> SRF</w:t>
      </w:r>
      <w:r w:rsidR="002C1A76">
        <w:t xml:space="preserve"> </w:t>
      </w:r>
      <w:r w:rsidR="00290D51">
        <w:t>operates in a top-u</w:t>
      </w:r>
      <w:r w:rsidR="002D70A4">
        <w:t xml:space="preserve">p mode at two energies: </w:t>
      </w:r>
      <w:r w:rsidR="002D70A4" w:rsidRPr="002D70A4">
        <w:t>2.0 GeV for enhanced extended ultraviolet performance and spectroscopic applications</w:t>
      </w:r>
      <w:r w:rsidR="002D70A4">
        <w:t xml:space="preserve"> </w:t>
      </w:r>
      <w:r w:rsidR="00C64E0E">
        <w:t xml:space="preserve">(75% of user time) </w:t>
      </w:r>
      <w:r w:rsidR="002D70A4">
        <w:t xml:space="preserve">and 2.4 GeV </w:t>
      </w:r>
      <w:r w:rsidR="002D70A4" w:rsidRPr="002D70A4">
        <w:t>for enhanced x-ray emission and diffraction applications</w:t>
      </w:r>
      <w:r w:rsidR="00C64E0E">
        <w:t xml:space="preserve"> (25% of user time)</w:t>
      </w:r>
      <w:r w:rsidR="002D70A4" w:rsidRPr="002D70A4">
        <w:t>.</w:t>
      </w:r>
      <w:r w:rsidR="00C64E0E">
        <w:t xml:space="preserve"> A vast range</w:t>
      </w:r>
      <w:r w:rsidR="00C64E0E" w:rsidRPr="00C64E0E">
        <w:t xml:space="preserve"> of research in physics, chemistry, biology, life sciences, environmental science, medicine, forensic</w:t>
      </w:r>
      <w:r w:rsidR="00C64E0E">
        <w:t xml:space="preserve"> science, and cultural heritage is carried out at</w:t>
      </w:r>
      <w:r w:rsidR="002D70A4">
        <w:t xml:space="preserve"> 28 beamlines</w:t>
      </w:r>
      <w:r w:rsidR="00C64E0E">
        <w:t>.</w:t>
      </w:r>
      <w:r w:rsidR="00D31BDC" w:rsidRPr="00D31BDC">
        <w:t xml:space="preserve"> A substantial upgrade </w:t>
      </w:r>
      <w:r w:rsidR="00AF6DE3">
        <w:t>of t</w:t>
      </w:r>
      <w:r w:rsidR="00184AD6">
        <w:t>he Elettra machine is planned</w:t>
      </w:r>
      <w:r w:rsidR="00315E81">
        <w:t xml:space="preserve"> [</w:t>
      </w:r>
      <w:r w:rsidR="00EE5902">
        <w:t>2</w:t>
      </w:r>
      <w:r w:rsidR="00315E81">
        <w:t>]</w:t>
      </w:r>
      <w:r w:rsidR="00AF6DE3">
        <w:t xml:space="preserve"> in the near future</w:t>
      </w:r>
      <w:r w:rsidR="00D31BDC" w:rsidRPr="00D31BDC">
        <w:t>.</w:t>
      </w:r>
      <w:r w:rsidR="002D70A4">
        <w:t xml:space="preserve"> </w:t>
      </w:r>
    </w:p>
    <w:p w14:paraId="78605017" w14:textId="624A5AC0" w:rsidR="00B61B06" w:rsidRPr="00B61B06" w:rsidRDefault="008C59A3" w:rsidP="00550875">
      <w:pPr>
        <w:pStyle w:val="BodytextIndented"/>
      </w:pPr>
      <w:r w:rsidRPr="008C59A3">
        <w:t xml:space="preserve">The </w:t>
      </w:r>
      <w:r w:rsidR="00634460">
        <w:t xml:space="preserve">FERMI </w:t>
      </w:r>
      <w:r w:rsidRPr="008C59A3">
        <w:t>FEL design is based on an external seeding scheme that improves the output pulse coherence, central wavelength control and spectral bandwidth. The FEL output is tunable in power, wavelength, temporal duration, and polarization.</w:t>
      </w:r>
      <w:r w:rsidR="00342360">
        <w:t xml:space="preserve"> </w:t>
      </w:r>
      <w:r w:rsidR="00342360" w:rsidRPr="00342360">
        <w:t>With a peak brightness of about 6 orders of magnitude higher than third generation sour</w:t>
      </w:r>
      <w:r w:rsidR="00342360">
        <w:t>ces, and</w:t>
      </w:r>
      <w:r w:rsidR="00342360" w:rsidRPr="00342360">
        <w:t xml:space="preserve"> pulse lengths of the order of a picosecond or less,</w:t>
      </w:r>
      <w:r w:rsidR="00D00F45">
        <w:t xml:space="preserve"> FERMI </w:t>
      </w:r>
      <w:r w:rsidR="00D00F45">
        <w:lastRenderedPageBreak/>
        <w:t xml:space="preserve">supports </w:t>
      </w:r>
      <w:r w:rsidR="00342360" w:rsidRPr="00342360">
        <w:t>scientific investigations of ultra-fast and ultra-high resolution processes in material science and physical biosciences</w:t>
      </w:r>
      <w:r w:rsidR="00342360">
        <w:t>.</w:t>
      </w:r>
      <w:r w:rsidR="00A420D7">
        <w:t xml:space="preserve"> </w:t>
      </w:r>
      <w:r w:rsidR="0017784D">
        <w:t xml:space="preserve">FERMI is </w:t>
      </w:r>
      <w:r w:rsidR="005A7961">
        <w:t>running</w:t>
      </w:r>
      <w:r w:rsidR="0017784D">
        <w:t xml:space="preserve"> at 50 Hz </w:t>
      </w:r>
      <w:r w:rsidR="002C028D">
        <w:t xml:space="preserve">pulse rate </w:t>
      </w:r>
      <w:r w:rsidR="00550875">
        <w:t xml:space="preserve">since 2015. Currently six </w:t>
      </w:r>
      <w:r w:rsidR="0017784D">
        <w:t>beamlines</w:t>
      </w:r>
      <w:r w:rsidR="00854997">
        <w:t xml:space="preserve"> </w:t>
      </w:r>
      <w:r w:rsidR="00550875">
        <w:t xml:space="preserve">are </w:t>
      </w:r>
      <w:r w:rsidR="00854997">
        <w:t>operational.</w:t>
      </w:r>
    </w:p>
    <w:p w14:paraId="028BC112" w14:textId="77777777" w:rsidR="00944847" w:rsidRDefault="00944847">
      <w:pPr>
        <w:pStyle w:val="BodytextIndented"/>
      </w:pPr>
    </w:p>
    <w:p w14:paraId="1EF43527" w14:textId="74D8F18A" w:rsidR="00FE2DD9" w:rsidRDefault="002D3185">
      <w:pPr>
        <w:pStyle w:val="Section"/>
      </w:pPr>
      <w:r>
        <w:t>User registration and proposal submission</w:t>
      </w:r>
    </w:p>
    <w:p w14:paraId="19A7EC44" w14:textId="14C79786" w:rsidR="00FE2DD9" w:rsidRDefault="00F308B2">
      <w:pPr>
        <w:pStyle w:val="Bodytext"/>
      </w:pPr>
      <w:r>
        <w:t xml:space="preserve">Virtual Unified Office </w:t>
      </w:r>
      <w:r w:rsidR="00315E81">
        <w:t xml:space="preserve">(VUO) </w:t>
      </w:r>
      <w:r>
        <w:t xml:space="preserve">is the main users’ interface to the facilities. Constantly evolving since 1997, the web portal </w:t>
      </w:r>
      <w:r w:rsidR="00594FD4">
        <w:t xml:space="preserve">manages all the </w:t>
      </w:r>
      <w:r>
        <w:t xml:space="preserve">steps that together </w:t>
      </w:r>
      <w:r w:rsidR="00594FD4">
        <w:t>form</w:t>
      </w:r>
      <w:r>
        <w:t xml:space="preserve"> an exper</w:t>
      </w:r>
      <w:r w:rsidR="00FF26D0">
        <w:t>iment, beginning with the user</w:t>
      </w:r>
      <w:r>
        <w:t xml:space="preserve"> registration and </w:t>
      </w:r>
      <w:r w:rsidR="00FF26D0">
        <w:t>a proposal submission</w:t>
      </w:r>
      <w:r w:rsidR="00594FD4">
        <w:t xml:space="preserve"> and following through the elaborated results and publication</w:t>
      </w:r>
      <w:r w:rsidR="00FF26D0">
        <w:t>s</w:t>
      </w:r>
      <w:r>
        <w:t>.</w:t>
      </w:r>
      <w:r w:rsidR="00580C7B">
        <w:t xml:space="preserve"> Besides Elettra and FERMI, the VUO portal manages also the facilities of the CERIC-ERIC </w:t>
      </w:r>
      <w:r w:rsidR="00315E81">
        <w:t xml:space="preserve">[2] </w:t>
      </w:r>
      <w:r w:rsidR="00580C7B">
        <w:t>consortium.</w:t>
      </w:r>
    </w:p>
    <w:p w14:paraId="4DAAB04E" w14:textId="1ECD2B5D" w:rsidR="00196DD6" w:rsidRDefault="00FF26D0" w:rsidP="00196DD6">
      <w:pPr>
        <w:pStyle w:val="BodytextIndented"/>
      </w:pPr>
      <w:r>
        <w:t>The process starts with the creation of the user account</w:t>
      </w:r>
      <w:r w:rsidR="002A08D8">
        <w:t xml:space="preserve">. A user’s login credentials will be valid not only on </w:t>
      </w:r>
      <w:r w:rsidR="002A08D8" w:rsidRPr="002A08D8">
        <w:t xml:space="preserve">the web portal but also on the acquisition workstation, on the data storage devices, on the </w:t>
      </w:r>
      <w:r w:rsidR="00860667">
        <w:t xml:space="preserve">data analysis </w:t>
      </w:r>
      <w:r w:rsidR="002A08D8" w:rsidRPr="002A08D8">
        <w:t>computational</w:t>
      </w:r>
      <w:r w:rsidR="00860667">
        <w:t xml:space="preserve"> cluster</w:t>
      </w:r>
      <w:r w:rsidR="002A08D8" w:rsidRPr="002A08D8">
        <w:t xml:space="preserve">, on the remote operations </w:t>
      </w:r>
      <w:r w:rsidR="00860667">
        <w:t xml:space="preserve">tools </w:t>
      </w:r>
      <w:r w:rsidR="002A08D8" w:rsidRPr="002A08D8">
        <w:t xml:space="preserve">and </w:t>
      </w:r>
      <w:r w:rsidR="002A08D8">
        <w:t xml:space="preserve">for the </w:t>
      </w:r>
      <w:r w:rsidR="002A08D8" w:rsidRPr="002A08D8">
        <w:t xml:space="preserve">Wi-Fi access. </w:t>
      </w:r>
      <w:r w:rsidR="00650058">
        <w:t xml:space="preserve">The authentication and authorization system </w:t>
      </w:r>
      <w:r w:rsidR="002A08D8" w:rsidRPr="002A08D8">
        <w:t>dedicated to the scientific users</w:t>
      </w:r>
      <w:r w:rsidR="00860667">
        <w:t xml:space="preserve"> </w:t>
      </w:r>
      <w:r w:rsidR="00650058">
        <w:t>is</w:t>
      </w:r>
      <w:r w:rsidR="00860667">
        <w:t xml:space="preserve"> separated from the </w:t>
      </w:r>
      <w:r w:rsidR="00C77F01">
        <w:t xml:space="preserve">main </w:t>
      </w:r>
      <w:r w:rsidR="00860667">
        <w:t>company one</w:t>
      </w:r>
      <w:r w:rsidR="002A08D8" w:rsidRPr="002A08D8">
        <w:t>.</w:t>
      </w:r>
      <w:r w:rsidR="00FC5984">
        <w:t xml:space="preserve"> Umbrella authentication system</w:t>
      </w:r>
      <w:r w:rsidR="0080276C">
        <w:t xml:space="preserve"> </w:t>
      </w:r>
      <w:r w:rsidR="00860667">
        <w:t>is supported</w:t>
      </w:r>
      <w:r>
        <w:t xml:space="preserve"> on the web portal</w:t>
      </w:r>
      <w:r w:rsidR="00860667">
        <w:t xml:space="preserve">. </w:t>
      </w:r>
      <w:r w:rsidR="00860667" w:rsidRPr="00860667">
        <w:t xml:space="preserve">The proposal </w:t>
      </w:r>
      <w:r w:rsidR="00860667">
        <w:t>evaluation process</w:t>
      </w:r>
      <w:r w:rsidR="00860667" w:rsidRPr="00860667">
        <w:t xml:space="preserve"> is </w:t>
      </w:r>
      <w:r w:rsidR="00860667">
        <w:t>entirely</w:t>
      </w:r>
      <w:r w:rsidR="00860667" w:rsidRPr="00860667">
        <w:t xml:space="preserve"> managed </w:t>
      </w:r>
      <w:r w:rsidR="00860667">
        <w:t>in</w:t>
      </w:r>
      <w:r w:rsidR="00860667" w:rsidRPr="00860667">
        <w:t xml:space="preserve"> the portal</w:t>
      </w:r>
      <w:r w:rsidR="000C2517">
        <w:t>, from proposal submission to the beamtime scheduling for the accepted ones</w:t>
      </w:r>
      <w:r w:rsidR="00860667">
        <w:t xml:space="preserve">. </w:t>
      </w:r>
    </w:p>
    <w:p w14:paraId="6B8B051C" w14:textId="7AAD0DDE" w:rsidR="00473FBD" w:rsidRDefault="000C2517" w:rsidP="00D1101B">
      <w:pPr>
        <w:pStyle w:val="BodytextIndented"/>
      </w:pPr>
      <w:r>
        <w:t>Elettra was among the first light</w:t>
      </w:r>
      <w:r w:rsidR="00552675">
        <w:t xml:space="preserve"> </w:t>
      </w:r>
      <w:r>
        <w:t xml:space="preserve">source facilities to adopt an official data policy in 2014. </w:t>
      </w:r>
      <w:r w:rsidR="00196DD6">
        <w:t xml:space="preserve">Users </w:t>
      </w:r>
      <w:r w:rsidR="00552675">
        <w:t>must agree to</w:t>
      </w:r>
      <w:r w:rsidR="00196DD6">
        <w:t xml:space="preserve"> the data policy as part of the proposal submission</w:t>
      </w:r>
      <w:r w:rsidR="00552675">
        <w:t xml:space="preserve"> procedure</w:t>
      </w:r>
      <w:r w:rsidR="00196DD6">
        <w:t xml:space="preserve">. The Elettra </w:t>
      </w:r>
      <w:r w:rsidR="00AA55AC">
        <w:t>implementation is a soft version of the PaNdata proposal. A three-year embargo period is easily (automatically) extendable</w:t>
      </w:r>
      <w:r w:rsidR="00196DD6">
        <w:t xml:space="preserve"> and while no data have been deleted to date, no hard guarantee is offered for </w:t>
      </w:r>
      <w:r w:rsidR="006F7B63">
        <w:t>long term data preservation</w:t>
      </w:r>
      <w:r w:rsidR="00196DD6">
        <w:t>.</w:t>
      </w:r>
      <w:r w:rsidR="00552675">
        <w:t xml:space="preserve"> DOIs on the datasets are not issued at the present moment but that </w:t>
      </w:r>
      <w:r w:rsidR="007412B3">
        <w:t>is likely to</w:t>
      </w:r>
      <w:r w:rsidR="00552675">
        <w:t xml:space="preserve"> change in the future.</w:t>
      </w:r>
    </w:p>
    <w:p w14:paraId="058EE4CB" w14:textId="77777777" w:rsidR="00D1101B" w:rsidRDefault="00D1101B" w:rsidP="00D1101B">
      <w:pPr>
        <w:pStyle w:val="BodytextIndented"/>
      </w:pPr>
    </w:p>
    <w:p w14:paraId="6235B33F" w14:textId="2EFAB576" w:rsidR="00473FBD" w:rsidRDefault="00E52F2E" w:rsidP="00473FBD">
      <w:pPr>
        <w:pStyle w:val="Section"/>
      </w:pPr>
      <w:r>
        <w:t>Data acquisition</w:t>
      </w:r>
    </w:p>
    <w:p w14:paraId="4F5006D2" w14:textId="3FCECDE5" w:rsidR="00473FBD" w:rsidRDefault="009F2C5B" w:rsidP="00792966">
      <w:pPr>
        <w:pStyle w:val="BodytextIndented"/>
        <w:ind w:firstLine="0"/>
      </w:pPr>
      <w:r w:rsidRPr="009F2C5B">
        <w:t xml:space="preserve">The beamline end-stations of </w:t>
      </w:r>
      <w:r w:rsidR="00734D15">
        <w:t xml:space="preserve">Elettra and </w:t>
      </w:r>
      <w:r w:rsidR="00960236">
        <w:t>FERMI</w:t>
      </w:r>
      <w:r w:rsidRPr="009F2C5B">
        <w:t xml:space="preserve"> are complex instruments</w:t>
      </w:r>
      <w:r w:rsidR="00D80296">
        <w:t>,</w:t>
      </w:r>
      <w:r w:rsidRPr="009F2C5B">
        <w:t xml:space="preserve"> </w:t>
      </w:r>
      <w:r w:rsidR="00734D15">
        <w:t xml:space="preserve">each consisting of a large number of interconnected components. Each experiment requires a long sequence of operations on most of these components that include </w:t>
      </w:r>
      <w:r w:rsidR="00D80296">
        <w:t xml:space="preserve">among others </w:t>
      </w:r>
      <w:r w:rsidR="00734D15">
        <w:t xml:space="preserve">valves and shutters, </w:t>
      </w:r>
      <w:r w:rsidR="00D80296">
        <w:t xml:space="preserve">vacuum </w:t>
      </w:r>
      <w:r w:rsidR="00734D15">
        <w:t>pumps</w:t>
      </w:r>
      <w:r w:rsidR="00D80296">
        <w:t xml:space="preserve">, positioning motors, </w:t>
      </w:r>
      <w:r w:rsidR="00734D15">
        <w:t>and a large variety of sensors</w:t>
      </w:r>
      <w:r w:rsidR="00D80296">
        <w:t>, cameras</w:t>
      </w:r>
      <w:r w:rsidR="00734D15">
        <w:t xml:space="preserve"> and detectors. </w:t>
      </w:r>
      <w:r w:rsidRPr="009F2C5B">
        <w:t>The data acquisition software</w:t>
      </w:r>
      <w:r w:rsidR="00CE6652">
        <w:t xml:space="preserve"> should be </w:t>
      </w:r>
      <w:r w:rsidRPr="009F2C5B">
        <w:t>capable of commanding all of these components</w:t>
      </w:r>
      <w:r w:rsidR="00CE6652">
        <w:t xml:space="preserve"> while at the same time </w:t>
      </w:r>
      <w:r w:rsidR="00FC0E61">
        <w:t>enabling</w:t>
      </w:r>
      <w:r w:rsidRPr="009F2C5B">
        <w:t xml:space="preserve"> the user</w:t>
      </w:r>
      <w:r w:rsidR="00FC0E61">
        <w:t xml:space="preserve"> to monitor the process</w:t>
      </w:r>
      <w:r w:rsidRPr="009F2C5B">
        <w:t xml:space="preserve"> </w:t>
      </w:r>
      <w:r w:rsidR="00FC0E61">
        <w:t>through</w:t>
      </w:r>
      <w:r w:rsidRPr="009F2C5B">
        <w:t xml:space="preserve"> a</w:t>
      </w:r>
      <w:r w:rsidR="00FC0E61">
        <w:t xml:space="preserve"> clear</w:t>
      </w:r>
      <w:r w:rsidRPr="009F2C5B">
        <w:t xml:space="preserve"> graphical interface. </w:t>
      </w:r>
      <w:r w:rsidR="00E04014">
        <w:t>A</w:t>
      </w:r>
      <w:r w:rsidRPr="009F2C5B">
        <w:t xml:space="preserve"> </w:t>
      </w:r>
      <w:r w:rsidR="0003485C">
        <w:t xml:space="preserve">flexible, </w:t>
      </w:r>
      <w:r w:rsidRPr="009F2C5B">
        <w:t>extensible</w:t>
      </w:r>
      <w:r w:rsidR="0003485C">
        <w:t xml:space="preserve"> and easily adaptable</w:t>
      </w:r>
      <w:r w:rsidRPr="009F2C5B">
        <w:t xml:space="preserve"> end</w:t>
      </w:r>
      <w:r w:rsidR="00734D15">
        <w:t>-</w:t>
      </w:r>
      <w:r w:rsidRPr="009F2C5B">
        <w:t xml:space="preserve">station control </w:t>
      </w:r>
      <w:r w:rsidR="0003485C">
        <w:t xml:space="preserve">software </w:t>
      </w:r>
      <w:r w:rsidRPr="009F2C5B">
        <w:t xml:space="preserve">based on the </w:t>
      </w:r>
      <w:r w:rsidR="00950FB2">
        <w:t>Tango</w:t>
      </w:r>
      <w:r w:rsidRPr="009F2C5B">
        <w:t xml:space="preserve"> distributed control system</w:t>
      </w:r>
      <w:r w:rsidR="007777AD">
        <w:t xml:space="preserve"> </w:t>
      </w:r>
      <w:r w:rsidR="0003485C">
        <w:t>has been developed</w:t>
      </w:r>
      <w:r w:rsidR="00B36728">
        <w:t xml:space="preserve"> [</w:t>
      </w:r>
      <w:r w:rsidR="00FC5984">
        <w:t>3</w:t>
      </w:r>
      <w:r w:rsidR="00B36728">
        <w:t>]</w:t>
      </w:r>
      <w:r w:rsidRPr="009F2C5B">
        <w:t xml:space="preserve">. </w:t>
      </w:r>
      <w:r w:rsidR="0003485C">
        <w:t>Its key components regard the automatization of the experimental sequence (Executer) and a fast acquisition system (FDAQ).</w:t>
      </w:r>
    </w:p>
    <w:p w14:paraId="06F88C92" w14:textId="06E622D7" w:rsidR="0003485C" w:rsidRDefault="0003485C" w:rsidP="0003485C">
      <w:pPr>
        <w:pStyle w:val="BodytextIndented"/>
      </w:pPr>
      <w:r>
        <w:t>The Executer application is a highly flexible PyTango device that executes generic Python functions</w:t>
      </w:r>
      <w:r w:rsidR="00792966">
        <w:t xml:space="preserve"> from scripts located in external files</w:t>
      </w:r>
      <w:r>
        <w:t xml:space="preserve">. These scripts can call </w:t>
      </w:r>
      <w:r w:rsidR="00792966">
        <w:t>external</w:t>
      </w:r>
      <w:r>
        <w:t xml:space="preserve"> programs and functions written in other languages.</w:t>
      </w:r>
      <w:r w:rsidR="00CF0A33">
        <w:t xml:space="preserve"> Input variables and result viewers are handled as</w:t>
      </w:r>
      <w:r>
        <w:t xml:space="preserve"> dynamic Tango attributes configurable via an XML configuration file.</w:t>
      </w:r>
      <w:r w:rsidR="00792966">
        <w:t xml:space="preserve"> Each experimental sequence may be</w:t>
      </w:r>
      <w:r w:rsidR="00CF0A33">
        <w:t xml:space="preserve"> coded as an Executer’s function.</w:t>
      </w:r>
    </w:p>
    <w:p w14:paraId="0B206331" w14:textId="3670442C" w:rsidR="0003485C" w:rsidRDefault="00792966" w:rsidP="00882F55">
      <w:pPr>
        <w:pStyle w:val="BodytextIndented"/>
      </w:pPr>
      <w:r>
        <w:t xml:space="preserve">The system for the data acquisition </w:t>
      </w:r>
      <w:r w:rsidR="00B82B6E">
        <w:t>at FERMI</w:t>
      </w:r>
      <w:r>
        <w:t xml:space="preserve"> had to be designed with </w:t>
      </w:r>
      <w:r w:rsidR="00B24C2F">
        <w:t>the maximum regard for</w:t>
      </w:r>
      <w:r>
        <w:t xml:space="preserve"> </w:t>
      </w:r>
      <w:r w:rsidR="00A34D62">
        <w:t>t</w:t>
      </w:r>
      <w:r w:rsidR="00B82B6E">
        <w:t xml:space="preserve">he high speed and the pulsed nature of a FEL source. </w:t>
      </w:r>
      <w:r>
        <w:t>The FDAQ application is PyTango device consisting of multiple threads (one for each data source) that collect and store shot-to-shot data and the related meta-data from a large number of Tango sources.</w:t>
      </w:r>
      <w:r w:rsidR="00B82B6E">
        <w:t xml:space="preserve"> Data and meta-data sources are configurable through an XML file.</w:t>
      </w:r>
      <w:r w:rsidR="00471D5B">
        <w:t xml:space="preserve"> El</w:t>
      </w:r>
      <w:r w:rsidR="00A37A35">
        <w:t xml:space="preserve">ettra beamlines typically </w:t>
      </w:r>
      <w:r w:rsidR="002E6B3A">
        <w:t>present much simpler, custom developed</w:t>
      </w:r>
      <w:r w:rsidR="00471D5B">
        <w:t xml:space="preserve"> data acquisition systems.</w:t>
      </w:r>
      <w:r w:rsidR="00882F55">
        <w:t xml:space="preserve"> </w:t>
      </w:r>
      <w:r w:rsidR="00950FB2">
        <w:t>Except for the oldest beamlines,</w:t>
      </w:r>
      <w:r w:rsidR="00F52FB7">
        <w:t xml:space="preserve"> the</w:t>
      </w:r>
      <w:r w:rsidR="00950FB2">
        <w:t xml:space="preserve"> end-station controls are Tango based. </w:t>
      </w:r>
      <w:r w:rsidR="00882F55">
        <w:t xml:space="preserve">The </w:t>
      </w:r>
      <w:r w:rsidR="00882F55" w:rsidRPr="00471D5B">
        <w:t>experimental data and metad</w:t>
      </w:r>
      <w:r w:rsidR="00C8051C">
        <w:t>ata are organized and saved in the HDF5</w:t>
      </w:r>
      <w:r w:rsidR="00882F55" w:rsidRPr="00471D5B">
        <w:t xml:space="preserve"> binar</w:t>
      </w:r>
      <w:r w:rsidR="00C8051C">
        <w:t>y scientific data format</w:t>
      </w:r>
      <w:r w:rsidR="00882F55">
        <w:t xml:space="preserve">. </w:t>
      </w:r>
      <w:r w:rsidR="007E5D4B">
        <w:t xml:space="preserve">The </w:t>
      </w:r>
      <w:r w:rsidR="005F5899">
        <w:t xml:space="preserve">HDF5 structure is custom at each beamline </w:t>
      </w:r>
      <w:r w:rsidR="00C8051C">
        <w:t>and no beamline has adopted NeXuS</w:t>
      </w:r>
      <w:r w:rsidR="005F5899">
        <w:t xml:space="preserve"> at the present moment. </w:t>
      </w:r>
      <w:r w:rsidR="00882F55">
        <w:t xml:space="preserve">At FERMI, a typical </w:t>
      </w:r>
      <w:r w:rsidR="00882F55" w:rsidRPr="00471D5B">
        <w:t>experiment</w:t>
      </w:r>
      <w:r w:rsidR="00882F55">
        <w:t>al</w:t>
      </w:r>
      <w:r w:rsidR="00882F55" w:rsidRPr="00471D5B">
        <w:t xml:space="preserve"> dataset is composed </w:t>
      </w:r>
      <w:r w:rsidR="00882F55">
        <w:t>of</w:t>
      </w:r>
      <w:r w:rsidR="00882F55" w:rsidRPr="00471D5B">
        <w:t xml:space="preserve"> multiple HDF5 archives containing data relative to contiguous FEL shots. </w:t>
      </w:r>
      <w:r w:rsidR="00882F55">
        <w:t>FDAQ stores data in a fast local storage called scratch.</w:t>
      </w:r>
    </w:p>
    <w:p w14:paraId="32B9F784" w14:textId="072371C5" w:rsidR="00BC7DD8" w:rsidRDefault="00D64FEF" w:rsidP="0029182E">
      <w:pPr>
        <w:pStyle w:val="BodytextIndented"/>
      </w:pPr>
      <w:r>
        <w:t>The main graphical user interface (GUI)</w:t>
      </w:r>
      <w:r w:rsidR="00950FB2">
        <w:t xml:space="preserve"> to the data acquisition</w:t>
      </w:r>
      <w:r>
        <w:t xml:space="preserve"> </w:t>
      </w:r>
      <w:r w:rsidR="00075709">
        <w:t xml:space="preserve">software </w:t>
      </w:r>
      <w:r>
        <w:t>presented to scientists has been developed in</w:t>
      </w:r>
      <w:r w:rsidR="0018190B">
        <w:t xml:space="preserve"> </w:t>
      </w:r>
      <w:r>
        <w:t>QTango</w:t>
      </w:r>
      <w:r w:rsidR="00075709">
        <w:t>, a C++ based</w:t>
      </w:r>
      <w:r w:rsidR="00950FB2">
        <w:t xml:space="preserve"> framework. </w:t>
      </w:r>
      <w:r w:rsidR="0018190B">
        <w:t>Just like</w:t>
      </w:r>
      <w:r>
        <w:t xml:space="preserve"> the other </w:t>
      </w:r>
      <w:r w:rsidR="0018190B">
        <w:t xml:space="preserve">key </w:t>
      </w:r>
      <w:r>
        <w:t>components</w:t>
      </w:r>
      <w:r w:rsidR="00950FB2">
        <w:t xml:space="preserve"> of the system,</w:t>
      </w:r>
      <w:r>
        <w:t xml:space="preserve"> </w:t>
      </w:r>
      <w:r>
        <w:lastRenderedPageBreak/>
        <w:t xml:space="preserve">it is highly customizable through an XML configuration file that defines </w:t>
      </w:r>
      <w:r w:rsidR="0018190B">
        <w:t xml:space="preserve">both the </w:t>
      </w:r>
      <w:r>
        <w:t xml:space="preserve">content and </w:t>
      </w:r>
      <w:r w:rsidR="0018190B">
        <w:t xml:space="preserve">the </w:t>
      </w:r>
      <w:r>
        <w:t xml:space="preserve">appearance of the front-end panel. The main section of the panel is </w:t>
      </w:r>
      <w:r w:rsidR="007E5D4B">
        <w:t xml:space="preserve">a </w:t>
      </w:r>
      <w:r>
        <w:t xml:space="preserve">tabbed panel relative to the experiment. Each tab contains input and output variables and </w:t>
      </w:r>
      <w:r w:rsidR="00677353">
        <w:t xml:space="preserve">the </w:t>
      </w:r>
      <w:r>
        <w:t xml:space="preserve">command buttons of the corresponding Executer script.  Another section is relative to the FDAQ application and contains a dynamic and checkable list of </w:t>
      </w:r>
      <w:r w:rsidR="00A465AC">
        <w:t xml:space="preserve">the available </w:t>
      </w:r>
      <w:r>
        <w:t xml:space="preserve">data sources. Finally, there is a common zone for data viewers and </w:t>
      </w:r>
      <w:r w:rsidR="00A465AC">
        <w:t xml:space="preserve">the </w:t>
      </w:r>
      <w:r>
        <w:t>additional command buttons.</w:t>
      </w:r>
      <w:r w:rsidR="00950FB2">
        <w:t xml:space="preserve"> To access the panel</w:t>
      </w:r>
      <w:r w:rsidR="005F6908">
        <w:t>, users</w:t>
      </w:r>
      <w:r>
        <w:t xml:space="preserve"> </w:t>
      </w:r>
      <w:r w:rsidR="0015695B">
        <w:t xml:space="preserve">must </w:t>
      </w:r>
      <w:r>
        <w:t>log</w:t>
      </w:r>
      <w:r w:rsidR="0015695B">
        <w:t>in</w:t>
      </w:r>
      <w:r>
        <w:t xml:space="preserve"> into the </w:t>
      </w:r>
      <w:r w:rsidR="00950FB2">
        <w:t>acquisition system</w:t>
      </w:r>
      <w:r>
        <w:t xml:space="preserve"> with their VUO credentials and </w:t>
      </w:r>
      <w:r w:rsidR="00950FB2">
        <w:t>choose</w:t>
      </w:r>
      <w:r>
        <w:t xml:space="preserve"> a proposal</w:t>
      </w:r>
      <w:r w:rsidR="0015695B">
        <w:t xml:space="preserve"> to which the </w:t>
      </w:r>
      <w:r w:rsidR="00882F55">
        <w:t>data collection</w:t>
      </w:r>
      <w:r w:rsidR="0015695B">
        <w:t xml:space="preserve"> is related.</w:t>
      </w:r>
      <w:r w:rsidR="004400EE">
        <w:t xml:space="preserve"> </w:t>
      </w:r>
    </w:p>
    <w:p w14:paraId="44911F11" w14:textId="03E66D8E" w:rsidR="00C30DF4" w:rsidRDefault="00C30DF4" w:rsidP="00C30DF4">
      <w:pPr>
        <w:pStyle w:val="Subsection"/>
      </w:pPr>
      <w:r>
        <w:t>Remote access</w:t>
      </w:r>
    </w:p>
    <w:p w14:paraId="0E61AC51" w14:textId="2BA327B4" w:rsidR="00C30DF4" w:rsidRPr="00BA4BD3" w:rsidRDefault="00C30DF4" w:rsidP="00C30DF4">
      <w:pPr>
        <w:pStyle w:val="Bodytext"/>
      </w:pPr>
      <w:r>
        <w:t xml:space="preserve">A number of tools are available for </w:t>
      </w:r>
      <w:r w:rsidR="00905A2F">
        <w:t xml:space="preserve">safe </w:t>
      </w:r>
      <w:r>
        <w:t>re</w:t>
      </w:r>
      <w:r w:rsidR="009E7360">
        <w:t xml:space="preserve">mote access to selected beamline controls and data analysis tools. </w:t>
      </w:r>
      <w:r w:rsidR="00FB7294">
        <w:t>Remote access allows for</w:t>
      </w:r>
      <w:r w:rsidR="00882228">
        <w:t xml:space="preserve"> collaboration between researches present at the </w:t>
      </w:r>
      <w:r w:rsidR="005E5349">
        <w:t>site</w:t>
      </w:r>
      <w:r w:rsidR="00882228">
        <w:t xml:space="preserve"> and those following the experiments from their home institutes</w:t>
      </w:r>
      <w:r w:rsidR="00944B3D">
        <w:t xml:space="preserve"> and guarantees</w:t>
      </w:r>
      <w:r w:rsidR="00882228">
        <w:t xml:space="preserve"> prompt interventions from beamline </w:t>
      </w:r>
      <w:r w:rsidR="00A245FA">
        <w:t>scientis</w:t>
      </w:r>
      <w:r w:rsidR="00944B3D">
        <w:t xml:space="preserve">t in case of necessity. </w:t>
      </w:r>
      <w:r w:rsidR="00A245FA">
        <w:t xml:space="preserve">However, the remote access presents high security </w:t>
      </w:r>
      <w:r w:rsidR="00677DD0">
        <w:t xml:space="preserve">risks and must be handled with </w:t>
      </w:r>
      <w:r w:rsidR="00A245FA">
        <w:t xml:space="preserve">utmost care. VUO </w:t>
      </w:r>
      <w:r w:rsidR="00905A2F">
        <w:t>integrates</w:t>
      </w:r>
      <w:r w:rsidR="00A245FA">
        <w:t xml:space="preserve"> a Java-based tunneling tool with the authentication and authorization mechanism </w:t>
      </w:r>
      <w:r w:rsidR="00FC3B30">
        <w:t xml:space="preserve">in support of </w:t>
      </w:r>
      <w:r w:rsidR="00A245FA">
        <w:t>RDP, NX and VNC</w:t>
      </w:r>
      <w:r w:rsidR="00FC3B30">
        <w:t>.</w:t>
      </w:r>
    </w:p>
    <w:p w14:paraId="452A50A4" w14:textId="77777777" w:rsidR="0029182E" w:rsidRDefault="0029182E" w:rsidP="00322F94">
      <w:pPr>
        <w:pStyle w:val="BodytextIndented"/>
        <w:ind w:firstLine="0"/>
      </w:pPr>
    </w:p>
    <w:p w14:paraId="0100E37A" w14:textId="0FAFBC0B" w:rsidR="00291ABA" w:rsidRDefault="00E12C7A" w:rsidP="00291ABA">
      <w:pPr>
        <w:pStyle w:val="Subsection"/>
      </w:pPr>
      <w:r>
        <w:t>End-user t</w:t>
      </w:r>
      <w:r w:rsidR="00291ABA">
        <w:t>ools</w:t>
      </w:r>
      <w:r w:rsidR="00B5349B">
        <w:t xml:space="preserve"> </w:t>
      </w:r>
    </w:p>
    <w:p w14:paraId="2AB9C99D" w14:textId="6BF7B6A1" w:rsidR="00291ABA" w:rsidRPr="00291ABA" w:rsidRDefault="00291ABA" w:rsidP="00291ABA">
      <w:pPr>
        <w:pStyle w:val="Bodytext"/>
      </w:pPr>
      <w:r w:rsidRPr="00291ABA">
        <w:t>The Scientific Computing team ha</w:t>
      </w:r>
      <w:r>
        <w:t>s built</w:t>
      </w:r>
      <w:r w:rsidRPr="00291ABA">
        <w:t xml:space="preserve"> a collection of software tools</w:t>
      </w:r>
      <w:r>
        <w:t xml:space="preserve"> </w:t>
      </w:r>
      <w:r w:rsidR="00AD0A50">
        <w:t>[</w:t>
      </w:r>
      <w:r w:rsidR="00FC5984">
        <w:t>4</w:t>
      </w:r>
      <w:r w:rsidR="00AD0A50">
        <w:t xml:space="preserve">] </w:t>
      </w:r>
      <w:r w:rsidRPr="00291ABA">
        <w:t xml:space="preserve">with a high level of customization reusable in a multitude of situations </w:t>
      </w:r>
      <w:r>
        <w:t>in support of user-oriented applications at the end-stations. These tools include an electronic logbook built on top of a HTML-based, WYSIWYG text editor that supports screenshot insertions and integrates a data server for upload of images and log messages from remote machines. Files are saved automatically and exportabl</w:t>
      </w:r>
      <w:r w:rsidR="00B5349B">
        <w:t>e to PDF format</w:t>
      </w:r>
      <w:r>
        <w:t>.</w:t>
      </w:r>
      <w:r w:rsidR="00B5349B">
        <w:t xml:space="preserve"> Another important tool in the collection is a standard visualizer that </w:t>
      </w:r>
      <w:r w:rsidR="00B5349B" w:rsidRPr="00B5349B">
        <w:t>support</w:t>
      </w:r>
      <w:r w:rsidR="00B5349B">
        <w:t>s a number of</w:t>
      </w:r>
      <w:r w:rsidR="00B5349B" w:rsidRPr="00B5349B">
        <w:t xml:space="preserve"> </w:t>
      </w:r>
      <w:r w:rsidR="00B5349B">
        <w:t>common scientific image formats like</w:t>
      </w:r>
      <w:r w:rsidR="00B5349B" w:rsidRPr="00B5349B">
        <w:t xml:space="preserve"> CBF, TIFF, MAR345</w:t>
      </w:r>
      <w:r w:rsidR="00B5349B">
        <w:t xml:space="preserve">, etc. It provides functionalities like region-of-interest zooming, line profiling, automatic or manual contrast adjustments and background subtraction. </w:t>
      </w:r>
      <w:r w:rsidR="003777CB">
        <w:t>The v</w:t>
      </w:r>
      <w:r w:rsidR="00B5349B">
        <w:t>isualizer</w:t>
      </w:r>
      <w:r w:rsidR="003777CB">
        <w:t xml:space="preserve"> tool</w:t>
      </w:r>
      <w:r w:rsidR="00B5349B">
        <w:t xml:space="preserve"> is used on many beamlines of Elettra and </w:t>
      </w:r>
      <w:r w:rsidR="00960236">
        <w:t>FERMI</w:t>
      </w:r>
      <w:r w:rsidR="00B5349B">
        <w:t xml:space="preserve"> </w:t>
      </w:r>
      <w:r w:rsidR="00B5349B" w:rsidRPr="00B5349B">
        <w:t xml:space="preserve">for </w:t>
      </w:r>
      <w:r w:rsidR="00B5349B">
        <w:t xml:space="preserve">online data analysis of images from Dectris </w:t>
      </w:r>
      <w:r w:rsidR="00B5349B" w:rsidRPr="00B5349B">
        <w:t>Pilatus</w:t>
      </w:r>
      <w:r w:rsidR="00B5349B">
        <w:t xml:space="preserve"> detectors</w:t>
      </w:r>
      <w:r w:rsidR="00B5349B" w:rsidRPr="00B5349B">
        <w:t>, mar345 imaging plate</w:t>
      </w:r>
      <w:r w:rsidR="00B5349B">
        <w:t>s</w:t>
      </w:r>
      <w:r w:rsidR="00B5349B" w:rsidRPr="00B5349B">
        <w:t>, Princeton Instruments CCD</w:t>
      </w:r>
      <w:r w:rsidR="00B5349B">
        <w:t>s</w:t>
      </w:r>
      <w:r w:rsidR="00B5349B" w:rsidRPr="00B5349B">
        <w:t>, Basler and Andor camera</w:t>
      </w:r>
      <w:r w:rsidR="00B5349B">
        <w:t>s.</w:t>
      </w:r>
      <w:r w:rsidR="00A53D13">
        <w:t xml:space="preserve"> </w:t>
      </w:r>
      <w:r w:rsidR="002B41D9">
        <w:t xml:space="preserve">A common necessity </w:t>
      </w:r>
      <w:r w:rsidR="00A53D13" w:rsidRPr="00A53D13">
        <w:t>to investigate a new experimental</w:t>
      </w:r>
      <w:r w:rsidR="002B41D9">
        <w:t xml:space="preserve"> techniques inspired the development of a</w:t>
      </w:r>
      <w:r w:rsidR="00A53D13">
        <w:t xml:space="preserve"> </w:t>
      </w:r>
      <w:r w:rsidR="002B41D9">
        <w:t xml:space="preserve">tool for </w:t>
      </w:r>
      <w:r w:rsidR="00A53D13" w:rsidRPr="00A53D13">
        <w:t xml:space="preserve">fast prototyping of </w:t>
      </w:r>
      <w:r w:rsidR="002B41D9">
        <w:t>data collection sequences and</w:t>
      </w:r>
      <w:r w:rsidR="00A53D13" w:rsidRPr="00A53D13">
        <w:t xml:space="preserve"> implementation of data analysis pipelines.</w:t>
      </w:r>
      <w:r w:rsidR="002B41D9">
        <w:t xml:space="preserve"> </w:t>
      </w:r>
      <w:r w:rsidR="00DF28A6">
        <w:t xml:space="preserve">Built as an extension module to </w:t>
      </w:r>
      <w:r w:rsidR="005472F8">
        <w:t xml:space="preserve">Python Spyder </w:t>
      </w:r>
      <w:r w:rsidR="00DF28A6">
        <w:t>IDE it integra</w:t>
      </w:r>
      <w:r w:rsidR="00AD1F13">
        <w:t>tes an interactive help system</w:t>
      </w:r>
      <w:r w:rsidR="00BF1007">
        <w:t xml:space="preserve"> </w:t>
      </w:r>
      <w:r w:rsidR="005472F8">
        <w:t>and numerous custom libraries</w:t>
      </w:r>
      <w:r w:rsidR="00AD1F13">
        <w:t xml:space="preserve"> </w:t>
      </w:r>
      <w:r w:rsidR="00AD1F13" w:rsidRPr="00AD1F13">
        <w:t>developed and tested by the specialized staff</w:t>
      </w:r>
      <w:r w:rsidR="005472F8">
        <w:t>. Plug-in based extensibility is c</w:t>
      </w:r>
      <w:r w:rsidR="005472F8" w:rsidRPr="005472F8">
        <w:t xml:space="preserve">ommon </w:t>
      </w:r>
      <w:r w:rsidR="005472F8">
        <w:t>to all of the above tools.</w:t>
      </w:r>
    </w:p>
    <w:p w14:paraId="192D7C29" w14:textId="77777777" w:rsidR="00291ABA" w:rsidRDefault="00291ABA" w:rsidP="00322F94">
      <w:pPr>
        <w:pStyle w:val="BodytextIndented"/>
        <w:ind w:firstLine="0"/>
      </w:pPr>
    </w:p>
    <w:p w14:paraId="5E9A988A" w14:textId="1F15D0D9" w:rsidR="00BC7DD8" w:rsidRDefault="0029182E" w:rsidP="00BC7DD8">
      <w:pPr>
        <w:pStyle w:val="Section"/>
      </w:pPr>
      <w:r>
        <w:t>Storage</w:t>
      </w:r>
      <w:r w:rsidR="00D0493C">
        <w:t xml:space="preserve"> and data access</w:t>
      </w:r>
    </w:p>
    <w:p w14:paraId="1470E6E7" w14:textId="5C8E2B0E" w:rsidR="00473FBD" w:rsidRDefault="00B640BD" w:rsidP="00BC7DD8">
      <w:pPr>
        <w:pStyle w:val="BodytextIndented"/>
        <w:ind w:firstLine="0"/>
      </w:pPr>
      <w:r>
        <w:t>At some point, the c</w:t>
      </w:r>
      <w:r w:rsidR="00BE3CFA">
        <w:t>ollected data has to be moved</w:t>
      </w:r>
      <w:r w:rsidR="00342E17">
        <w:t xml:space="preserve"> from</w:t>
      </w:r>
      <w:r w:rsidR="001866B0">
        <w:t xml:space="preserve"> the fast</w:t>
      </w:r>
      <w:r w:rsidR="00342E17">
        <w:t xml:space="preserve"> scratch</w:t>
      </w:r>
      <w:r w:rsidR="001866B0">
        <w:t xml:space="preserve"> storage</w:t>
      </w:r>
      <w:r w:rsidR="00342E17">
        <w:t xml:space="preserve"> to</w:t>
      </w:r>
      <w:r w:rsidR="001866B0">
        <w:t xml:space="preserve"> the accessible</w:t>
      </w:r>
      <w:r w:rsidR="00342E17">
        <w:t xml:space="preserve"> online storage. </w:t>
      </w:r>
      <w:r w:rsidR="00C354E1">
        <w:t>T</w:t>
      </w:r>
      <w:r w:rsidR="000C364B">
        <w:t xml:space="preserve">his step </w:t>
      </w:r>
      <w:r w:rsidR="00BE3CFA">
        <w:t xml:space="preserve">may be </w:t>
      </w:r>
      <w:r w:rsidR="00647928">
        <w:t xml:space="preserve">performed manually from the VUO, but it </w:t>
      </w:r>
      <w:r w:rsidR="000C364B">
        <w:t>is</w:t>
      </w:r>
      <w:r w:rsidR="00C354E1">
        <w:t xml:space="preserve"> </w:t>
      </w:r>
      <w:r w:rsidR="00647928">
        <w:t xml:space="preserve">most </w:t>
      </w:r>
      <w:r w:rsidR="00C354E1">
        <w:t>often</w:t>
      </w:r>
      <w:r w:rsidR="000C364B">
        <w:t xml:space="preserve"> </w:t>
      </w:r>
      <w:r w:rsidR="00647928">
        <w:t>done</w:t>
      </w:r>
      <w:r w:rsidR="000C364B">
        <w:t xml:space="preserve"> automatically as part of the data acquisition pipeline</w:t>
      </w:r>
      <w:r w:rsidR="00C354E1">
        <w:t xml:space="preserve">. Some data preprocessing like the lossless compression </w:t>
      </w:r>
      <w:r w:rsidR="00007506">
        <w:t xml:space="preserve">on HDF5 files </w:t>
      </w:r>
      <w:r w:rsidR="00C354E1">
        <w:t xml:space="preserve">may be executed at the same time. </w:t>
      </w:r>
      <w:r w:rsidR="001866B0">
        <w:t xml:space="preserve">Data is moved with </w:t>
      </w:r>
      <w:r w:rsidR="001866B0" w:rsidRPr="00A802E6">
        <w:rPr>
          <w:i/>
        </w:rPr>
        <w:t>rsync</w:t>
      </w:r>
      <w:r w:rsidR="001866B0">
        <w:t xml:space="preserve"> and the </w:t>
      </w:r>
      <w:r w:rsidR="00B14385">
        <w:t>transfers</w:t>
      </w:r>
      <w:r w:rsidR="00BE3CFA">
        <w:t xml:space="preserve"> are coordinated by the dedicated Tango devices</w:t>
      </w:r>
      <w:r w:rsidR="006D266F">
        <w:t>.</w:t>
      </w:r>
      <w:r w:rsidR="00BE3CFA">
        <w:t xml:space="preserve"> </w:t>
      </w:r>
      <w:r w:rsidR="00A76E8D">
        <w:t>Tango devices</w:t>
      </w:r>
      <w:r w:rsidR="00B6462A">
        <w:t xml:space="preserve"> take care of the creation of the</w:t>
      </w:r>
      <w:r w:rsidR="00680678">
        <w:t xml:space="preserve"> necessary directories</w:t>
      </w:r>
      <w:r w:rsidR="00B6462A">
        <w:t xml:space="preserve"> </w:t>
      </w:r>
      <w:r w:rsidR="00680678">
        <w:t xml:space="preserve">and setting of </w:t>
      </w:r>
      <w:r w:rsidR="00A76E8D">
        <w:t xml:space="preserve">the </w:t>
      </w:r>
      <w:r w:rsidR="00680678">
        <w:t xml:space="preserve">POSIX </w:t>
      </w:r>
      <w:r w:rsidR="00A76E8D">
        <w:t xml:space="preserve">access </w:t>
      </w:r>
      <w:r w:rsidR="00B37841">
        <w:t>rights</w:t>
      </w:r>
      <w:r w:rsidR="00680678">
        <w:t>.</w:t>
      </w:r>
      <w:r w:rsidR="00AE49E9">
        <w:t xml:space="preserve"> Once moved to the online storage, the </w:t>
      </w:r>
      <w:r w:rsidR="00454652">
        <w:t xml:space="preserve">raw </w:t>
      </w:r>
      <w:r w:rsidR="00AE49E9">
        <w:t xml:space="preserve">data files cannot be </w:t>
      </w:r>
      <w:r w:rsidR="00CF4371">
        <w:t xml:space="preserve">further </w:t>
      </w:r>
      <w:r w:rsidR="00AE49E9">
        <w:t>modified</w:t>
      </w:r>
      <w:r w:rsidR="00CF4371">
        <w:t>.</w:t>
      </w:r>
      <w:r w:rsidR="00AE49E9">
        <w:t xml:space="preserve"> </w:t>
      </w:r>
      <w:r w:rsidR="00F15F84">
        <w:t>Selected users may access d</w:t>
      </w:r>
      <w:r w:rsidR="003536D3" w:rsidRPr="003536D3">
        <w:t xml:space="preserve">ata </w:t>
      </w:r>
      <w:r w:rsidR="00F15F84">
        <w:t xml:space="preserve">in the online storage </w:t>
      </w:r>
      <w:r w:rsidR="003536D3" w:rsidRPr="003536D3">
        <w:t>following a simple proposal</w:t>
      </w:r>
      <w:r w:rsidR="00F15F84">
        <w:t xml:space="preserve"> </w:t>
      </w:r>
      <w:r w:rsidR="003536D3" w:rsidRPr="003536D3">
        <w:t>/</w:t>
      </w:r>
      <w:r w:rsidR="00F15F84">
        <w:t xml:space="preserve"> </w:t>
      </w:r>
      <w:r w:rsidR="003536D3" w:rsidRPr="003536D3">
        <w:t>dataset</w:t>
      </w:r>
      <w:r w:rsidR="00F15F84">
        <w:t xml:space="preserve"> </w:t>
      </w:r>
      <w:r w:rsidR="003536D3" w:rsidRPr="003536D3">
        <w:t>/</w:t>
      </w:r>
      <w:r w:rsidR="00F15F84">
        <w:t xml:space="preserve"> </w:t>
      </w:r>
      <w:r w:rsidR="003536D3" w:rsidRPr="003536D3">
        <w:t>datafile scheme</w:t>
      </w:r>
      <w:r w:rsidR="00F15F84">
        <w:t>. The p</w:t>
      </w:r>
      <w:r w:rsidR="003536D3" w:rsidRPr="003536D3">
        <w:t>rincipal investigator and the responsible beamline scientist</w:t>
      </w:r>
      <w:r w:rsidR="001866B0">
        <w:t>s</w:t>
      </w:r>
      <w:r w:rsidR="003536D3" w:rsidRPr="003536D3">
        <w:t xml:space="preserve"> may </w:t>
      </w:r>
      <w:r w:rsidR="00F15F84">
        <w:t>enable</w:t>
      </w:r>
      <w:r w:rsidR="003536D3" w:rsidRPr="003536D3">
        <w:t xml:space="preserve"> </w:t>
      </w:r>
      <w:r w:rsidR="00F15F84">
        <w:t xml:space="preserve">anyone with </w:t>
      </w:r>
      <w:r w:rsidR="00F15F84" w:rsidRPr="003536D3">
        <w:t>a</w:t>
      </w:r>
      <w:r w:rsidR="00F15F84">
        <w:t xml:space="preserve"> valid</w:t>
      </w:r>
      <w:r w:rsidR="00F15F84" w:rsidRPr="003536D3">
        <w:t xml:space="preserve"> VUO account</w:t>
      </w:r>
      <w:r w:rsidR="00F15F84" w:rsidRPr="003536D3">
        <w:t xml:space="preserve"> </w:t>
      </w:r>
      <w:r w:rsidR="00F15F84">
        <w:t>to access</w:t>
      </w:r>
      <w:r w:rsidR="003536D3" w:rsidRPr="003536D3">
        <w:t xml:space="preserve"> t</w:t>
      </w:r>
      <w:r w:rsidR="00F15F84">
        <w:t>he data of the proposal</w:t>
      </w:r>
      <w:r w:rsidR="001866B0">
        <w:t>.</w:t>
      </w:r>
      <w:r w:rsidR="00AE49E9">
        <w:t xml:space="preserve"> </w:t>
      </w:r>
      <w:r w:rsidR="00F15F84">
        <w:t>Data are</w:t>
      </w:r>
      <w:r w:rsidR="003536D3">
        <w:t xml:space="preserve"> accessible through WebDAV and through web browsers. </w:t>
      </w:r>
      <w:r w:rsidR="003536D3" w:rsidRPr="003536D3">
        <w:t xml:space="preserve">Multiple files or entire datasets (folders) may be downloaded as a single zip file. </w:t>
      </w:r>
      <w:r w:rsidR="00AE49E9">
        <w:t xml:space="preserve">The directory tree created provides a placeholder for </w:t>
      </w:r>
      <w:r w:rsidR="008C1562">
        <w:t>elaboration results</w:t>
      </w:r>
      <w:r w:rsidR="001866B0">
        <w:t xml:space="preserve"> to which </w:t>
      </w:r>
      <w:r w:rsidR="00454652">
        <w:t>files may be uploaded</w:t>
      </w:r>
      <w:r w:rsidR="001866B0">
        <w:t xml:space="preserve">. </w:t>
      </w:r>
      <w:r w:rsidR="003777CB">
        <w:t xml:space="preserve">The </w:t>
      </w:r>
      <w:r w:rsidR="00AE49E9">
        <w:t>E-logbook file</w:t>
      </w:r>
      <w:r w:rsidR="00291ABA">
        <w:t xml:space="preserve"> </w:t>
      </w:r>
      <w:r w:rsidR="00C6456B">
        <w:t xml:space="preserve">generated </w:t>
      </w:r>
      <w:r w:rsidR="00AF4AF2">
        <w:t>during the beamtime</w:t>
      </w:r>
      <w:r w:rsidR="00AE49E9">
        <w:t xml:space="preserve"> </w:t>
      </w:r>
      <w:r w:rsidR="003777CB">
        <w:t>is</w:t>
      </w:r>
      <w:r w:rsidR="00AE49E9">
        <w:t xml:space="preserve"> </w:t>
      </w:r>
      <w:r w:rsidR="00291ABA">
        <w:t>stored</w:t>
      </w:r>
      <w:r w:rsidR="00AE49E9">
        <w:t xml:space="preserve"> </w:t>
      </w:r>
      <w:r w:rsidR="00291ABA">
        <w:t>in</w:t>
      </w:r>
      <w:r w:rsidR="003777CB">
        <w:t xml:space="preserve"> the</w:t>
      </w:r>
      <w:r w:rsidR="00291ABA">
        <w:t xml:space="preserve"> PDF format with</w:t>
      </w:r>
      <w:r w:rsidR="00AE49E9">
        <w:t xml:space="preserve"> the data</w:t>
      </w:r>
      <w:r w:rsidR="00291ABA">
        <w:t>set</w:t>
      </w:r>
      <w:r w:rsidR="00AE49E9">
        <w:t>.</w:t>
      </w:r>
      <w:r w:rsidR="00AE2991">
        <w:t xml:space="preserve"> </w:t>
      </w:r>
      <w:r w:rsidR="0059399E" w:rsidRPr="0059399E">
        <w:t xml:space="preserve">If and when necessary, data may be moved to long term </w:t>
      </w:r>
      <w:r w:rsidR="003F2881">
        <w:t xml:space="preserve">(offline) </w:t>
      </w:r>
      <w:r w:rsidR="0059399E" w:rsidRPr="0059399E">
        <w:t xml:space="preserve">storage at </w:t>
      </w:r>
      <w:r w:rsidR="003F2881">
        <w:t xml:space="preserve">the </w:t>
      </w:r>
      <w:r w:rsidR="0059399E" w:rsidRPr="0059399E">
        <w:t>CINECA</w:t>
      </w:r>
      <w:r w:rsidR="003F2881">
        <w:t xml:space="preserve"> supercomputing center</w:t>
      </w:r>
      <w:r w:rsidR="0059399E" w:rsidRPr="0059399E">
        <w:t xml:space="preserve">. </w:t>
      </w:r>
      <w:r w:rsidR="00871ACC">
        <w:t xml:space="preserve">CINECA system is based on iRODS. </w:t>
      </w:r>
      <w:r w:rsidR="0079365E">
        <w:t>Since</w:t>
      </w:r>
      <w:r w:rsidR="001C34FF">
        <w:t xml:space="preserve"> the</w:t>
      </w:r>
      <w:r w:rsidR="005461C1">
        <w:t xml:space="preserve"> beginning of the</w:t>
      </w:r>
      <w:r w:rsidR="0079365E">
        <w:t xml:space="preserve"> PaNdata-ODI project</w:t>
      </w:r>
      <w:r w:rsidR="001C34FF">
        <w:t>, Elettra has</w:t>
      </w:r>
      <w:r w:rsidR="005461C1">
        <w:t xml:space="preserve"> been following the</w:t>
      </w:r>
      <w:r w:rsidR="001C34FF">
        <w:t xml:space="preserve"> ICAT metadata catalog development. </w:t>
      </w:r>
      <w:r w:rsidR="00540615">
        <w:t xml:space="preserve">A move to ICAT </w:t>
      </w:r>
      <w:r w:rsidR="005461C1">
        <w:t>will likely</w:t>
      </w:r>
      <w:r w:rsidR="00540615">
        <w:t xml:space="preserve"> be necessary </w:t>
      </w:r>
      <w:r w:rsidR="00540615">
        <w:lastRenderedPageBreak/>
        <w:t xml:space="preserve">to </w:t>
      </w:r>
      <w:r w:rsidR="0069406D">
        <w:t>implement open data access but the</w:t>
      </w:r>
      <w:r w:rsidR="00540615">
        <w:t xml:space="preserve"> </w:t>
      </w:r>
      <w:r w:rsidR="005461C1">
        <w:t xml:space="preserve">final </w:t>
      </w:r>
      <w:r w:rsidR="00540615">
        <w:t>decision is yet to be made</w:t>
      </w:r>
      <w:r w:rsidR="0069406D">
        <w:t>.</w:t>
      </w:r>
      <w:r w:rsidR="004C6272">
        <w:t xml:space="preserve"> </w:t>
      </w:r>
      <w:r w:rsidR="0079365E">
        <w:t xml:space="preserve">A </w:t>
      </w:r>
      <w:r w:rsidR="004C6272">
        <w:t xml:space="preserve">purchase </w:t>
      </w:r>
      <w:r w:rsidR="0079365E">
        <w:t>of some additional storage space for the online storage</w:t>
      </w:r>
      <w:r w:rsidR="0079365E">
        <w:t xml:space="preserve"> </w:t>
      </w:r>
      <w:r w:rsidR="004C6272">
        <w:t>is imminent.</w:t>
      </w:r>
    </w:p>
    <w:p w14:paraId="7859B93C" w14:textId="77777777" w:rsidR="003D56A8" w:rsidRDefault="003D56A8" w:rsidP="00BC7DD8">
      <w:pPr>
        <w:pStyle w:val="BodytextIndented"/>
        <w:ind w:firstLine="0"/>
      </w:pPr>
    </w:p>
    <w:p w14:paraId="695B5967" w14:textId="57B3DAD6" w:rsidR="00807684" w:rsidRDefault="00807684" w:rsidP="00807684">
      <w:pPr>
        <w:pStyle w:val="Section"/>
      </w:pPr>
      <w:r>
        <w:t>Concl</w:t>
      </w:r>
      <w:r w:rsidR="00DD1376">
        <w:t>usion</w:t>
      </w:r>
    </w:p>
    <w:p w14:paraId="54E5E4FD" w14:textId="6448A678" w:rsidR="00501BD1" w:rsidRDefault="00D8068C" w:rsidP="00652F7C">
      <w:pPr>
        <w:pStyle w:val="Bodytext"/>
      </w:pPr>
      <w:r>
        <w:t>Implementing</w:t>
      </w:r>
      <w:r w:rsidR="00A014DF">
        <w:t xml:space="preserve"> a complete data lifecycle</w:t>
      </w:r>
      <w:r w:rsidR="009E2516">
        <w:t xml:space="preserve"> in a large experimental physics facility</w:t>
      </w:r>
      <w:r w:rsidR="00A014DF">
        <w:t xml:space="preserve">, as is the case with Elettra, is a very complex and expensive task. A large number of </w:t>
      </w:r>
      <w:r w:rsidR="009E2516" w:rsidRPr="009E2516">
        <w:t xml:space="preserve">heterogeneous </w:t>
      </w:r>
      <w:r w:rsidR="00A014DF">
        <w:t xml:space="preserve">systems have to work in concert </w:t>
      </w:r>
      <w:r w:rsidR="009E2516">
        <w:t>while</w:t>
      </w:r>
      <w:r w:rsidR="00A014DF">
        <w:t xml:space="preserve"> new pieces are constantly added to the puzzle.</w:t>
      </w:r>
      <w:r w:rsidR="00C5759F">
        <w:t xml:space="preserve"> </w:t>
      </w:r>
      <w:r w:rsidR="008B2158">
        <w:t xml:space="preserve">There are numerous attempts from international collaborations to provide </w:t>
      </w:r>
      <w:r w:rsidR="00BF3A87">
        <w:t>solutions</w:t>
      </w:r>
      <w:r w:rsidR="008B2158">
        <w:t xml:space="preserve"> that address common </w:t>
      </w:r>
      <w:r w:rsidR="00DD1376">
        <w:t>challenges</w:t>
      </w:r>
      <w:r w:rsidR="00780751">
        <w:t xml:space="preserve"> </w:t>
      </w:r>
      <w:r w:rsidR="009A46D1">
        <w:t>related to the Big Data</w:t>
      </w:r>
      <w:r w:rsidR="00965F35">
        <w:t xml:space="preserve"> and the open data access</w:t>
      </w:r>
      <w:r w:rsidR="00780751">
        <w:t>.</w:t>
      </w:r>
      <w:r w:rsidR="00965F35">
        <w:t xml:space="preserve"> The planned Elettra 2.0 upgrade will provide</w:t>
      </w:r>
      <w:r w:rsidR="00DD1376">
        <w:t xml:space="preserve"> us</w:t>
      </w:r>
      <w:r w:rsidR="00965F35">
        <w:t xml:space="preserve"> </w:t>
      </w:r>
      <w:r w:rsidR="00965F35" w:rsidRPr="00965F35">
        <w:t>a</w:t>
      </w:r>
      <w:r w:rsidR="00965F35">
        <w:t>n important</w:t>
      </w:r>
      <w:r w:rsidR="00965F35" w:rsidRPr="00965F35">
        <w:t xml:space="preserve"> window of opportunity </w:t>
      </w:r>
      <w:r w:rsidR="00965F35">
        <w:t>to implement some of those advances</w:t>
      </w:r>
      <w:bookmarkStart w:id="0" w:name="_GoBack"/>
      <w:bookmarkEnd w:id="0"/>
      <w:r w:rsidR="00965F35">
        <w:t>.</w:t>
      </w:r>
      <w:r w:rsidR="008B2158">
        <w:t xml:space="preserve"> </w:t>
      </w:r>
    </w:p>
    <w:p w14:paraId="5227490C" w14:textId="77777777" w:rsidR="00652F7C" w:rsidRDefault="00652F7C" w:rsidP="00652F7C">
      <w:pPr>
        <w:pStyle w:val="BodytextIndented"/>
      </w:pPr>
    </w:p>
    <w:p w14:paraId="128E91E8" w14:textId="77777777" w:rsidR="00501BD1" w:rsidRPr="00473FBD" w:rsidRDefault="00501BD1" w:rsidP="00BC7DD8">
      <w:pPr>
        <w:pStyle w:val="BodytextIndented"/>
        <w:ind w:firstLine="0"/>
      </w:pPr>
    </w:p>
    <w:p w14:paraId="2DB5E047" w14:textId="77777777" w:rsidR="00FE2DD9" w:rsidRDefault="003F3D4E">
      <w:pPr>
        <w:pStyle w:val="Sectionnonumber"/>
      </w:pPr>
      <w:r>
        <w:t>References</w:t>
      </w:r>
    </w:p>
    <w:p w14:paraId="03F0C30A" w14:textId="1A52A6DC" w:rsidR="00EE5902" w:rsidRDefault="00EE5902" w:rsidP="00EE5902">
      <w:pPr>
        <w:pStyle w:val="Reference"/>
      </w:pPr>
      <w:r>
        <w:t>Bill</w:t>
      </w:r>
      <w:r>
        <w:rPr>
          <w:rFonts w:ascii="Liberation Serif" w:hAnsi="Liberation Serif"/>
        </w:rPr>
        <w:t>è</w:t>
      </w:r>
      <w:r>
        <w:rPr>
          <w:rFonts w:ascii="Liberation Serif" w:hAnsi="Liberation Serif"/>
          <w:vertAlign w:val="superscript"/>
        </w:rPr>
        <w:t xml:space="preserve"> </w:t>
      </w:r>
      <w:r>
        <w:t xml:space="preserve">F, Borghes R, Brun F, Chenda V, Curri A, Duic V, Favretto D, Kourousias G, Lonza M, Prica M, Pugliese R, Scarcia M, Turcinovich M </w:t>
      </w:r>
      <w:r w:rsidRPr="00F47818">
        <w:t>Data Lifecycle In Large Experimental Physics Facilities: The Approach Of The Synchrotron ELETTRA And The Free Electron Laser FERMI</w:t>
      </w:r>
      <w:r>
        <w:t xml:space="preserve"> </w:t>
      </w:r>
      <w:r w:rsidRPr="005D5345">
        <w:rPr>
          <w:i/>
        </w:rPr>
        <w:t>Proceedings</w:t>
      </w:r>
      <w:r>
        <w:rPr>
          <w:i/>
        </w:rPr>
        <w:t xml:space="preserve"> of </w:t>
      </w:r>
      <w:r w:rsidRPr="005D5345">
        <w:rPr>
          <w:i/>
        </w:rPr>
        <w:t>ICALEPCS2015,</w:t>
      </w:r>
      <w:r>
        <w:t xml:space="preserve"> Melbourne, Australia</w:t>
      </w:r>
    </w:p>
    <w:p w14:paraId="13CA6969" w14:textId="762BB977" w:rsidR="006022FA" w:rsidRDefault="00AF6DE3" w:rsidP="001554F5">
      <w:pPr>
        <w:pStyle w:val="Reference"/>
      </w:pPr>
      <w:r>
        <w:t>Karantzoulis</w:t>
      </w:r>
      <w:r w:rsidR="00CC57E0">
        <w:t xml:space="preserve"> </w:t>
      </w:r>
      <w:r w:rsidR="00BC2963">
        <w:t>E,</w:t>
      </w:r>
      <w:r w:rsidR="00E4501D">
        <w:t xml:space="preserve"> Elettra 2.0 – The next machine</w:t>
      </w:r>
      <w:r>
        <w:t xml:space="preserve">, </w:t>
      </w:r>
      <w:r w:rsidRPr="00AD0A50">
        <w:rPr>
          <w:i/>
        </w:rPr>
        <w:t xml:space="preserve">Proceedings of IPAC2015, </w:t>
      </w:r>
      <w:r w:rsidRPr="0062272D">
        <w:t>Richmond, VA, USA</w:t>
      </w:r>
    </w:p>
    <w:p w14:paraId="422CC636" w14:textId="3808FF7B" w:rsidR="00B36728" w:rsidRDefault="00B36728" w:rsidP="00B36728">
      <w:pPr>
        <w:pStyle w:val="Reference"/>
      </w:pPr>
      <w:r w:rsidRPr="0079125E">
        <w:t>Borghes</w:t>
      </w:r>
      <w:r>
        <w:t xml:space="preserve"> R, </w:t>
      </w:r>
      <w:r w:rsidRPr="0079125E">
        <w:t>Chenda</w:t>
      </w:r>
      <w:r>
        <w:t xml:space="preserve"> V, </w:t>
      </w:r>
      <w:r w:rsidRPr="0079125E">
        <w:t>Curri</w:t>
      </w:r>
      <w:r>
        <w:t xml:space="preserve"> A, </w:t>
      </w:r>
      <w:r w:rsidRPr="0079125E">
        <w:t>Kourousias</w:t>
      </w:r>
      <w:r>
        <w:t xml:space="preserve"> G, </w:t>
      </w:r>
      <w:r w:rsidRPr="0079125E">
        <w:t>Lonza</w:t>
      </w:r>
      <w:r>
        <w:t xml:space="preserve"> M, Passos</w:t>
      </w:r>
      <w:r w:rsidRPr="0079125E">
        <w:t xml:space="preserve"> </w:t>
      </w:r>
      <w:r>
        <w:t xml:space="preserve">G, </w:t>
      </w:r>
      <w:r w:rsidRPr="0079125E">
        <w:t>Prica</w:t>
      </w:r>
      <w:r>
        <w:t xml:space="preserve"> M, </w:t>
      </w:r>
      <w:r w:rsidRPr="0079125E">
        <w:t>Pugliese</w:t>
      </w:r>
      <w:r>
        <w:t xml:space="preserve"> R</w:t>
      </w:r>
      <w:r w:rsidRPr="0079125E">
        <w:t>,</w:t>
      </w:r>
      <w:r>
        <w:t xml:space="preserve"> A common software framework for FEL data acquisition and experiment management at </w:t>
      </w:r>
      <w:r w:rsidR="00960236">
        <w:t>FERMI</w:t>
      </w:r>
      <w:r>
        <w:t xml:space="preserve">@Elettra, </w:t>
      </w:r>
      <w:r w:rsidRPr="0033420D">
        <w:rPr>
          <w:i/>
        </w:rPr>
        <w:t>Proceedings of ICALEPCS2013</w:t>
      </w:r>
      <w:r w:rsidRPr="0033420D">
        <w:t>, San Francisco, CA, USA</w:t>
      </w:r>
    </w:p>
    <w:p w14:paraId="5AAE2D1A" w14:textId="34EB894B" w:rsidR="00AD0A50" w:rsidRDefault="00471634" w:rsidP="00AD0A50">
      <w:pPr>
        <w:pStyle w:val="Reference"/>
      </w:pPr>
      <w:r>
        <w:t>Borghes</w:t>
      </w:r>
      <w:r w:rsidR="00BC2963">
        <w:t xml:space="preserve"> R, Chenda V</w:t>
      </w:r>
      <w:r>
        <w:t>,</w:t>
      </w:r>
      <w:r w:rsidR="007B4552">
        <w:t xml:space="preserve"> </w:t>
      </w:r>
      <w:r w:rsidR="00BC2963" w:rsidRPr="00BC2963">
        <w:t>Kourousias</w:t>
      </w:r>
      <w:r w:rsidR="00BC2963">
        <w:t xml:space="preserve"> G, Lonza M, Prica M, Scarcia M </w:t>
      </w:r>
      <w:r w:rsidR="003313CC" w:rsidRPr="003313CC">
        <w:t>A Flexible System for End-User Data Visualisation, Analysis Prototyping and Experiment Logbook</w:t>
      </w:r>
      <w:r w:rsidR="003313CC">
        <w:t xml:space="preserve">, </w:t>
      </w:r>
      <w:r w:rsidR="00A00873" w:rsidRPr="005D5345">
        <w:rPr>
          <w:i/>
        </w:rPr>
        <w:t>Proceedings</w:t>
      </w:r>
      <w:r w:rsidR="00A00873">
        <w:rPr>
          <w:i/>
        </w:rPr>
        <w:t xml:space="preserve"> of </w:t>
      </w:r>
      <w:r w:rsidR="005D5345" w:rsidRPr="005D5345">
        <w:rPr>
          <w:i/>
        </w:rPr>
        <w:t>ICALEPCS2015,</w:t>
      </w:r>
      <w:r w:rsidR="005A3188">
        <w:t xml:space="preserve"> Melbourne, Australia</w:t>
      </w:r>
    </w:p>
    <w:p w14:paraId="3D53921B" w14:textId="77777777" w:rsidR="00FE2DD9" w:rsidRDefault="00FE2DD9"/>
    <w:p w14:paraId="4A18E229" w14:textId="77777777" w:rsidR="008473EE" w:rsidRPr="00C05E48" w:rsidRDefault="008473EE"/>
    <w:sectPr w:rsidR="008473EE" w:rsidRPr="00C05E48" w:rsidSect="00623F7A">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12FFC" w14:textId="77777777" w:rsidR="00B35717" w:rsidRDefault="00B35717">
      <w:r>
        <w:separator/>
      </w:r>
    </w:p>
  </w:endnote>
  <w:endnote w:type="continuationSeparator" w:id="0">
    <w:p w14:paraId="242C735F" w14:textId="77777777" w:rsidR="00B35717" w:rsidRDefault="00B3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abon">
    <w:altName w:val="Courier"/>
    <w:charset w:val="00"/>
    <w:family w:val="auto"/>
    <w:pitch w:val="variable"/>
    <w:sig w:usb0="00000003" w:usb1="00000000" w:usb2="00000000" w:usb3="00000000" w:csb0="00000001" w:csb1="00000000"/>
  </w:font>
  <w:font w:name="Liberation Serif">
    <w:altName w:val="Times New Roman"/>
    <w:charset w:val="00"/>
    <w:family w:val="roman"/>
    <w:pitch w:val="default"/>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8A18A" w14:textId="77777777" w:rsidR="00B35717" w:rsidRPr="00043761" w:rsidRDefault="00B35717">
      <w:pPr>
        <w:pStyle w:val="Bulleted"/>
        <w:numPr>
          <w:ilvl w:val="0"/>
          <w:numId w:val="0"/>
        </w:numPr>
        <w:rPr>
          <w:rFonts w:ascii="Sabon" w:hAnsi="Sabon"/>
          <w:color w:val="auto"/>
          <w:szCs w:val="20"/>
        </w:rPr>
      </w:pPr>
      <w:r>
        <w:separator/>
      </w:r>
    </w:p>
  </w:footnote>
  <w:footnote w:type="continuationSeparator" w:id="0">
    <w:p w14:paraId="57CACB10" w14:textId="77777777" w:rsidR="00B35717" w:rsidRDefault="00B357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D92D1" w14:textId="77777777" w:rsidR="00052A57" w:rsidRDefault="00B3571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E284E" w14:textId="77777777" w:rsidR="00052A57" w:rsidRDefault="00B35717"/>
  <w:p w14:paraId="277D13AD" w14:textId="77777777" w:rsidR="00052A57" w:rsidRDefault="00B35717"/>
  <w:p w14:paraId="04689770" w14:textId="77777777" w:rsidR="00052A57" w:rsidRDefault="00B35717"/>
  <w:p w14:paraId="3B865105" w14:textId="77777777" w:rsidR="00052A57" w:rsidRDefault="00B35717"/>
  <w:p w14:paraId="2ADF0289" w14:textId="77777777" w:rsidR="00052A57" w:rsidRDefault="00B35717"/>
  <w:p w14:paraId="487113D1" w14:textId="77777777" w:rsidR="00052A57" w:rsidRDefault="00B3571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D6C5F2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10"/>
  <w:drawingGridVerticalSpacing w:val="299"/>
  <w:displayHorizontalDrawingGridEvery w:val="0"/>
  <w:displayVerticalDrawingGridEvery w:val="0"/>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EE"/>
    <w:rsid w:val="00007506"/>
    <w:rsid w:val="00015406"/>
    <w:rsid w:val="00025329"/>
    <w:rsid w:val="0003485C"/>
    <w:rsid w:val="00075709"/>
    <w:rsid w:val="000C2517"/>
    <w:rsid w:val="000C364B"/>
    <w:rsid w:val="001554F5"/>
    <w:rsid w:val="0015695B"/>
    <w:rsid w:val="0017784D"/>
    <w:rsid w:val="0018190B"/>
    <w:rsid w:val="00184AD6"/>
    <w:rsid w:val="001866B0"/>
    <w:rsid w:val="00186E28"/>
    <w:rsid w:val="00196DD6"/>
    <w:rsid w:val="001C34FF"/>
    <w:rsid w:val="001D2C97"/>
    <w:rsid w:val="001E666A"/>
    <w:rsid w:val="00290D51"/>
    <w:rsid w:val="0029182E"/>
    <w:rsid w:val="00291ABA"/>
    <w:rsid w:val="002A08D8"/>
    <w:rsid w:val="002B41D9"/>
    <w:rsid w:val="002C028D"/>
    <w:rsid w:val="002C1272"/>
    <w:rsid w:val="002C1A76"/>
    <w:rsid w:val="002D3185"/>
    <w:rsid w:val="002D70A4"/>
    <w:rsid w:val="002E6B3A"/>
    <w:rsid w:val="00310FB9"/>
    <w:rsid w:val="00315E81"/>
    <w:rsid w:val="00321B60"/>
    <w:rsid w:val="00322F94"/>
    <w:rsid w:val="003313CC"/>
    <w:rsid w:val="00333C57"/>
    <w:rsid w:val="0033420D"/>
    <w:rsid w:val="00342360"/>
    <w:rsid w:val="00342E17"/>
    <w:rsid w:val="003536D3"/>
    <w:rsid w:val="003777CB"/>
    <w:rsid w:val="003B3DE9"/>
    <w:rsid w:val="003C53A7"/>
    <w:rsid w:val="003C72B3"/>
    <w:rsid w:val="003D2DDA"/>
    <w:rsid w:val="003D56A8"/>
    <w:rsid w:val="003E25E9"/>
    <w:rsid w:val="003F2881"/>
    <w:rsid w:val="003F3D4E"/>
    <w:rsid w:val="0041272E"/>
    <w:rsid w:val="00425DDE"/>
    <w:rsid w:val="004400EE"/>
    <w:rsid w:val="00454652"/>
    <w:rsid w:val="00471634"/>
    <w:rsid w:val="00471D5B"/>
    <w:rsid w:val="00473FBD"/>
    <w:rsid w:val="004837EF"/>
    <w:rsid w:val="0049198C"/>
    <w:rsid w:val="00497CAA"/>
    <w:rsid w:val="004B1009"/>
    <w:rsid w:val="004C6272"/>
    <w:rsid w:val="00501BD1"/>
    <w:rsid w:val="00511C37"/>
    <w:rsid w:val="0051669F"/>
    <w:rsid w:val="005208FB"/>
    <w:rsid w:val="00540615"/>
    <w:rsid w:val="005461C1"/>
    <w:rsid w:val="005472F8"/>
    <w:rsid w:val="00550875"/>
    <w:rsid w:val="00552675"/>
    <w:rsid w:val="005636AD"/>
    <w:rsid w:val="005807F5"/>
    <w:rsid w:val="00580C7B"/>
    <w:rsid w:val="00582A87"/>
    <w:rsid w:val="00583AEF"/>
    <w:rsid w:val="0059399E"/>
    <w:rsid w:val="00594FD4"/>
    <w:rsid w:val="005A3188"/>
    <w:rsid w:val="005A7961"/>
    <w:rsid w:val="005D5345"/>
    <w:rsid w:val="005E5349"/>
    <w:rsid w:val="005F5899"/>
    <w:rsid w:val="005F6908"/>
    <w:rsid w:val="006022FA"/>
    <w:rsid w:val="006206D9"/>
    <w:rsid w:val="0062272D"/>
    <w:rsid w:val="00622892"/>
    <w:rsid w:val="00623F7A"/>
    <w:rsid w:val="00634460"/>
    <w:rsid w:val="00647928"/>
    <w:rsid w:val="00650058"/>
    <w:rsid w:val="00652170"/>
    <w:rsid w:val="00652F7C"/>
    <w:rsid w:val="0066160B"/>
    <w:rsid w:val="00662FB9"/>
    <w:rsid w:val="00677353"/>
    <w:rsid w:val="00677DD0"/>
    <w:rsid w:val="00680678"/>
    <w:rsid w:val="0069406D"/>
    <w:rsid w:val="006A0416"/>
    <w:rsid w:val="006A4F62"/>
    <w:rsid w:val="006C5020"/>
    <w:rsid w:val="006D266F"/>
    <w:rsid w:val="006F7B63"/>
    <w:rsid w:val="007139B0"/>
    <w:rsid w:val="00734D15"/>
    <w:rsid w:val="007412B3"/>
    <w:rsid w:val="007777AD"/>
    <w:rsid w:val="00780751"/>
    <w:rsid w:val="0079125E"/>
    <w:rsid w:val="00792966"/>
    <w:rsid w:val="0079365E"/>
    <w:rsid w:val="007A2766"/>
    <w:rsid w:val="007A4839"/>
    <w:rsid w:val="007B4552"/>
    <w:rsid w:val="007D0E77"/>
    <w:rsid w:val="007D4BE1"/>
    <w:rsid w:val="007E5D4B"/>
    <w:rsid w:val="0080276C"/>
    <w:rsid w:val="00807684"/>
    <w:rsid w:val="00811638"/>
    <w:rsid w:val="008473EE"/>
    <w:rsid w:val="00847F50"/>
    <w:rsid w:val="00854997"/>
    <w:rsid w:val="00860667"/>
    <w:rsid w:val="00865A83"/>
    <w:rsid w:val="00871ACC"/>
    <w:rsid w:val="00882228"/>
    <w:rsid w:val="00882F55"/>
    <w:rsid w:val="008B2158"/>
    <w:rsid w:val="008C1562"/>
    <w:rsid w:val="008C59A3"/>
    <w:rsid w:val="008D2AC4"/>
    <w:rsid w:val="008E4475"/>
    <w:rsid w:val="008F0D24"/>
    <w:rsid w:val="008F70CE"/>
    <w:rsid w:val="00905A2F"/>
    <w:rsid w:val="00917B2F"/>
    <w:rsid w:val="00944847"/>
    <w:rsid w:val="00944B3D"/>
    <w:rsid w:val="00950FB2"/>
    <w:rsid w:val="00960236"/>
    <w:rsid w:val="00965F35"/>
    <w:rsid w:val="00997E2C"/>
    <w:rsid w:val="009A46D1"/>
    <w:rsid w:val="009B2E23"/>
    <w:rsid w:val="009D69FA"/>
    <w:rsid w:val="009E2516"/>
    <w:rsid w:val="009E731F"/>
    <w:rsid w:val="009E7360"/>
    <w:rsid w:val="009F2C5B"/>
    <w:rsid w:val="00A00873"/>
    <w:rsid w:val="00A014DF"/>
    <w:rsid w:val="00A1372C"/>
    <w:rsid w:val="00A245FA"/>
    <w:rsid w:val="00A31B7C"/>
    <w:rsid w:val="00A34D62"/>
    <w:rsid w:val="00A37A35"/>
    <w:rsid w:val="00A420D7"/>
    <w:rsid w:val="00A45B0D"/>
    <w:rsid w:val="00A465AC"/>
    <w:rsid w:val="00A53D13"/>
    <w:rsid w:val="00A72D52"/>
    <w:rsid w:val="00A76E8D"/>
    <w:rsid w:val="00A802E6"/>
    <w:rsid w:val="00A96E2B"/>
    <w:rsid w:val="00AA55AC"/>
    <w:rsid w:val="00AD0A50"/>
    <w:rsid w:val="00AD1F13"/>
    <w:rsid w:val="00AD5C92"/>
    <w:rsid w:val="00AD77EF"/>
    <w:rsid w:val="00AD7AC4"/>
    <w:rsid w:val="00AE2991"/>
    <w:rsid w:val="00AE49E9"/>
    <w:rsid w:val="00AF4AF2"/>
    <w:rsid w:val="00AF6DE3"/>
    <w:rsid w:val="00B07D7D"/>
    <w:rsid w:val="00B14385"/>
    <w:rsid w:val="00B24C2F"/>
    <w:rsid w:val="00B35717"/>
    <w:rsid w:val="00B36230"/>
    <w:rsid w:val="00B36728"/>
    <w:rsid w:val="00B37841"/>
    <w:rsid w:val="00B5349B"/>
    <w:rsid w:val="00B61B06"/>
    <w:rsid w:val="00B640BD"/>
    <w:rsid w:val="00B6462A"/>
    <w:rsid w:val="00B82B6E"/>
    <w:rsid w:val="00BB67F1"/>
    <w:rsid w:val="00BC1DD3"/>
    <w:rsid w:val="00BC2963"/>
    <w:rsid w:val="00BC77A4"/>
    <w:rsid w:val="00BC7DD8"/>
    <w:rsid w:val="00BE30FA"/>
    <w:rsid w:val="00BE3CFA"/>
    <w:rsid w:val="00BF1007"/>
    <w:rsid w:val="00BF3A87"/>
    <w:rsid w:val="00C2140B"/>
    <w:rsid w:val="00C30DF4"/>
    <w:rsid w:val="00C342E1"/>
    <w:rsid w:val="00C354E1"/>
    <w:rsid w:val="00C44CD6"/>
    <w:rsid w:val="00C5759F"/>
    <w:rsid w:val="00C6456B"/>
    <w:rsid w:val="00C64ACC"/>
    <w:rsid w:val="00C64E0E"/>
    <w:rsid w:val="00C77F01"/>
    <w:rsid w:val="00C8051C"/>
    <w:rsid w:val="00CB30DD"/>
    <w:rsid w:val="00CC57E0"/>
    <w:rsid w:val="00CE6652"/>
    <w:rsid w:val="00CF0A33"/>
    <w:rsid w:val="00CF4371"/>
    <w:rsid w:val="00D00F45"/>
    <w:rsid w:val="00D0493C"/>
    <w:rsid w:val="00D1101B"/>
    <w:rsid w:val="00D1482B"/>
    <w:rsid w:val="00D31BDC"/>
    <w:rsid w:val="00D64FEF"/>
    <w:rsid w:val="00D80296"/>
    <w:rsid w:val="00D8068C"/>
    <w:rsid w:val="00DC1B18"/>
    <w:rsid w:val="00DD1376"/>
    <w:rsid w:val="00DF28A6"/>
    <w:rsid w:val="00E02843"/>
    <w:rsid w:val="00E04014"/>
    <w:rsid w:val="00E12C7A"/>
    <w:rsid w:val="00E4501D"/>
    <w:rsid w:val="00E52F2E"/>
    <w:rsid w:val="00EA413D"/>
    <w:rsid w:val="00EE5902"/>
    <w:rsid w:val="00EF03C7"/>
    <w:rsid w:val="00F15F84"/>
    <w:rsid w:val="00F308B2"/>
    <w:rsid w:val="00F36EC9"/>
    <w:rsid w:val="00F41943"/>
    <w:rsid w:val="00F47818"/>
    <w:rsid w:val="00F52FB7"/>
    <w:rsid w:val="00FB7294"/>
    <w:rsid w:val="00FC0E61"/>
    <w:rsid w:val="00FC3B30"/>
    <w:rsid w:val="00FC5984"/>
    <w:rsid w:val="00FE2DD9"/>
    <w:rsid w:val="00FF26D0"/>
    <w:rsid w:val="00FF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01E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val="en-GB"/>
    </w:rPr>
  </w:style>
  <w:style w:type="paragraph" w:customStyle="1" w:styleId="Bodytext">
    <w:name w:val="Bodytext"/>
    <w:next w:val="BodytextIndented"/>
    <w:pPr>
      <w:jc w:val="both"/>
    </w:pPr>
    <w:rPr>
      <w:rFonts w:ascii="Times" w:hAnsi="Times"/>
      <w:iCs/>
      <w:color w:val="000000"/>
      <w:sz w:val="22"/>
      <w:szCs w:val="22"/>
    </w:rPr>
  </w:style>
  <w:style w:type="paragraph" w:customStyle="1" w:styleId="BodytextIndented">
    <w:name w:val="BodytextIndented"/>
    <w:basedOn w:val="Bodytext"/>
    <w:pPr>
      <w:ind w:firstLine="284"/>
    </w:pPr>
  </w:style>
  <w:style w:type="character" w:customStyle="1" w:styleId="SubsubsectionChar">
    <w:name w:val="Subsubsection Char"/>
    <w:basedOn w:val="DefaultParagraphFont"/>
    <w:link w:val="Subsubsection"/>
    <w:rPr>
      <w:rFonts w:ascii="Times" w:hAnsi="Times"/>
      <w:i/>
      <w:iCs/>
      <w:color w:val="000000"/>
      <w:sz w:val="22"/>
      <w:szCs w:val="22"/>
      <w:lang w:val="en-GB"/>
    </w:rPr>
  </w:style>
  <w:style w:type="paragraph" w:customStyle="1" w:styleId="Section">
    <w:name w:val="Section"/>
    <w:next w:val="Bodytext"/>
    <w:pPr>
      <w:numPr>
        <w:numId w:val="3"/>
      </w:numPr>
      <w:spacing w:before="240"/>
    </w:pPr>
    <w:rPr>
      <w:rFonts w:ascii="Times" w:hAnsi="Times"/>
      <w:b/>
      <w:iCs/>
      <w:color w:val="000000"/>
      <w:sz w:val="22"/>
      <w:szCs w:val="22"/>
      <w:lang w:val="en-GB"/>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val="en-GB"/>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val="en-GB"/>
    </w:rPr>
  </w:style>
  <w:style w:type="paragraph" w:customStyle="1" w:styleId="E-mail">
    <w:name w:val="E-mail"/>
    <w:next w:val="Abstract"/>
    <w:pPr>
      <w:spacing w:after="240"/>
      <w:ind w:left="1418"/>
    </w:pPr>
    <w:rPr>
      <w:rFonts w:ascii="Times" w:hAnsi="Times"/>
      <w:noProof/>
      <w:sz w:val="22"/>
      <w:szCs w:val="22"/>
    </w:rPr>
  </w:style>
  <w:style w:type="paragraph" w:customStyle="1" w:styleId="Abstract">
    <w:name w:val="Abstract"/>
    <w:next w:val="Section"/>
    <w:pPr>
      <w:spacing w:after="454"/>
      <w:ind w:left="1418"/>
      <w:jc w:val="both"/>
    </w:pPr>
    <w:rPr>
      <w:rFonts w:ascii="Times" w:hAnsi="Times"/>
      <w:color w:val="000000"/>
      <w:lang w:val="en-GB"/>
    </w:rPr>
  </w:style>
  <w:style w:type="paragraph" w:customStyle="1" w:styleId="Sectionnonumber">
    <w:name w:val="Section (no number)"/>
    <w:next w:val="Bodytext"/>
    <w:pPr>
      <w:spacing w:before="240"/>
    </w:pPr>
    <w:rPr>
      <w:rFonts w:ascii="Times" w:hAnsi="Times"/>
      <w:b/>
      <w:iCs/>
      <w:color w:val="000000"/>
      <w:sz w:val="22"/>
      <w:szCs w:val="22"/>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rPr>
  </w:style>
  <w:style w:type="paragraph" w:customStyle="1" w:styleId="Addresses">
    <w:name w:val="Addresses"/>
    <w:next w:val="E-mail"/>
    <w:pPr>
      <w:spacing w:after="240"/>
      <w:ind w:left="1418"/>
    </w:pPr>
    <w:rPr>
      <w:rFonts w:ascii="Times" w:hAnsi="Times"/>
      <w:sz w:val="22"/>
      <w:szCs w:val="22"/>
      <w:lang w:val="en-GB"/>
    </w:rPr>
  </w:style>
  <w:style w:type="paragraph" w:customStyle="1" w:styleId="FigureCaption">
    <w:name w:val="FigureCaption"/>
    <w:pPr>
      <w:spacing w:before="170"/>
      <w:ind w:left="28"/>
      <w:jc w:val="center"/>
    </w:pPr>
    <w:rPr>
      <w:rFonts w:ascii="Times" w:hAnsi="Times"/>
      <w:color w:val="000000"/>
      <w:sz w:val="22"/>
      <w:szCs w:val="22"/>
      <w:lang w:val="en-GB"/>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val="en-GB"/>
    </w:rPr>
  </w:style>
  <w:style w:type="character" w:styleId="Hyperlink">
    <w:name w:val="Hyperlink"/>
    <w:basedOn w:val="DefaultParagraphFont"/>
    <w:uiPriority w:val="99"/>
    <w:unhideWhenUsed/>
    <w:rsid w:val="007A4839"/>
    <w:rPr>
      <w:color w:val="0563C1" w:themeColor="hyperlink"/>
      <w:u w:val="single"/>
    </w:rPr>
  </w:style>
  <w:style w:type="character" w:styleId="FollowedHyperlink">
    <w:name w:val="FollowedHyperlink"/>
    <w:basedOn w:val="DefaultParagraphFont"/>
    <w:uiPriority w:val="99"/>
    <w:semiHidden/>
    <w:unhideWhenUsed/>
    <w:rsid w:val="007A4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2665">
      <w:bodyDiv w:val="1"/>
      <w:marLeft w:val="0"/>
      <w:marRight w:val="0"/>
      <w:marTop w:val="0"/>
      <w:marBottom w:val="0"/>
      <w:divBdr>
        <w:top w:val="none" w:sz="0" w:space="0" w:color="auto"/>
        <w:left w:val="none" w:sz="0" w:space="0" w:color="auto"/>
        <w:bottom w:val="none" w:sz="0" w:space="0" w:color="auto"/>
        <w:right w:val="none" w:sz="0" w:space="0" w:color="auto"/>
      </w:divBdr>
    </w:div>
    <w:div w:id="897285244">
      <w:bodyDiv w:val="1"/>
      <w:marLeft w:val="0"/>
      <w:marRight w:val="0"/>
      <w:marTop w:val="0"/>
      <w:marBottom w:val="0"/>
      <w:divBdr>
        <w:top w:val="none" w:sz="0" w:space="0" w:color="auto"/>
        <w:left w:val="none" w:sz="0" w:space="0" w:color="auto"/>
        <w:bottom w:val="none" w:sz="0" w:space="0" w:color="auto"/>
        <w:right w:val="none" w:sz="0" w:space="0" w:color="auto"/>
      </w:divBdr>
      <w:divsChild>
        <w:div w:id="9915129">
          <w:marLeft w:val="0"/>
          <w:marRight w:val="0"/>
          <w:marTop w:val="0"/>
          <w:marBottom w:val="0"/>
          <w:divBdr>
            <w:top w:val="none" w:sz="0" w:space="0" w:color="auto"/>
            <w:left w:val="none" w:sz="0" w:space="0" w:color="auto"/>
            <w:bottom w:val="none" w:sz="0" w:space="0" w:color="auto"/>
            <w:right w:val="none" w:sz="0" w:space="0" w:color="auto"/>
          </w:divBdr>
        </w:div>
        <w:div w:id="1641110342">
          <w:marLeft w:val="0"/>
          <w:marRight w:val="0"/>
          <w:marTop w:val="0"/>
          <w:marBottom w:val="0"/>
          <w:divBdr>
            <w:top w:val="none" w:sz="0" w:space="0" w:color="auto"/>
            <w:left w:val="none" w:sz="0" w:space="0" w:color="auto"/>
            <w:bottom w:val="none" w:sz="0" w:space="0" w:color="auto"/>
            <w:right w:val="none" w:sz="0" w:space="0" w:color="auto"/>
          </w:divBdr>
        </w:div>
      </w:divsChild>
    </w:div>
    <w:div w:id="1530530307">
      <w:bodyDiv w:val="1"/>
      <w:marLeft w:val="0"/>
      <w:marRight w:val="0"/>
      <w:marTop w:val="0"/>
      <w:marBottom w:val="0"/>
      <w:divBdr>
        <w:top w:val="none" w:sz="0" w:space="0" w:color="auto"/>
        <w:left w:val="none" w:sz="0" w:space="0" w:color="auto"/>
        <w:bottom w:val="none" w:sz="0" w:space="0" w:color="auto"/>
        <w:right w:val="none" w:sz="0" w:space="0" w:color="auto"/>
      </w:divBdr>
    </w:div>
    <w:div w:id="1908953762">
      <w:bodyDiv w:val="1"/>
      <w:marLeft w:val="0"/>
      <w:marRight w:val="0"/>
      <w:marTop w:val="0"/>
      <w:marBottom w:val="0"/>
      <w:divBdr>
        <w:top w:val="none" w:sz="0" w:space="0" w:color="auto"/>
        <w:left w:val="none" w:sz="0" w:space="0" w:color="auto"/>
        <w:bottom w:val="none" w:sz="0" w:space="0" w:color="auto"/>
        <w:right w:val="none" w:sz="0" w:space="0" w:color="auto"/>
      </w:divBdr>
    </w:div>
    <w:div w:id="1998680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lan.prica@elettra.eu" TargetMode="External"/><Relationship Id="rId9" Type="http://schemas.openxmlformats.org/officeDocument/2006/relationships/hyperlink" Target="mailto:roberto.borghes@elettra.eu" TargetMode="External"/><Relationship Id="rId10" Type="http://schemas.openxmlformats.org/officeDocument/2006/relationships/hyperlink" Target="mailto:george.kourousias@elettr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ilan/Documents/Work/Papers/nobugs_templates/word/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htt</b:Tag>
    <b:SourceType>InternetSite</b:SourceType>
    <b:Guid>{7C55EFF2-2C7A-9249-A835-D8F078641D2F}</b:Guid>
    <b:Title>http://www.tango-controls.org/</b:Title>
    <b:RefOrder>1</b:RefOrder>
  </b:Source>
  <b:Source>
    <b:Tag>Kar15</b:Tag>
    <b:SourceType>ConferenceProceedings</b:SourceType>
    <b:Guid>{C8425AD5-530A-2240-AE47-C219A14060A8}</b:Guid>
    <b:Title>Elettra 2.0 – The next machine</b:Title>
    <b:Year>2015</b:Year>
    <b:Author>
      <b:Author>
        <b:NameList>
          <b:Person>
            <b:Last>Karantzoulis</b:Last>
            <b:First>E.</b:First>
          </b:Person>
        </b:NameList>
      </b:Author>
    </b:Author>
    <b:City>Richmond, VA, USA</b:City>
    <b:ConferenceName>Proceedings of IPAC2015</b:ConferenceName>
    <b:RefOrder>2</b:RefOrder>
  </b:Source>
</b:Sources>
</file>

<file path=customXml/itemProps1.xml><?xml version="1.0" encoding="utf-8"?>
<ds:datastoreItem xmlns:ds="http://schemas.openxmlformats.org/officeDocument/2006/customXml" ds:itemID="{AF64A2C7-5BD7-5C49-A887-72468E24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495</TotalTime>
  <Pages>4</Pages>
  <Words>1990</Words>
  <Characters>11346</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 </dc:title>
  <dc:subject/>
  <dc:creator>Microsoft Office User</dc:creator>
  <cp:keywords>open access, proceedings, template, fast, affordable, flexible</cp:keywords>
  <dc:description/>
  <cp:lastModifiedBy>Microsoft Office User</cp:lastModifiedBy>
  <cp:revision>77</cp:revision>
  <cp:lastPrinted>2016-10-04T16:16:00Z</cp:lastPrinted>
  <dcterms:created xsi:type="dcterms:W3CDTF">2016-10-02T11:19:00Z</dcterms:created>
  <dcterms:modified xsi:type="dcterms:W3CDTF">2016-10-04T17:33:00Z</dcterms:modified>
</cp:coreProperties>
</file>