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2C" w:rsidRDefault="00EB1B2C">
      <w:pPr>
        <w:pStyle w:val="Authors"/>
        <w:rPr>
          <w:sz w:val="34"/>
          <w:szCs w:val="34"/>
          <w:lang w:eastAsia="ja-JP"/>
        </w:rPr>
      </w:pPr>
      <w:r w:rsidRPr="00EB1B2C">
        <w:rPr>
          <w:sz w:val="34"/>
          <w:szCs w:val="34"/>
        </w:rPr>
        <w:t>"</w:t>
      </w:r>
      <w:proofErr w:type="spellStart"/>
      <w:r w:rsidRPr="00EB1B2C">
        <w:rPr>
          <w:sz w:val="34"/>
          <w:szCs w:val="34"/>
        </w:rPr>
        <w:t>Manyo</w:t>
      </w:r>
      <w:proofErr w:type="spellEnd"/>
      <w:r w:rsidRPr="00EB1B2C">
        <w:rPr>
          <w:sz w:val="34"/>
          <w:szCs w:val="34"/>
        </w:rPr>
        <w:t>-Lib" Object-Oriented Data Analysis Framework for Neutron Scattering</w:t>
      </w:r>
    </w:p>
    <w:p w:rsidR="00EB1B2C" w:rsidRDefault="00EB1B2C">
      <w:pPr>
        <w:pStyle w:val="Authors"/>
        <w:rPr>
          <w:sz w:val="34"/>
          <w:szCs w:val="34"/>
          <w:lang w:eastAsia="ja-JP"/>
        </w:rPr>
      </w:pPr>
    </w:p>
    <w:p w:rsidR="00067933" w:rsidRDefault="00EB1B2C">
      <w:pPr>
        <w:pStyle w:val="Authors"/>
        <w:rPr>
          <w:lang w:eastAsia="ja-JP"/>
        </w:rPr>
      </w:pPr>
      <w:r w:rsidRPr="00EB1B2C">
        <w:rPr>
          <w:lang w:eastAsia="ja-JP"/>
        </w:rPr>
        <w:t>Jiro Suzuki</w:t>
      </w:r>
      <w:r w:rsidRPr="00EB1B2C">
        <w:rPr>
          <w:rFonts w:hint="eastAsia"/>
          <w:vertAlign w:val="superscript"/>
          <w:lang w:eastAsia="ja-JP"/>
        </w:rPr>
        <w:t>1</w:t>
      </w:r>
      <w:r w:rsidRPr="00EB1B2C">
        <w:rPr>
          <w:lang w:eastAsia="ja-JP"/>
        </w:rPr>
        <w:t>, Yasuhiro Inamura</w:t>
      </w:r>
      <w:r>
        <w:rPr>
          <w:rFonts w:hint="eastAsia"/>
          <w:vertAlign w:val="superscript"/>
          <w:lang w:eastAsia="ja-JP"/>
        </w:rPr>
        <w:t>2</w:t>
      </w:r>
      <w:r w:rsidRPr="00EB1B2C">
        <w:rPr>
          <w:lang w:eastAsia="ja-JP"/>
        </w:rPr>
        <w:t>, Takayoshi Ito</w:t>
      </w:r>
      <w:r>
        <w:rPr>
          <w:rFonts w:hint="eastAsia"/>
          <w:vertAlign w:val="superscript"/>
          <w:lang w:eastAsia="ja-JP"/>
        </w:rPr>
        <w:t>3</w:t>
      </w:r>
      <w:r w:rsidRPr="00EB1B2C">
        <w:rPr>
          <w:lang w:eastAsia="ja-JP"/>
        </w:rPr>
        <w:t>, Takeshi Nakatani</w:t>
      </w:r>
      <w:r>
        <w:rPr>
          <w:rFonts w:hint="eastAsia"/>
          <w:vertAlign w:val="superscript"/>
          <w:lang w:eastAsia="ja-JP"/>
        </w:rPr>
        <w:t>2</w:t>
      </w:r>
      <w:r w:rsidRPr="00EB1B2C">
        <w:rPr>
          <w:lang w:eastAsia="ja-JP"/>
        </w:rPr>
        <w:t xml:space="preserve"> and Toshiya Otomo</w:t>
      </w:r>
      <w:r w:rsidRPr="00EB1B2C">
        <w:rPr>
          <w:rFonts w:hint="eastAsia"/>
          <w:vertAlign w:val="superscript"/>
          <w:lang w:eastAsia="ja-JP"/>
        </w:rPr>
        <w:t>1</w:t>
      </w:r>
    </w:p>
    <w:p w:rsidR="00067933" w:rsidRDefault="00EB1B2C">
      <w:pPr>
        <w:pStyle w:val="Addresses"/>
        <w:rPr>
          <w:lang w:eastAsia="ja-JP"/>
        </w:rPr>
      </w:pPr>
      <w:r w:rsidRPr="00EB1B2C">
        <w:rPr>
          <w:rFonts w:hint="eastAsia"/>
          <w:vertAlign w:val="superscript"/>
          <w:lang w:eastAsia="ja-JP"/>
        </w:rPr>
        <w:t>1</w:t>
      </w:r>
      <w:r>
        <w:rPr>
          <w:rFonts w:hint="eastAsia"/>
          <w:vertAlign w:val="superscript"/>
          <w:lang w:eastAsia="ja-JP"/>
        </w:rPr>
        <w:t xml:space="preserve"> </w:t>
      </w:r>
      <w:r>
        <w:rPr>
          <w:rFonts w:hint="eastAsia"/>
          <w:lang w:eastAsia="ja-JP"/>
        </w:rPr>
        <w:t>High Energy Accelerator Research Organization (KEK), 1 Oho, Tsukuba-city, Ibaraki, Japan.</w:t>
      </w:r>
    </w:p>
    <w:p w:rsidR="00EB1B2C" w:rsidRPr="00EB1B2C" w:rsidRDefault="00EB1B2C" w:rsidP="00EB1B2C">
      <w:pPr>
        <w:pStyle w:val="E-mail"/>
        <w:rPr>
          <w:lang w:val="en-GB" w:eastAsia="ja-JP"/>
        </w:rPr>
      </w:pPr>
      <w:r>
        <w:rPr>
          <w:rFonts w:hint="eastAsia"/>
          <w:vertAlign w:val="superscript"/>
          <w:lang w:eastAsia="ja-JP"/>
        </w:rPr>
        <w:t>2</w:t>
      </w:r>
      <w:r w:rsidR="005E09E2">
        <w:rPr>
          <w:rFonts w:hint="eastAsia"/>
          <w:lang w:val="en-GB" w:eastAsia="ja-JP"/>
        </w:rPr>
        <w:t xml:space="preserve">Japan Atomic Energy Agency, 2-4 </w:t>
      </w:r>
      <w:r>
        <w:rPr>
          <w:rFonts w:hint="eastAsia"/>
          <w:lang w:val="en-GB" w:eastAsia="ja-JP"/>
        </w:rPr>
        <w:t>Shirakata, Tokai-mura, Naka-gun, Ibaraki, Japan.</w:t>
      </w:r>
    </w:p>
    <w:p w:rsidR="00EB1B2C" w:rsidRPr="00EB1B2C" w:rsidRDefault="00EB1B2C" w:rsidP="00EB1B2C">
      <w:pPr>
        <w:pStyle w:val="E-mail"/>
        <w:rPr>
          <w:lang w:val="en-GB" w:eastAsia="ja-JP"/>
        </w:rPr>
      </w:pPr>
      <w:r>
        <w:rPr>
          <w:rFonts w:hint="eastAsia"/>
          <w:vertAlign w:val="superscript"/>
          <w:lang w:val="en-GB" w:eastAsia="ja-JP"/>
        </w:rPr>
        <w:t>3</w:t>
      </w:r>
      <w:r>
        <w:rPr>
          <w:rFonts w:hint="eastAsia"/>
          <w:lang w:val="en-GB" w:eastAsia="ja-JP"/>
        </w:rPr>
        <w:t>Comprehensive Research Organization for Science and Society, 162-1 Shirakata, Tokai-mura, Naka-gun, Ibaraki, Japan.</w:t>
      </w:r>
    </w:p>
    <w:p w:rsidR="00067933" w:rsidRDefault="00B546F3">
      <w:pPr>
        <w:pStyle w:val="E-mail"/>
        <w:rPr>
          <w:lang w:eastAsia="ja-JP"/>
        </w:rPr>
      </w:pPr>
      <w:r>
        <w:rPr>
          <w:rFonts w:hint="eastAsia"/>
          <w:lang w:eastAsia="ja-JP"/>
        </w:rPr>
        <w:t>jiro.suzuki@kek.jp</w:t>
      </w:r>
    </w:p>
    <w:p w:rsidR="00840469" w:rsidRDefault="00067933">
      <w:pPr>
        <w:pStyle w:val="Abstract"/>
        <w:rPr>
          <w:lang w:val="en-US" w:eastAsia="ja-JP"/>
        </w:rPr>
      </w:pPr>
      <w:r>
        <w:rPr>
          <w:b/>
        </w:rPr>
        <w:t>Abstract</w:t>
      </w:r>
      <w:r w:rsidR="007D3B3A">
        <w:t xml:space="preserve">. </w:t>
      </w:r>
      <w:r w:rsidR="005054E6">
        <w:rPr>
          <w:lang w:val="en-US"/>
        </w:rPr>
        <w:t>“</w:t>
      </w:r>
      <w:proofErr w:type="spellStart"/>
      <w:r w:rsidR="005054E6">
        <w:rPr>
          <w:lang w:val="en-US"/>
        </w:rPr>
        <w:t>Manyo</w:t>
      </w:r>
      <w:proofErr w:type="spellEnd"/>
      <w:r w:rsidR="005054E6">
        <w:rPr>
          <w:lang w:val="en-US"/>
        </w:rPr>
        <w:t xml:space="preserve"> Library” (ML)</w:t>
      </w:r>
      <w:r w:rsidR="005054E6">
        <w:rPr>
          <w:rFonts w:hint="eastAsia"/>
          <w:lang w:val="en-US" w:eastAsia="ja-JP"/>
        </w:rPr>
        <w:t xml:space="preserve"> </w:t>
      </w:r>
      <w:r w:rsidR="005054E6" w:rsidRPr="007D3B3A">
        <w:rPr>
          <w:lang w:val="en-US"/>
        </w:rPr>
        <w:t xml:space="preserve">is a standard framework for developing data analysis software </w:t>
      </w:r>
      <w:r w:rsidR="005054E6">
        <w:rPr>
          <w:rFonts w:hint="eastAsia"/>
          <w:lang w:val="en-US" w:eastAsia="ja-JP"/>
        </w:rPr>
        <w:t>for</w:t>
      </w:r>
      <w:r w:rsidR="00A22FA5">
        <w:rPr>
          <w:rFonts w:hint="eastAsia"/>
          <w:lang w:val="en-US" w:eastAsia="ja-JP"/>
        </w:rPr>
        <w:t xml:space="preserve"> neutron scattering experiments. T</w:t>
      </w:r>
      <w:r w:rsidR="00E90787">
        <w:rPr>
          <w:rFonts w:hint="eastAsia"/>
          <w:lang w:val="en-US" w:eastAsia="ja-JP"/>
        </w:rPr>
        <w:t xml:space="preserve">he data analysis software based on ML </w:t>
      </w:r>
      <w:r w:rsidR="00A22FA5">
        <w:rPr>
          <w:lang w:val="en-US"/>
        </w:rPr>
        <w:t xml:space="preserve">has been </w:t>
      </w:r>
      <w:r w:rsidR="00A22FA5">
        <w:rPr>
          <w:rFonts w:hint="eastAsia"/>
          <w:lang w:val="en-US" w:eastAsia="ja-JP"/>
        </w:rPr>
        <w:t>installed</w:t>
      </w:r>
      <w:r w:rsidR="00E90787">
        <w:rPr>
          <w:lang w:val="en-US"/>
        </w:rPr>
        <w:t xml:space="preserve"> on the 16 instruments in </w:t>
      </w:r>
      <w:r w:rsidR="00E90787">
        <w:rPr>
          <w:rFonts w:hint="eastAsia"/>
          <w:lang w:val="en-US" w:eastAsia="ja-JP"/>
        </w:rPr>
        <w:t xml:space="preserve">Materials and Life Science </w:t>
      </w:r>
      <w:r w:rsidR="005E09E2">
        <w:rPr>
          <w:rFonts w:hint="eastAsia"/>
          <w:lang w:val="en-US" w:eastAsia="ja-JP"/>
        </w:rPr>
        <w:t xml:space="preserve">Experimental </w:t>
      </w:r>
      <w:r w:rsidR="00E90787">
        <w:rPr>
          <w:rFonts w:hint="eastAsia"/>
          <w:lang w:val="en-US" w:eastAsia="ja-JP"/>
        </w:rPr>
        <w:t xml:space="preserve">Facility of J-PARC. </w:t>
      </w:r>
      <w:r w:rsidR="00900507">
        <w:rPr>
          <w:lang w:val="en-US"/>
        </w:rPr>
        <w:t xml:space="preserve">ML is a C++ </w:t>
      </w:r>
      <w:r w:rsidR="00900507" w:rsidRPr="007D3B3A">
        <w:rPr>
          <w:lang w:val="en-US"/>
        </w:rPr>
        <w:t>class library which was designed so as to handle large scale data in high-performance</w:t>
      </w:r>
      <w:r w:rsidR="00900507">
        <w:rPr>
          <w:rFonts w:hint="eastAsia"/>
          <w:lang w:val="en-US" w:eastAsia="ja-JP"/>
        </w:rPr>
        <w:t xml:space="preserve"> and </w:t>
      </w:r>
      <w:r w:rsidR="008047F1">
        <w:rPr>
          <w:rFonts w:hint="eastAsia"/>
          <w:lang w:val="en-US" w:eastAsia="ja-JP"/>
        </w:rPr>
        <w:t xml:space="preserve">has common and generic analysis functionalities for neutron scattering experiments. </w:t>
      </w:r>
      <w:r w:rsidR="00B55301" w:rsidRPr="007D3B3A">
        <w:rPr>
          <w:lang w:val="en-US"/>
        </w:rPr>
        <w:t>Users can perform data reduction and analysis on the C++ library through the Python interface.</w:t>
      </w:r>
      <w:r w:rsidR="002108D6">
        <w:rPr>
          <w:rFonts w:hint="eastAsia"/>
          <w:lang w:val="en-US" w:eastAsia="ja-JP"/>
        </w:rPr>
        <w:t xml:space="preserve"> Data containers for </w:t>
      </w:r>
      <w:r w:rsidR="00840469">
        <w:rPr>
          <w:rFonts w:hint="eastAsia"/>
          <w:lang w:val="en-US" w:eastAsia="ja-JP"/>
        </w:rPr>
        <w:t xml:space="preserve">one, two and three dimensional histograms are prepared in ML. </w:t>
      </w:r>
      <w:proofErr w:type="spellStart"/>
      <w:r w:rsidR="00840469">
        <w:rPr>
          <w:rFonts w:hint="eastAsia"/>
          <w:lang w:val="en-US" w:eastAsia="ja-JP"/>
        </w:rPr>
        <w:t>NeXu</w:t>
      </w:r>
      <w:r w:rsidR="00900507">
        <w:rPr>
          <w:rFonts w:hint="eastAsia"/>
          <w:lang w:val="en-US" w:eastAsia="ja-JP"/>
        </w:rPr>
        <w:t>s</w:t>
      </w:r>
      <w:proofErr w:type="spellEnd"/>
      <w:r w:rsidR="00900507">
        <w:rPr>
          <w:rFonts w:hint="eastAsia"/>
          <w:lang w:val="en-US" w:eastAsia="ja-JP"/>
        </w:rPr>
        <w:t xml:space="preserve"> format files can be created on</w:t>
      </w:r>
      <w:r w:rsidR="00840469">
        <w:rPr>
          <w:rFonts w:hint="eastAsia"/>
          <w:lang w:val="en-US" w:eastAsia="ja-JP"/>
        </w:rPr>
        <w:t xml:space="preserve"> ML from the </w:t>
      </w:r>
      <w:r w:rsidR="009B59CF">
        <w:rPr>
          <w:rFonts w:hint="eastAsia"/>
          <w:lang w:val="en-US" w:eastAsia="ja-JP"/>
        </w:rPr>
        <w:t xml:space="preserve">data containers with </w:t>
      </w:r>
      <w:proofErr w:type="spellStart"/>
      <w:r w:rsidR="009B59CF">
        <w:rPr>
          <w:rFonts w:hint="eastAsia"/>
          <w:lang w:val="en-US" w:eastAsia="ja-JP"/>
        </w:rPr>
        <w:t>NeXus</w:t>
      </w:r>
      <w:proofErr w:type="spellEnd"/>
      <w:r w:rsidR="009B59CF">
        <w:rPr>
          <w:rFonts w:hint="eastAsia"/>
          <w:lang w:val="en-US" w:eastAsia="ja-JP"/>
        </w:rPr>
        <w:t xml:space="preserve">-C-API. </w:t>
      </w:r>
      <w:r w:rsidR="005B26AF">
        <w:rPr>
          <w:rFonts w:hint="eastAsia"/>
          <w:lang w:val="en-US" w:eastAsia="ja-JP"/>
        </w:rPr>
        <w:t xml:space="preserve">In 2016 a new interface between the data containers and </w:t>
      </w:r>
      <w:proofErr w:type="spellStart"/>
      <w:r w:rsidR="005B26AF">
        <w:rPr>
          <w:rFonts w:hint="eastAsia"/>
          <w:lang w:val="en-US" w:eastAsia="ja-JP"/>
        </w:rPr>
        <w:t>NeXus</w:t>
      </w:r>
      <w:proofErr w:type="spellEnd"/>
      <w:r w:rsidR="005B26AF">
        <w:rPr>
          <w:rFonts w:hint="eastAsia"/>
          <w:lang w:val="en-US" w:eastAsia="ja-JP"/>
        </w:rPr>
        <w:t xml:space="preserve"> file was developed with HDF5 library</w:t>
      </w:r>
      <w:r w:rsidR="00A22FA5">
        <w:rPr>
          <w:rFonts w:hint="eastAsia"/>
          <w:lang w:val="en-US" w:eastAsia="ja-JP"/>
        </w:rPr>
        <w:t xml:space="preserve"> on ML, and </w:t>
      </w:r>
      <w:r w:rsidR="005B26AF">
        <w:rPr>
          <w:rFonts w:hint="eastAsia"/>
          <w:lang w:val="en-US" w:eastAsia="ja-JP"/>
        </w:rPr>
        <w:t xml:space="preserve">data input/output </w:t>
      </w:r>
      <w:r w:rsidR="00DC7C28">
        <w:rPr>
          <w:rFonts w:hint="eastAsia"/>
          <w:lang w:val="en-US" w:eastAsia="ja-JP"/>
        </w:rPr>
        <w:t xml:space="preserve">(I/O) </w:t>
      </w:r>
      <w:r w:rsidR="00900507">
        <w:rPr>
          <w:rFonts w:hint="eastAsia"/>
          <w:lang w:val="en-US" w:eastAsia="ja-JP"/>
        </w:rPr>
        <w:t>rate</w:t>
      </w:r>
      <w:r w:rsidR="005B26AF">
        <w:rPr>
          <w:rFonts w:hint="eastAsia"/>
          <w:lang w:val="en-US" w:eastAsia="ja-JP"/>
        </w:rPr>
        <w:t xml:space="preserve"> between the present and new interfaces</w:t>
      </w:r>
      <w:r w:rsidR="00A22FA5">
        <w:rPr>
          <w:rFonts w:hint="eastAsia"/>
          <w:lang w:val="en-US" w:eastAsia="ja-JP"/>
        </w:rPr>
        <w:t xml:space="preserve"> is compared</w:t>
      </w:r>
      <w:r w:rsidR="005B26AF">
        <w:rPr>
          <w:rFonts w:hint="eastAsia"/>
          <w:lang w:val="en-US" w:eastAsia="ja-JP"/>
        </w:rPr>
        <w:t xml:space="preserve">. </w:t>
      </w:r>
      <w:r w:rsidR="00CA31E1">
        <w:rPr>
          <w:rFonts w:hint="eastAsia"/>
          <w:lang w:val="en-US" w:eastAsia="ja-JP"/>
        </w:rPr>
        <w:t xml:space="preserve">The I/O rate of the new interface is two or four times faster than that of the present interface. </w:t>
      </w:r>
      <w:r w:rsidR="005B26AF">
        <w:rPr>
          <w:rFonts w:hint="eastAsia"/>
          <w:lang w:val="en-US" w:eastAsia="ja-JP"/>
        </w:rPr>
        <w:t xml:space="preserve"> </w:t>
      </w:r>
    </w:p>
    <w:p w:rsidR="007D3B3A" w:rsidRDefault="007D3B3A" w:rsidP="007D3B3A">
      <w:pPr>
        <w:pStyle w:val="ad"/>
        <w:rPr>
          <w:lang w:eastAsia="en-US"/>
        </w:rPr>
      </w:pPr>
      <w:r>
        <w:rPr>
          <w:rFonts w:hint="eastAsia"/>
        </w:rPr>
        <w:t>Introduction</w:t>
      </w:r>
    </w:p>
    <w:p w:rsidR="00E875FF" w:rsidRDefault="007D3B3A" w:rsidP="00E875FF">
      <w:pPr>
        <w:rPr>
          <w:lang w:eastAsia="ja-JP"/>
        </w:rPr>
      </w:pPr>
      <w:r w:rsidRPr="007D3B3A">
        <w:rPr>
          <w:lang w:val="en-US"/>
        </w:rPr>
        <w:t>Japan Proton Accelerator Research Complex (J-PARC) is a prot</w:t>
      </w:r>
      <w:r w:rsidR="00A74225">
        <w:rPr>
          <w:lang w:val="en-US"/>
        </w:rPr>
        <w:t xml:space="preserve">on accelerator complex, and </w:t>
      </w:r>
      <w:r w:rsidRPr="007D3B3A">
        <w:rPr>
          <w:lang w:val="en-US"/>
        </w:rPr>
        <w:t xml:space="preserve">Materials and Life Science </w:t>
      </w:r>
      <w:r w:rsidR="005E09E2">
        <w:rPr>
          <w:rFonts w:hint="eastAsia"/>
          <w:lang w:val="en-US" w:eastAsia="ja-JP"/>
        </w:rPr>
        <w:t xml:space="preserve">Experimental </w:t>
      </w:r>
      <w:r w:rsidRPr="007D3B3A">
        <w:rPr>
          <w:lang w:val="en-US"/>
        </w:rPr>
        <w:t>Facility (MLF)</w:t>
      </w:r>
      <w:r w:rsidR="00DF3A23">
        <w:rPr>
          <w:rFonts w:hint="eastAsia"/>
          <w:lang w:val="en-US" w:eastAsia="ja-JP"/>
        </w:rPr>
        <w:t xml:space="preserve"> </w:t>
      </w:r>
      <w:r w:rsidRPr="007D3B3A">
        <w:rPr>
          <w:lang w:val="en-US"/>
        </w:rPr>
        <w:t>is a user facility providing pulsed neutron and muon s</w:t>
      </w:r>
      <w:r w:rsidR="00ED42AE">
        <w:rPr>
          <w:lang w:val="en-US"/>
        </w:rPr>
        <w:t>ources for experiments</w:t>
      </w:r>
      <w:r w:rsidR="00A22FA5">
        <w:rPr>
          <w:rFonts w:hint="eastAsia"/>
          <w:lang w:val="en-US" w:eastAsia="ja-JP"/>
        </w:rPr>
        <w:t xml:space="preserve"> in J-PARC</w:t>
      </w:r>
      <w:r w:rsidR="005E09E2">
        <w:rPr>
          <w:lang w:val="en-US"/>
        </w:rPr>
        <w:t>. Twenty</w:t>
      </w:r>
      <w:r w:rsidR="005E09E2">
        <w:rPr>
          <w:rFonts w:hint="eastAsia"/>
          <w:lang w:val="en-US" w:eastAsia="ja-JP"/>
        </w:rPr>
        <w:t xml:space="preserve">-one </w:t>
      </w:r>
      <w:r w:rsidRPr="007D3B3A">
        <w:rPr>
          <w:lang w:val="en-US"/>
        </w:rPr>
        <w:t>instruments for neutron scattering experiments have been installed in MLF, but requirements of data reduction a</w:t>
      </w:r>
      <w:r w:rsidR="00ED42AE">
        <w:rPr>
          <w:lang w:val="en-US"/>
        </w:rPr>
        <w:t>nd analysis software</w:t>
      </w:r>
      <w:r w:rsidRPr="007D3B3A">
        <w:rPr>
          <w:lang w:val="en-US"/>
        </w:rPr>
        <w:t xml:space="preserve"> for each instrument are different among many instruments and scientists. Thus the MLF data-analysis environment group </w:t>
      </w:r>
      <w:r w:rsidR="00ED42AE">
        <w:rPr>
          <w:rFonts w:hint="eastAsia"/>
          <w:lang w:val="en-US" w:eastAsia="ja-JP"/>
        </w:rPr>
        <w:t xml:space="preserve">decided to </w:t>
      </w:r>
      <w:r w:rsidR="00ED42AE">
        <w:rPr>
          <w:lang w:val="en-US"/>
        </w:rPr>
        <w:t>provide</w:t>
      </w:r>
      <w:r w:rsidR="00ED42AE">
        <w:rPr>
          <w:rFonts w:hint="eastAsia"/>
          <w:lang w:val="en-US" w:eastAsia="ja-JP"/>
        </w:rPr>
        <w:t xml:space="preserve"> a</w:t>
      </w:r>
      <w:r w:rsidRPr="007D3B3A">
        <w:rPr>
          <w:lang w:val="en-US"/>
        </w:rPr>
        <w:t xml:space="preserve"> software framework for developing data-reduction and analysis software </w:t>
      </w:r>
      <w:r w:rsidR="00ED42AE">
        <w:rPr>
          <w:rFonts w:hint="eastAsia"/>
          <w:lang w:val="en-US" w:eastAsia="ja-JP"/>
        </w:rPr>
        <w:t xml:space="preserve">which can be </w:t>
      </w:r>
      <w:r w:rsidRPr="007D3B3A">
        <w:rPr>
          <w:lang w:val="en-US"/>
        </w:rPr>
        <w:t xml:space="preserve">applied to each </w:t>
      </w:r>
      <w:r w:rsidR="00CD7F42">
        <w:rPr>
          <w:rFonts w:hint="eastAsia"/>
          <w:lang w:val="en-US" w:eastAsia="ja-JP"/>
        </w:rPr>
        <w:t xml:space="preserve">aim of </w:t>
      </w:r>
      <w:r w:rsidRPr="007D3B3A">
        <w:rPr>
          <w:lang w:val="en-US"/>
        </w:rPr>
        <w:t>instrument</w:t>
      </w:r>
      <w:r w:rsidR="00DC6FE4">
        <w:rPr>
          <w:rFonts w:hint="eastAsia"/>
          <w:lang w:val="en-US" w:eastAsia="ja-JP"/>
        </w:rPr>
        <w:t xml:space="preserve"> and scientist</w:t>
      </w:r>
      <w:r w:rsidRPr="007D3B3A">
        <w:rPr>
          <w:lang w:val="en-US"/>
        </w:rPr>
        <w:t>.</w:t>
      </w:r>
    </w:p>
    <w:p w:rsidR="007D3B3A" w:rsidRDefault="007D3B3A" w:rsidP="00E875FF">
      <w:pPr>
        <w:ind w:firstLine="851"/>
        <w:rPr>
          <w:lang w:eastAsia="ja-JP"/>
        </w:rPr>
      </w:pPr>
      <w:r w:rsidRPr="007D3B3A">
        <w:rPr>
          <w:lang w:val="en-US"/>
        </w:rPr>
        <w:t>Our basic concept of analysis environment is to provide a framework which has common and generic analysis functionalities for neutron scattering experiments [1, 2]. The framework, “</w:t>
      </w:r>
      <w:proofErr w:type="spellStart"/>
      <w:r w:rsidRPr="007D3B3A">
        <w:rPr>
          <w:lang w:val="en-US"/>
        </w:rPr>
        <w:t>Manyo</w:t>
      </w:r>
      <w:proofErr w:type="spellEnd"/>
      <w:r w:rsidRPr="007D3B3A">
        <w:rPr>
          <w:lang w:val="en-US"/>
        </w:rPr>
        <w:t xml:space="preserve"> Library” (ML), is a standard framework for develo</w:t>
      </w:r>
      <w:r w:rsidR="00CB4318">
        <w:rPr>
          <w:lang w:val="en-US"/>
        </w:rPr>
        <w:t xml:space="preserve">ping data analysis software. </w:t>
      </w:r>
      <w:r w:rsidR="00AB42F4">
        <w:rPr>
          <w:lang w:val="en-US"/>
        </w:rPr>
        <w:t>ML is working on the 16 beam lines</w:t>
      </w:r>
      <w:r w:rsidR="00AB42F4">
        <w:rPr>
          <w:lang w:val="en-US"/>
        </w:rPr>
        <w:t xml:space="preserve"> which are shown in Figure 1. </w:t>
      </w:r>
      <w:r w:rsidRPr="007D3B3A">
        <w:rPr>
          <w:lang w:val="en-US"/>
        </w:rPr>
        <w:t xml:space="preserve">Because ML should be maintained and improved by many scientists, it is developed on object-oriented methodology. </w:t>
      </w:r>
      <w:r w:rsidR="005E09E2">
        <w:rPr>
          <w:rFonts w:hint="eastAsia"/>
          <w:lang w:val="en-US" w:eastAsia="ja-JP"/>
        </w:rPr>
        <w:t xml:space="preserve">Origin of the name ML is </w:t>
      </w:r>
      <w:r w:rsidRPr="007D3B3A">
        <w:rPr>
          <w:lang w:val="en-US"/>
        </w:rPr>
        <w:t>“</w:t>
      </w:r>
      <w:proofErr w:type="spellStart"/>
      <w:r w:rsidRPr="007D3B3A">
        <w:rPr>
          <w:lang w:val="en-US"/>
        </w:rPr>
        <w:t>Manyo-shu</w:t>
      </w:r>
      <w:proofErr w:type="spellEnd"/>
      <w:r w:rsidRPr="007D3B3A">
        <w:rPr>
          <w:lang w:val="en-US"/>
        </w:rPr>
        <w:t xml:space="preserve">” </w:t>
      </w:r>
      <w:r w:rsidR="005E09E2">
        <w:rPr>
          <w:rFonts w:hint="eastAsia"/>
          <w:lang w:val="en-US" w:eastAsia="ja-JP"/>
        </w:rPr>
        <w:t xml:space="preserve">which </w:t>
      </w:r>
      <w:r w:rsidRPr="007D3B3A">
        <w:rPr>
          <w:lang w:val="en-US"/>
        </w:rPr>
        <w:t xml:space="preserve">is a Japanese classical and one of the most famous and oldest anthology edited in 7th and 8th centuries in Japan. The poems were composed by all sorts of people: emperors, warriors, fisherman, etc. We think that ML </w:t>
      </w:r>
      <w:r w:rsidR="008C4A2A">
        <w:rPr>
          <w:rFonts w:hint="eastAsia"/>
          <w:lang w:val="en-US" w:eastAsia="ja-JP"/>
        </w:rPr>
        <w:t xml:space="preserve">can contribute to developing data analysis software </w:t>
      </w:r>
      <w:r w:rsidRPr="007D3B3A">
        <w:rPr>
          <w:lang w:val="en-US"/>
        </w:rPr>
        <w:t>utilized by all sorts of scientists using neutron scatte</w:t>
      </w:r>
      <w:r w:rsidR="008C4A2A">
        <w:rPr>
          <w:lang w:val="en-US"/>
        </w:rPr>
        <w:t>ring instruments</w:t>
      </w:r>
      <w:r w:rsidR="008C4A2A">
        <w:rPr>
          <w:rFonts w:hint="eastAsia"/>
          <w:lang w:val="en-US" w:eastAsia="ja-JP"/>
        </w:rPr>
        <w:t>.</w:t>
      </w:r>
      <w:r w:rsidR="00AD1B0B" w:rsidRPr="00AD1B0B">
        <w:rPr>
          <w:noProof/>
          <w:lang w:val="en-US" w:eastAsia="ja-JP"/>
        </w:rPr>
        <w:t xml:space="preserve"> </w:t>
      </w:r>
    </w:p>
    <w:p w:rsidR="00AB42F4" w:rsidRDefault="007D3B3A" w:rsidP="00AB42F4">
      <w:pPr>
        <w:ind w:firstLine="851"/>
      </w:pPr>
      <w:r w:rsidRPr="007D3B3A">
        <w:rPr>
          <w:lang w:val="en-US"/>
        </w:rPr>
        <w:t>ML is a C++ framework and class library which was designed so as to handle large scale data in high-performance. The</w:t>
      </w:r>
      <w:r w:rsidR="00A74225">
        <w:rPr>
          <w:lang w:val="en-US"/>
        </w:rPr>
        <w:t xml:space="preserve"> class library is wrapped by </w:t>
      </w:r>
      <w:r w:rsidR="00A74225">
        <w:rPr>
          <w:rFonts w:hint="eastAsia"/>
          <w:lang w:val="en-US" w:eastAsia="ja-JP"/>
        </w:rPr>
        <w:t>a</w:t>
      </w:r>
      <w:r w:rsidRPr="007D3B3A">
        <w:rPr>
          <w:lang w:val="en-US"/>
        </w:rPr>
        <w:t xml:space="preserve"> Python user interface created by </w:t>
      </w:r>
      <w:r w:rsidR="005E09E2">
        <w:rPr>
          <w:rFonts w:hint="eastAsia"/>
          <w:lang w:val="en-US" w:eastAsia="ja-JP"/>
        </w:rPr>
        <w:t>Simplified Wrapper and Interface Generator (</w:t>
      </w:r>
      <w:r w:rsidRPr="007D3B3A">
        <w:rPr>
          <w:lang w:val="en-US"/>
        </w:rPr>
        <w:t>SWIG</w:t>
      </w:r>
      <w:r w:rsidR="005E09E2">
        <w:rPr>
          <w:rFonts w:hint="eastAsia"/>
          <w:lang w:val="en-US" w:eastAsia="ja-JP"/>
        </w:rPr>
        <w:t>)</w:t>
      </w:r>
      <w:r w:rsidRPr="007D3B3A">
        <w:rPr>
          <w:lang w:val="en-US"/>
        </w:rPr>
        <w:t xml:space="preserve">. Users can perform data reduction and analysis on the C++ library through the Python interface. </w:t>
      </w:r>
      <w:r w:rsidR="002730E7">
        <w:rPr>
          <w:lang w:val="en-US"/>
        </w:rPr>
        <w:t xml:space="preserve">Figure 2 shows a screen shot of the graphical user </w:t>
      </w:r>
      <w:r w:rsidR="005028FE" w:rsidRPr="007536C1">
        <w:rPr>
          <w:noProof/>
          <w:lang w:val="en-US" w:eastAsia="ja-JP"/>
        </w:rPr>
        <w:lastRenderedPageBreak/>
        <w:drawing>
          <wp:anchor distT="0" distB="0" distL="114300" distR="114300" simplePos="0" relativeHeight="251672576" behindDoc="1" locked="0" layoutInCell="1" allowOverlap="1" wp14:anchorId="6E2B9F53" wp14:editId="1A8C1CA7">
            <wp:simplePos x="0" y="0"/>
            <wp:positionH relativeFrom="column">
              <wp:posOffset>2609850</wp:posOffset>
            </wp:positionH>
            <wp:positionV relativeFrom="paragraph">
              <wp:posOffset>21590</wp:posOffset>
            </wp:positionV>
            <wp:extent cx="3126105" cy="3024505"/>
            <wp:effectExtent l="0" t="0" r="0" b="4445"/>
            <wp:wrapTight wrapText="bothSides">
              <wp:wrapPolygon edited="0">
                <wp:start x="0" y="0"/>
                <wp:lineTo x="0" y="21496"/>
                <wp:lineTo x="21455" y="21496"/>
                <wp:lineTo x="21455" y="0"/>
                <wp:lineTo x="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E7">
        <w:rPr>
          <w:lang w:val="en-US"/>
        </w:rPr>
        <w:t>interface working on the chopper spectrometer, BL01</w:t>
      </w:r>
      <w:r w:rsidR="005028FE">
        <w:rPr>
          <w:lang w:val="en-US"/>
        </w:rPr>
        <w:t xml:space="preserve">, and the data-analysis software based on ML is called from the interface. </w:t>
      </w:r>
      <w:r w:rsidR="002730E7">
        <w:rPr>
          <w:lang w:val="en-US"/>
        </w:rPr>
        <w:t xml:space="preserve"> </w:t>
      </w:r>
      <w:r w:rsidR="00AB42F4">
        <w:rPr>
          <w:lang w:val="en-US" w:eastAsia="ja-JP"/>
        </w:rPr>
        <w:t>ML is a software component in the software framework in MLF/J-</w:t>
      </w:r>
      <w:proofErr w:type="gramStart"/>
      <w:r w:rsidR="00AB42F4">
        <w:rPr>
          <w:lang w:val="en-US" w:eastAsia="ja-JP"/>
        </w:rPr>
        <w:t>PARC[</w:t>
      </w:r>
      <w:proofErr w:type="gramEnd"/>
      <w:r w:rsidR="00AB42F4">
        <w:rPr>
          <w:lang w:val="en-US" w:eastAsia="ja-JP"/>
        </w:rPr>
        <w:t>3].</w:t>
      </w:r>
      <w:r w:rsidR="00AB42F4">
        <w:rPr>
          <w:rFonts w:hint="eastAsia"/>
          <w:b/>
          <w:lang w:val="en-US" w:eastAsia="ja-JP"/>
        </w:rPr>
        <w:t xml:space="preserve"> </w:t>
      </w:r>
      <w:r w:rsidRPr="007D3B3A">
        <w:rPr>
          <w:lang w:val="en-US"/>
        </w:rPr>
        <w:t>The framework is available on various operating sys</w:t>
      </w:r>
      <w:r w:rsidR="005028FE">
        <w:rPr>
          <w:lang w:val="en-US"/>
        </w:rPr>
        <w:t xml:space="preserve">tems: Linux, </w:t>
      </w:r>
      <w:proofErr w:type="spellStart"/>
      <w:r w:rsidR="005028FE">
        <w:rPr>
          <w:lang w:val="en-US"/>
        </w:rPr>
        <w:t>MacOSX</w:t>
      </w:r>
      <w:proofErr w:type="spellEnd"/>
      <w:r w:rsidR="005028FE">
        <w:rPr>
          <w:lang w:val="en-US"/>
        </w:rPr>
        <w:t xml:space="preserve"> and Windows, and </w:t>
      </w:r>
      <w:r w:rsidR="005028FE">
        <w:rPr>
          <w:rFonts w:hint="eastAsia"/>
          <w:lang w:val="en-US" w:eastAsia="ja-JP"/>
        </w:rPr>
        <w:t>t</w:t>
      </w:r>
      <w:r w:rsidR="00DC7C28">
        <w:rPr>
          <w:rFonts w:hint="eastAsia"/>
          <w:lang w:val="en-US" w:eastAsia="ja-JP"/>
        </w:rPr>
        <w:t>he binary install packages have been provided.</w:t>
      </w:r>
      <w:r w:rsidR="0065685B">
        <w:rPr>
          <w:lang w:val="en-US" w:eastAsia="ja-JP"/>
        </w:rPr>
        <w:t xml:space="preserve"> </w:t>
      </w:r>
    </w:p>
    <w:p w:rsidR="0065032D" w:rsidRDefault="005028FE" w:rsidP="00AB42F4">
      <w:pPr>
        <w:ind w:firstLine="851"/>
        <w:rPr>
          <w:lang w:val="en-US"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41F0F23" wp14:editId="0694644C">
                <wp:simplePos x="0" y="0"/>
                <wp:positionH relativeFrom="column">
                  <wp:posOffset>2720277</wp:posOffset>
                </wp:positionH>
                <wp:positionV relativeFrom="paragraph">
                  <wp:posOffset>1336947</wp:posOffset>
                </wp:positionV>
                <wp:extent cx="284861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6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1B0B" w:rsidRPr="007E2B28" w:rsidRDefault="00AD1B0B" w:rsidP="00CB4318">
                            <w:pPr>
                              <w:pStyle w:val="af0"/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2730E7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: Floor layout of MLF and ML are </w:t>
                            </w:r>
                            <w:r w:rsidR="00CB4318">
                              <w:t xml:space="preserve">working on the </w:t>
                            </w:r>
                            <w:r>
                              <w:t xml:space="preserve">16 beam lines indicated by orange and green boxes.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F0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14.2pt;margin-top:105.25pt;width:224.3pt;height:.0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" stroked="f">
                <v:textbox style="mso-fit-shape-to-text:t" inset="0,0,0,0">
                  <w:txbxContent>
                    <w:p w:rsidR="00AD1B0B" w:rsidRPr="007E2B28" w:rsidRDefault="00AD1B0B" w:rsidP="00CB4318">
                      <w:pPr>
                        <w:pStyle w:val="af0"/>
                        <w:jc w:val="both"/>
                        <w:rPr>
                          <w:sz w:val="22"/>
                          <w:szCs w:val="2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2730E7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: Floor layout of MLF and ML are </w:t>
                      </w:r>
                      <w:r w:rsidR="00CB4318">
                        <w:t xml:space="preserve">working on the </w:t>
                      </w:r>
                      <w:r>
                        <w:t xml:space="preserve">16 beam lines indicated by orange and green boxes.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032D" w:rsidRPr="0065032D">
        <w:rPr>
          <w:lang w:val="en-US"/>
        </w:rPr>
        <w:t>Desig</w:t>
      </w:r>
      <w:r w:rsidR="008F717C">
        <w:rPr>
          <w:lang w:val="en-US"/>
        </w:rPr>
        <w:t xml:space="preserve">n of data containers is one of </w:t>
      </w:r>
      <w:r w:rsidR="008C4A2A">
        <w:rPr>
          <w:lang w:val="en-US"/>
        </w:rPr>
        <w:t>key issues of the framework</w:t>
      </w:r>
      <w:r w:rsidR="008C4A2A">
        <w:rPr>
          <w:rFonts w:hint="eastAsia"/>
          <w:lang w:val="en-US" w:eastAsia="ja-JP"/>
        </w:rPr>
        <w:t xml:space="preserve">; </w:t>
      </w:r>
      <w:r w:rsidR="0065032D" w:rsidRPr="0065032D">
        <w:rPr>
          <w:lang w:val="en-US"/>
        </w:rPr>
        <w:t>efficient and simple data containers are required</w:t>
      </w:r>
      <w:r w:rsidR="008C4A2A">
        <w:rPr>
          <w:rFonts w:hint="eastAsia"/>
          <w:lang w:val="en-US" w:eastAsia="ja-JP"/>
        </w:rPr>
        <w:t>,</w:t>
      </w:r>
      <w:r w:rsidR="0065032D" w:rsidRPr="0065032D">
        <w:rPr>
          <w:lang w:val="en-US"/>
        </w:rPr>
        <w:t xml:space="preserve"> because it determine</w:t>
      </w:r>
      <w:r w:rsidR="000D6C65">
        <w:rPr>
          <w:rFonts w:hint="eastAsia"/>
          <w:lang w:val="en-US" w:eastAsia="ja-JP"/>
        </w:rPr>
        <w:t>s</w:t>
      </w:r>
      <w:r w:rsidR="008F717C">
        <w:rPr>
          <w:lang w:val="en-US"/>
        </w:rPr>
        <w:t xml:space="preserve"> </w:t>
      </w:r>
      <w:r w:rsidR="000D6C65">
        <w:rPr>
          <w:lang w:val="en-US"/>
        </w:rPr>
        <w:t>system performance</w:t>
      </w:r>
      <w:r w:rsidR="000D6C65">
        <w:rPr>
          <w:rFonts w:hint="eastAsia"/>
          <w:lang w:val="en-US" w:eastAsia="ja-JP"/>
        </w:rPr>
        <w:t xml:space="preserve"> including </w:t>
      </w:r>
      <w:r w:rsidR="0065032D" w:rsidRPr="0065032D">
        <w:rPr>
          <w:lang w:val="en-US"/>
        </w:rPr>
        <w:t xml:space="preserve">development efficiency of application software on </w:t>
      </w:r>
      <w:r w:rsidR="008C4A2A">
        <w:rPr>
          <w:rFonts w:hint="eastAsia"/>
          <w:lang w:val="en-US" w:eastAsia="ja-JP"/>
        </w:rPr>
        <w:t xml:space="preserve">the </w:t>
      </w:r>
      <w:r w:rsidR="0065032D" w:rsidRPr="0065032D">
        <w:rPr>
          <w:lang w:val="en-US"/>
        </w:rPr>
        <w:t>framework. The design concept was discussed and introduced in detail in the previous papers [1, 2].</w:t>
      </w:r>
    </w:p>
    <w:p w:rsidR="00FE4212" w:rsidRDefault="0065032D" w:rsidP="00FE4212">
      <w:pPr>
        <w:ind w:firstLine="851"/>
        <w:rPr>
          <w:lang w:val="en-US" w:eastAsia="ja-JP"/>
        </w:rPr>
      </w:pPr>
      <w:r w:rsidRPr="0065032D">
        <w:rPr>
          <w:lang w:val="en-US"/>
        </w:rPr>
        <w:t>“</w:t>
      </w:r>
      <w:proofErr w:type="spellStart"/>
      <w:r w:rsidRPr="0065032D">
        <w:rPr>
          <w:lang w:val="en-US"/>
        </w:rPr>
        <w:t>ElementContainer</w:t>
      </w:r>
      <w:proofErr w:type="spellEnd"/>
      <w:r w:rsidRPr="0065032D">
        <w:rPr>
          <w:lang w:val="en-US"/>
        </w:rPr>
        <w:t>” (EC) is a simple and fundamental data container in ML, and a one-dimensi</w:t>
      </w:r>
      <w:r w:rsidR="008C4A2A">
        <w:rPr>
          <w:lang w:val="en-US"/>
        </w:rPr>
        <w:t xml:space="preserve">onal histogram with </w:t>
      </w:r>
      <w:r w:rsidR="00DC7C28">
        <w:rPr>
          <w:rFonts w:hint="eastAsia"/>
          <w:lang w:val="en-US" w:eastAsia="ja-JP"/>
        </w:rPr>
        <w:t xml:space="preserve">its </w:t>
      </w:r>
      <w:r w:rsidR="008C4A2A">
        <w:rPr>
          <w:lang w:val="en-US"/>
        </w:rPr>
        <w:t>error value</w:t>
      </w:r>
      <w:r w:rsidR="00DC7C28">
        <w:rPr>
          <w:rFonts w:hint="eastAsia"/>
          <w:lang w:val="en-US" w:eastAsia="ja-JP"/>
        </w:rPr>
        <w:t>s</w:t>
      </w:r>
      <w:r w:rsidRPr="0065032D">
        <w:rPr>
          <w:lang w:val="en-US"/>
        </w:rPr>
        <w:t xml:space="preserve"> can be stored in an EC, where any numb</w:t>
      </w:r>
      <w:r w:rsidR="00936C28">
        <w:rPr>
          <w:lang w:val="en-US"/>
        </w:rPr>
        <w:t>er of vector&lt;double&gt; objects can be</w:t>
      </w:r>
      <w:r w:rsidRPr="0065032D">
        <w:rPr>
          <w:lang w:val="en-US"/>
        </w:rPr>
        <w:t xml:space="preserve"> handled with their names. Basic mathematical arithmetic-operators an</w:t>
      </w:r>
      <w:r w:rsidR="000D6C65">
        <w:rPr>
          <w:lang w:val="en-US"/>
        </w:rPr>
        <w:t>d statistical operators p</w:t>
      </w:r>
      <w:r w:rsidR="000D6C65">
        <w:rPr>
          <w:rFonts w:hint="eastAsia"/>
          <w:lang w:val="en-US" w:eastAsia="ja-JP"/>
        </w:rPr>
        <w:t>rovided</w:t>
      </w:r>
      <w:r w:rsidRPr="0065032D">
        <w:rPr>
          <w:lang w:val="en-US"/>
        </w:rPr>
        <w:t xml:space="preserve"> in ML can operate ECs with error-pr</w:t>
      </w:r>
      <w:r w:rsidR="00DC7C28">
        <w:rPr>
          <w:lang w:val="en-US"/>
        </w:rPr>
        <w:t xml:space="preserve">opagation. Data containers for </w:t>
      </w:r>
      <w:r w:rsidR="00DC7C28">
        <w:rPr>
          <w:rFonts w:hint="eastAsia"/>
          <w:lang w:val="en-US" w:eastAsia="ja-JP"/>
        </w:rPr>
        <w:t>t</w:t>
      </w:r>
      <w:r w:rsidRPr="0065032D">
        <w:rPr>
          <w:lang w:val="en-US"/>
        </w:rPr>
        <w:t>wo- and three-dimensional histograms, “</w:t>
      </w:r>
      <w:proofErr w:type="spellStart"/>
      <w:r w:rsidRPr="0065032D">
        <w:rPr>
          <w:lang w:val="en-US"/>
        </w:rPr>
        <w:t>ElementContainerArray</w:t>
      </w:r>
      <w:proofErr w:type="spellEnd"/>
      <w:r w:rsidRPr="0065032D">
        <w:rPr>
          <w:lang w:val="en-US"/>
        </w:rPr>
        <w:t>” (ECA) and “</w:t>
      </w:r>
      <w:proofErr w:type="spellStart"/>
      <w:r w:rsidRPr="0065032D">
        <w:rPr>
          <w:lang w:val="en-US"/>
        </w:rPr>
        <w:t>ElementContaienrMatrix</w:t>
      </w:r>
      <w:proofErr w:type="spellEnd"/>
      <w:r w:rsidRPr="0065032D">
        <w:rPr>
          <w:lang w:val="en-US"/>
        </w:rPr>
        <w:t>” (ECM), are prepared, and raw data and analysis data are stored in the EC family on ML.</w:t>
      </w:r>
      <w:r w:rsidR="002730E7" w:rsidRPr="002730E7">
        <w:rPr>
          <w:noProof/>
          <w:lang w:val="en-US" w:eastAsia="ja-JP"/>
        </w:rPr>
        <w:t xml:space="preserve"> </w:t>
      </w:r>
    </w:p>
    <w:p w:rsidR="00FE4212" w:rsidRPr="00FE4212" w:rsidRDefault="002730E7" w:rsidP="00FE4212">
      <w:pPr>
        <w:ind w:firstLine="851"/>
        <w:rPr>
          <w:lang w:val="en-US"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FF33665" wp14:editId="307ACE02">
                <wp:simplePos x="0" y="0"/>
                <wp:positionH relativeFrom="column">
                  <wp:posOffset>2254250</wp:posOffset>
                </wp:positionH>
                <wp:positionV relativeFrom="paragraph">
                  <wp:posOffset>2774950</wp:posOffset>
                </wp:positionV>
                <wp:extent cx="350647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30E7" w:rsidRPr="00027EB5" w:rsidRDefault="002730E7" w:rsidP="002730E7">
                            <w:pPr>
                              <w:pStyle w:val="af0"/>
                              <w:rPr>
                                <w:noProof/>
                                <w:sz w:val="22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: Screen shot of graphical user interface of the </w:t>
                            </w:r>
                            <w:r>
                              <w:rPr>
                                <w:rFonts w:hint="eastAsia"/>
                              </w:rPr>
                              <w:t>chopper-</w:t>
                            </w:r>
                            <w:r w:rsidRPr="00ED48E4">
                              <w:t xml:space="preserve"> spectrometer</w:t>
                            </w:r>
                            <w:r>
                              <w:t xml:space="preserve"> in MLF.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3665" id="テキスト ボックス 31" o:spid="_x0000_s1027" type="#_x0000_t202" style="position:absolute;left:0;text-align:left;margin-left:177.5pt;margin-top:218.5pt;width:276.1pt;height:.05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" stroked="f">
                <v:textbox style="mso-fit-shape-to-text:t" inset="0,0,0,0">
                  <w:txbxContent>
                    <w:p w:rsidR="002730E7" w:rsidRPr="00027EB5" w:rsidRDefault="002730E7" w:rsidP="002730E7">
                      <w:pPr>
                        <w:pStyle w:val="af0"/>
                        <w:rPr>
                          <w:noProof/>
                          <w:sz w:val="22"/>
                          <w:szCs w:val="2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: Screen shot of graphical user interface of the </w:t>
                      </w:r>
                      <w:r>
                        <w:rPr>
                          <w:rFonts w:hint="eastAsia"/>
                        </w:rPr>
                        <w:t>chopper-</w:t>
                      </w:r>
                      <w:r w:rsidRPr="00ED48E4">
                        <w:t xml:space="preserve"> spectrometer</w:t>
                      </w:r>
                      <w:r>
                        <w:t xml:space="preserve"> in MLF.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D1B0B">
        <w:rPr>
          <w:noProof/>
          <w:lang w:val="en-US" w:eastAsia="ja-JP"/>
        </w:rPr>
        <w:drawing>
          <wp:anchor distT="0" distB="0" distL="114300" distR="114300" simplePos="0" relativeHeight="251673600" behindDoc="1" locked="0" layoutInCell="1" allowOverlap="1" wp14:anchorId="5DC5CBB0" wp14:editId="082414BA">
            <wp:simplePos x="0" y="0"/>
            <wp:positionH relativeFrom="column">
              <wp:posOffset>2254585</wp:posOffset>
            </wp:positionH>
            <wp:positionV relativeFrom="paragraph">
              <wp:posOffset>87316</wp:posOffset>
            </wp:positionV>
            <wp:extent cx="3506470" cy="2630805"/>
            <wp:effectExtent l="0" t="0" r="0" b="0"/>
            <wp:wrapTight wrapText="bothSides">
              <wp:wrapPolygon edited="0">
                <wp:start x="0" y="0"/>
                <wp:lineTo x="0" y="21428"/>
                <wp:lineTo x="21475" y="21428"/>
                <wp:lineTo x="21475" y="0"/>
                <wp:lineTo x="0" y="0"/>
              </wp:wrapPolygon>
            </wp:wrapTight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28">
        <w:rPr>
          <w:lang w:eastAsia="ja-JP"/>
        </w:rPr>
        <w:t>Figure 3</w:t>
      </w:r>
      <w:r w:rsidR="0065032D" w:rsidRPr="0065032D">
        <w:rPr>
          <w:lang w:eastAsia="ja-JP"/>
        </w:rPr>
        <w:t xml:space="preserve"> shows the structure of ECM. The number of vector objects in a</w:t>
      </w:r>
      <w:r w:rsidR="000D6C65">
        <w:rPr>
          <w:rFonts w:hint="eastAsia"/>
          <w:lang w:eastAsia="ja-JP"/>
        </w:rPr>
        <w:t>n</w:t>
      </w:r>
      <w:r w:rsidR="0065032D" w:rsidRPr="0065032D">
        <w:rPr>
          <w:lang w:eastAsia="ja-JP"/>
        </w:rPr>
        <w:t xml:space="preserve"> EC is </w:t>
      </w:r>
      <w:proofErr w:type="spellStart"/>
      <w:proofErr w:type="gramStart"/>
      <w:r w:rsidR="0065032D" w:rsidRPr="0065032D">
        <w:rPr>
          <w:lang w:eastAsia="ja-JP"/>
        </w:rPr>
        <w:t>Nv</w:t>
      </w:r>
      <w:proofErr w:type="spellEnd"/>
      <w:proofErr w:type="gramEnd"/>
      <w:r w:rsidR="0065032D" w:rsidRPr="0065032D">
        <w:rPr>
          <w:lang w:eastAsia="ja-JP"/>
        </w:rPr>
        <w:t>. Any number of EC and ECA objects can be stored in a</w:t>
      </w:r>
      <w:r w:rsidR="000D6C65">
        <w:rPr>
          <w:rFonts w:hint="eastAsia"/>
          <w:lang w:eastAsia="ja-JP"/>
        </w:rPr>
        <w:t>n</w:t>
      </w:r>
      <w:r w:rsidR="0065032D" w:rsidRPr="0065032D">
        <w:rPr>
          <w:lang w:eastAsia="ja-JP"/>
        </w:rPr>
        <w:t xml:space="preserve"> ECA and ECM, and the number of EC and ECA in a container is N</w:t>
      </w:r>
      <w:r w:rsidR="0065032D" w:rsidRPr="000D6C65">
        <w:rPr>
          <w:vertAlign w:val="subscript"/>
          <w:lang w:eastAsia="ja-JP"/>
        </w:rPr>
        <w:t>EC</w:t>
      </w:r>
      <w:r w:rsidR="0065032D" w:rsidRPr="0065032D">
        <w:rPr>
          <w:lang w:eastAsia="ja-JP"/>
        </w:rPr>
        <w:t xml:space="preserve"> and N</w:t>
      </w:r>
      <w:r w:rsidR="0065032D" w:rsidRPr="000D6C65">
        <w:rPr>
          <w:vertAlign w:val="subscript"/>
          <w:lang w:eastAsia="ja-JP"/>
        </w:rPr>
        <w:t>ECA</w:t>
      </w:r>
      <w:r w:rsidR="0065032D" w:rsidRPr="0065032D">
        <w:rPr>
          <w:lang w:eastAsia="ja-JP"/>
        </w:rPr>
        <w:t xml:space="preserve">, respectively. The procedures of memory allocations and their </w:t>
      </w:r>
      <w:r w:rsidR="0065032D" w:rsidRPr="00CE760D">
        <w:t>garbage collections have been prepared in the containers.</w:t>
      </w:r>
      <w:r w:rsidR="00FE4212" w:rsidRPr="00CE760D">
        <w:t xml:space="preserve"> </w:t>
      </w:r>
      <w:r w:rsidR="000D6C65" w:rsidRPr="00CE760D">
        <w:rPr>
          <w:rFonts w:hint="eastAsia"/>
        </w:rPr>
        <w:t xml:space="preserve">Users can build </w:t>
      </w:r>
      <w:r w:rsidR="00FD6733" w:rsidRPr="00CE760D">
        <w:rPr>
          <w:rFonts w:hint="eastAsia"/>
        </w:rPr>
        <w:t>data analysis software in Python environment by using the operators prepared in the C++ library; ML provides a rapid prototyping environment for data analysis software</w:t>
      </w:r>
      <w:r w:rsidR="00CE760D">
        <w:rPr>
          <w:rFonts w:hint="eastAsia"/>
        </w:rPr>
        <w:t xml:space="preserve"> without coding in C++ language</w:t>
      </w:r>
      <w:r w:rsidR="00FD6733" w:rsidRPr="00CE760D">
        <w:rPr>
          <w:rFonts w:hint="eastAsia"/>
        </w:rPr>
        <w:t>.</w:t>
      </w:r>
    </w:p>
    <w:p w:rsidR="00FE4212" w:rsidRDefault="00CE760D" w:rsidP="00FE4212">
      <w:pPr>
        <w:pStyle w:val="af0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eastAsia="ＭＳ ゴシック" w:hAnsi="Times New Roman"/>
          <w:noProof/>
          <w:sz w:val="24"/>
          <w:szCs w:val="24"/>
          <w:lang w:val="en-US" w:eastAsia="ja-JP"/>
        </w:rPr>
        <w:lastRenderedPageBreak/>
        <w:drawing>
          <wp:anchor distT="0" distB="0" distL="114300" distR="114300" simplePos="0" relativeHeight="251638784" behindDoc="0" locked="0" layoutInCell="1" allowOverlap="1" wp14:anchorId="234ACDF7" wp14:editId="07CC396D">
            <wp:simplePos x="0" y="0"/>
            <wp:positionH relativeFrom="column">
              <wp:posOffset>351155</wp:posOffset>
            </wp:positionH>
            <wp:positionV relativeFrom="paragraph">
              <wp:posOffset>76200</wp:posOffset>
            </wp:positionV>
            <wp:extent cx="4998085" cy="1920875"/>
            <wp:effectExtent l="0" t="0" r="0" b="317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struc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212">
        <w:t xml:space="preserve">Figure </w:t>
      </w:r>
      <w:r w:rsidR="00FE4212">
        <w:fldChar w:fldCharType="begin"/>
      </w:r>
      <w:r w:rsidR="00FE4212">
        <w:instrText xml:space="preserve"> SEQ Figure \* ARABIC </w:instrText>
      </w:r>
      <w:r w:rsidR="00FE4212">
        <w:fldChar w:fldCharType="separate"/>
      </w:r>
      <w:r w:rsidR="002730E7">
        <w:rPr>
          <w:noProof/>
        </w:rPr>
        <w:t>3</w:t>
      </w:r>
      <w:r w:rsidR="00FE4212">
        <w:fldChar w:fldCharType="end"/>
      </w:r>
      <w:r w:rsidR="00FE4212">
        <w:rPr>
          <w:rFonts w:hint="eastAsia"/>
          <w:lang w:eastAsia="ja-JP"/>
        </w:rPr>
        <w:t>:</w:t>
      </w:r>
      <w:r w:rsidR="00FE4212" w:rsidRPr="00FE4212">
        <w:rPr>
          <w:rFonts w:hint="eastAsia"/>
        </w:rPr>
        <w:t xml:space="preserve"> </w:t>
      </w:r>
      <w:r w:rsidR="00FE4212">
        <w:rPr>
          <w:rFonts w:hint="eastAsia"/>
        </w:rPr>
        <w:t>Structure of the EC family defined in ML. The number of vectors, EC and ECA in a</w:t>
      </w:r>
      <w:r w:rsidR="00FE4212">
        <w:rPr>
          <w:rFonts w:hint="eastAsia"/>
          <w:lang w:eastAsia="ja-JP"/>
        </w:rPr>
        <w:t>n</w:t>
      </w:r>
      <w:r w:rsidR="00FE4212">
        <w:rPr>
          <w:rFonts w:hint="eastAsia"/>
        </w:rPr>
        <w:t xml:space="preserve"> EC, ECA and ECM are </w:t>
      </w:r>
      <w:proofErr w:type="spellStart"/>
      <w:proofErr w:type="gramStart"/>
      <w:r w:rsidR="00FE4212">
        <w:rPr>
          <w:rFonts w:hint="eastAsia"/>
        </w:rPr>
        <w:t>N</w:t>
      </w:r>
      <w:r w:rsidR="00FE4212" w:rsidRPr="00762A0E">
        <w:rPr>
          <w:rFonts w:hint="eastAsia"/>
          <w:vertAlign w:val="subscript"/>
        </w:rPr>
        <w:t>v</w:t>
      </w:r>
      <w:proofErr w:type="spellEnd"/>
      <w:proofErr w:type="gramEnd"/>
      <w:r w:rsidR="00FE4212">
        <w:rPr>
          <w:rFonts w:hint="eastAsia"/>
        </w:rPr>
        <w:t>, N</w:t>
      </w:r>
      <w:r w:rsidR="00FE4212" w:rsidRPr="00762A0E">
        <w:rPr>
          <w:rFonts w:hint="eastAsia"/>
          <w:vertAlign w:val="subscript"/>
        </w:rPr>
        <w:t>EC</w:t>
      </w:r>
      <w:r w:rsidR="00FE4212">
        <w:rPr>
          <w:rFonts w:hint="eastAsia"/>
        </w:rPr>
        <w:t xml:space="preserve"> and N</w:t>
      </w:r>
      <w:r w:rsidR="00FE4212" w:rsidRPr="00762A0E">
        <w:rPr>
          <w:rFonts w:hint="eastAsia"/>
          <w:vertAlign w:val="subscript"/>
        </w:rPr>
        <w:t>ECA</w:t>
      </w:r>
      <w:r w:rsidR="00FE4212">
        <w:rPr>
          <w:rFonts w:hint="eastAsia"/>
        </w:rPr>
        <w:t>, respectively.</w:t>
      </w:r>
    </w:p>
    <w:p w:rsidR="0065032D" w:rsidRPr="00FE4212" w:rsidRDefault="0065032D" w:rsidP="00FE4212">
      <w:pPr>
        <w:pStyle w:val="af0"/>
        <w:rPr>
          <w:lang w:eastAsia="ja-JP"/>
        </w:rPr>
      </w:pPr>
    </w:p>
    <w:p w:rsidR="0065032D" w:rsidRPr="0065032D" w:rsidRDefault="0065032D" w:rsidP="0065032D">
      <w:pPr>
        <w:pStyle w:val="ad"/>
      </w:pPr>
      <w:r>
        <w:rPr>
          <w:rFonts w:ascii="Times New Roman" w:eastAsia="ＭＳ ゴシック" w:hAnsi="Times New Roman" w:hint="eastAsia"/>
          <w:sz w:val="24"/>
          <w:szCs w:val="24"/>
        </w:rPr>
        <w:t>Data File Format</w:t>
      </w:r>
    </w:p>
    <w:p w:rsidR="007707E3" w:rsidRDefault="0065032D" w:rsidP="0065032D">
      <w:r>
        <w:rPr>
          <w:rFonts w:hint="eastAsia"/>
        </w:rPr>
        <w:t xml:space="preserve">The size of data </w:t>
      </w:r>
      <w:r w:rsidR="00FD6733">
        <w:rPr>
          <w:rFonts w:hint="eastAsia"/>
        </w:rPr>
        <w:t>files handled on ML is in</w:t>
      </w:r>
      <w:r w:rsidR="00FD6733">
        <w:rPr>
          <w:rFonts w:hint="eastAsia"/>
          <w:lang w:eastAsia="ja-JP"/>
        </w:rPr>
        <w:t>creasing</w:t>
      </w:r>
      <w:r>
        <w:rPr>
          <w:rFonts w:hint="eastAsia"/>
        </w:rPr>
        <w:t xml:space="preserve"> with increasing the intensity of proton beam producing pulsed neutron beam in MLF. At now we should concern how to increase the </w:t>
      </w:r>
      <w:r w:rsidR="00DC7C28">
        <w:rPr>
          <w:rFonts w:hint="eastAsia"/>
          <w:lang w:eastAsia="ja-JP"/>
        </w:rPr>
        <w:t xml:space="preserve">data input/output (I/O) rate </w:t>
      </w:r>
      <w:r>
        <w:rPr>
          <w:rFonts w:hint="eastAsia"/>
        </w:rPr>
        <w:t xml:space="preserve">on the </w:t>
      </w:r>
      <w:r w:rsidR="00CB58B3">
        <w:rPr>
          <w:rFonts w:hint="eastAsia"/>
        </w:rPr>
        <w:t>framework. Histogram data handled</w:t>
      </w:r>
      <w:r w:rsidR="00F41BFE">
        <w:rPr>
          <w:rFonts w:hint="eastAsia"/>
        </w:rPr>
        <w:t xml:space="preserve"> </w:t>
      </w:r>
      <w:r w:rsidR="00F41BFE">
        <w:rPr>
          <w:rFonts w:hint="eastAsia"/>
          <w:lang w:eastAsia="ja-JP"/>
        </w:rPr>
        <w:t>on ML</w:t>
      </w:r>
      <w:r>
        <w:rPr>
          <w:rFonts w:hint="eastAsia"/>
        </w:rPr>
        <w:t xml:space="preserve"> can be stored in two data format, (1) a binary format produced by </w:t>
      </w:r>
      <w:r w:rsidR="00FD6733">
        <w:rPr>
          <w:rFonts w:hint="eastAsia"/>
          <w:lang w:eastAsia="ja-JP"/>
        </w:rPr>
        <w:t xml:space="preserve">the </w:t>
      </w:r>
      <w:r>
        <w:rPr>
          <w:rFonts w:hint="eastAsia"/>
        </w:rPr>
        <w:t>boost C++ serialization library</w:t>
      </w:r>
      <w:r w:rsidR="00F41BFE">
        <w:rPr>
          <w:rFonts w:hint="eastAsia"/>
          <w:lang w:eastAsia="ja-JP"/>
        </w:rPr>
        <w:t xml:space="preserve"> (serialized format)</w:t>
      </w:r>
      <w:r>
        <w:rPr>
          <w:rFonts w:hint="eastAsia"/>
        </w:rPr>
        <w:t xml:space="preserve"> and (2) </w:t>
      </w:r>
      <w:r w:rsidR="00FD6733">
        <w:rPr>
          <w:rFonts w:hint="eastAsia"/>
          <w:lang w:eastAsia="ja-JP"/>
        </w:rPr>
        <w:t xml:space="preserve">the </w:t>
      </w:r>
      <w:proofErr w:type="spellStart"/>
      <w:r w:rsidR="00F41BFE">
        <w:rPr>
          <w:rFonts w:hint="eastAsia"/>
        </w:rPr>
        <w:t>NeXus</w:t>
      </w:r>
      <w:proofErr w:type="spellEnd"/>
      <w:r w:rsidR="00F41BFE">
        <w:rPr>
          <w:rFonts w:hint="eastAsia"/>
        </w:rPr>
        <w:t xml:space="preserve"> format [</w:t>
      </w:r>
      <w:r w:rsidR="00C65E67">
        <w:t>4</w:t>
      </w:r>
      <w:r w:rsidR="00F41BFE">
        <w:rPr>
          <w:rFonts w:hint="eastAsia"/>
        </w:rPr>
        <w:t>]</w:t>
      </w:r>
      <w:r w:rsidR="00CE760D">
        <w:rPr>
          <w:rFonts w:hint="eastAsia"/>
          <w:lang w:eastAsia="ja-JP"/>
        </w:rPr>
        <w:t xml:space="preserve"> by the </w:t>
      </w:r>
      <w:proofErr w:type="spellStart"/>
      <w:r w:rsidR="00CE760D">
        <w:rPr>
          <w:rFonts w:hint="eastAsia"/>
        </w:rPr>
        <w:t>NeXus</w:t>
      </w:r>
      <w:proofErr w:type="spellEnd"/>
      <w:r w:rsidR="00CE760D">
        <w:rPr>
          <w:rFonts w:hint="eastAsia"/>
        </w:rPr>
        <w:t>-C-API</w:t>
      </w:r>
      <w:r w:rsidR="00F41BFE">
        <w:rPr>
          <w:rFonts w:hint="eastAsia"/>
          <w:lang w:eastAsia="ja-JP"/>
        </w:rPr>
        <w:t>.</w:t>
      </w:r>
      <w:r>
        <w:rPr>
          <w:rFonts w:hint="eastAsia"/>
        </w:rPr>
        <w:t xml:space="preserve"> The points in the issue are:</w:t>
      </w:r>
      <w:r w:rsidR="00FD6733">
        <w:rPr>
          <w:rFonts w:hint="eastAsia"/>
          <w:lang w:eastAsia="ja-JP"/>
        </w:rPr>
        <w:t xml:space="preserve"> </w:t>
      </w:r>
      <w:r>
        <w:rPr>
          <w:rFonts w:hint="eastAsia"/>
        </w:rPr>
        <w:t xml:space="preserve">(1) Data files </w:t>
      </w:r>
      <w:r w:rsidR="00F41BFE">
        <w:rPr>
          <w:rFonts w:hint="eastAsia"/>
          <w:lang w:eastAsia="ja-JP"/>
        </w:rPr>
        <w:t xml:space="preserve">in the serialized format </w:t>
      </w:r>
      <w:r>
        <w:rPr>
          <w:rFonts w:hint="eastAsia"/>
        </w:rPr>
        <w:t>cannot read o</w:t>
      </w:r>
      <w:r w:rsidR="00CB58B3">
        <w:rPr>
          <w:rFonts w:hint="eastAsia"/>
        </w:rPr>
        <w:t>n the other</w:t>
      </w:r>
      <w:r>
        <w:rPr>
          <w:rFonts w:hint="eastAsia"/>
        </w:rPr>
        <w:t xml:space="preserve"> operating system</w:t>
      </w:r>
      <w:r w:rsidR="007775E7">
        <w:rPr>
          <w:lang w:eastAsia="ja-JP"/>
        </w:rPr>
        <w:t>s</w:t>
      </w:r>
      <w:r w:rsidR="007775E7">
        <w:rPr>
          <w:rFonts w:hint="eastAsia"/>
        </w:rPr>
        <w:t>. F</w:t>
      </w:r>
      <w:r w:rsidR="007775E7">
        <w:t>or example,</w:t>
      </w:r>
      <w:r>
        <w:rPr>
          <w:rFonts w:hint="eastAsia"/>
        </w:rPr>
        <w:t xml:space="preserve"> </w:t>
      </w:r>
      <w:r w:rsidR="00CB58B3">
        <w:t xml:space="preserve">histogram data </w:t>
      </w:r>
      <w:r w:rsidR="007775E7">
        <w:rPr>
          <w:rFonts w:hint="eastAsia"/>
        </w:rPr>
        <w:t>are stored in MLF with</w:t>
      </w:r>
      <w:r w:rsidR="00CB58B3">
        <w:rPr>
          <w:rFonts w:hint="eastAsia"/>
        </w:rPr>
        <w:t xml:space="preserve"> a</w:t>
      </w:r>
      <w:r>
        <w:rPr>
          <w:rFonts w:hint="eastAsia"/>
        </w:rPr>
        <w:t xml:space="preserve"> Linux system, th</w:t>
      </w:r>
      <w:r w:rsidR="00AB582E">
        <w:rPr>
          <w:rFonts w:hint="eastAsia"/>
        </w:rPr>
        <w:t xml:space="preserve">ey cannot </w:t>
      </w:r>
      <w:r w:rsidR="00AB582E">
        <w:rPr>
          <w:rFonts w:hint="eastAsia"/>
          <w:lang w:eastAsia="ja-JP"/>
        </w:rPr>
        <w:t xml:space="preserve">be </w:t>
      </w:r>
      <w:r w:rsidR="00AB582E">
        <w:rPr>
          <w:rFonts w:hint="eastAsia"/>
        </w:rPr>
        <w:t xml:space="preserve">read </w:t>
      </w:r>
      <w:r w:rsidR="00CB58B3">
        <w:rPr>
          <w:rFonts w:hint="eastAsia"/>
        </w:rPr>
        <w:t xml:space="preserve">in their home </w:t>
      </w:r>
      <w:r>
        <w:rPr>
          <w:rFonts w:hint="eastAsia"/>
        </w:rPr>
        <w:t xml:space="preserve">laboratory with </w:t>
      </w:r>
      <w:r w:rsidR="00CB58B3">
        <w:t xml:space="preserve">a </w:t>
      </w:r>
      <w:r>
        <w:rPr>
          <w:rFonts w:hint="eastAsia"/>
        </w:rPr>
        <w:t>Wi</w:t>
      </w:r>
      <w:r w:rsidR="00CB58B3">
        <w:rPr>
          <w:rFonts w:hint="eastAsia"/>
        </w:rPr>
        <w:t xml:space="preserve">ndows system. Because </w:t>
      </w:r>
      <w:r w:rsidR="00CB58B3">
        <w:t xml:space="preserve">the </w:t>
      </w:r>
      <w:r w:rsidR="00CB58B3">
        <w:rPr>
          <w:rFonts w:hint="eastAsia"/>
        </w:rPr>
        <w:t xml:space="preserve">data </w:t>
      </w:r>
      <w:r>
        <w:rPr>
          <w:rFonts w:hint="eastAsia"/>
        </w:rPr>
        <w:t xml:space="preserve">I/O </w:t>
      </w:r>
      <w:r w:rsidR="00CB58B3">
        <w:t xml:space="preserve">rate </w:t>
      </w:r>
      <w:r>
        <w:rPr>
          <w:rFonts w:hint="eastAsia"/>
        </w:rPr>
        <w:t xml:space="preserve">is very efficient, </w:t>
      </w:r>
      <w:r w:rsidR="00AE18CB">
        <w:t xml:space="preserve">temporary files during data analysis </w:t>
      </w:r>
      <w:r w:rsidR="00AE18CB">
        <w:rPr>
          <w:lang w:eastAsia="ja-JP"/>
        </w:rPr>
        <w:t xml:space="preserve">on ML </w:t>
      </w:r>
      <w:r w:rsidR="00AE18CB">
        <w:t xml:space="preserve">are usually written in the </w:t>
      </w:r>
      <w:r w:rsidR="00AE18CB">
        <w:rPr>
          <w:lang w:eastAsia="ja-JP"/>
        </w:rPr>
        <w:t>serialized</w:t>
      </w:r>
      <w:r w:rsidR="00AE18CB">
        <w:t xml:space="preserve"> format.</w:t>
      </w:r>
      <w:r>
        <w:rPr>
          <w:rFonts w:hint="eastAsia"/>
        </w:rPr>
        <w:t xml:space="preserve"> (2) Data files </w:t>
      </w:r>
      <w:r w:rsidR="007707E3">
        <w:rPr>
          <w:rFonts w:hint="eastAsia"/>
        </w:rPr>
        <w:t xml:space="preserve">written in </w:t>
      </w:r>
      <w:proofErr w:type="spellStart"/>
      <w:r w:rsidR="007707E3">
        <w:rPr>
          <w:rFonts w:hint="eastAsia"/>
        </w:rPr>
        <w:t>NeXus</w:t>
      </w:r>
      <w:proofErr w:type="spellEnd"/>
      <w:r w:rsidR="007707E3">
        <w:rPr>
          <w:rFonts w:hint="eastAsia"/>
        </w:rPr>
        <w:t xml:space="preserve"> format can </w:t>
      </w:r>
      <w:r w:rsidR="00AB582E">
        <w:rPr>
          <w:rFonts w:hint="eastAsia"/>
          <w:lang w:eastAsia="ja-JP"/>
        </w:rPr>
        <w:t>be read</w:t>
      </w:r>
      <w:r w:rsidR="007707E3">
        <w:rPr>
          <w:rFonts w:hint="eastAsia"/>
        </w:rPr>
        <w:t xml:space="preserve"> </w:t>
      </w:r>
      <w:r w:rsidR="007707E3">
        <w:rPr>
          <w:rFonts w:hint="eastAsia"/>
          <w:lang w:eastAsia="ja-JP"/>
        </w:rPr>
        <w:t xml:space="preserve">by </w:t>
      </w:r>
      <w:r w:rsidR="00AB07D6">
        <w:rPr>
          <w:rFonts w:hint="eastAsia"/>
          <w:lang w:eastAsia="ja-JP"/>
        </w:rPr>
        <w:t>the other</w:t>
      </w:r>
      <w:r w:rsidR="007707E3">
        <w:rPr>
          <w:rFonts w:hint="eastAsia"/>
        </w:rPr>
        <w:t xml:space="preserve"> </w:t>
      </w:r>
      <w:r>
        <w:rPr>
          <w:rFonts w:hint="eastAsia"/>
        </w:rPr>
        <w:t>operating system</w:t>
      </w:r>
      <w:r w:rsidR="00AB07D6">
        <w:rPr>
          <w:rFonts w:hint="eastAsia"/>
          <w:lang w:eastAsia="ja-JP"/>
        </w:rPr>
        <w:t>s</w:t>
      </w:r>
      <w:r w:rsidR="00AB07D6">
        <w:rPr>
          <w:rFonts w:hint="eastAsia"/>
        </w:rPr>
        <w:t xml:space="preserve">, but the I/O rate </w:t>
      </w:r>
      <w:r w:rsidR="00AB07D6">
        <w:rPr>
          <w:rFonts w:hint="eastAsia"/>
          <w:lang w:eastAsia="ja-JP"/>
        </w:rPr>
        <w:t>for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NeX</w:t>
      </w:r>
      <w:r w:rsidR="00AB07D6">
        <w:rPr>
          <w:rFonts w:hint="eastAsia"/>
        </w:rPr>
        <w:t>us</w:t>
      </w:r>
      <w:proofErr w:type="spellEnd"/>
      <w:r w:rsidR="00AB07D6">
        <w:rPr>
          <w:rFonts w:hint="eastAsia"/>
        </w:rPr>
        <w:t xml:space="preserve"> files</w:t>
      </w:r>
      <w:r w:rsidR="00823852">
        <w:rPr>
          <w:rFonts w:hint="eastAsia"/>
          <w:lang w:eastAsia="ja-JP"/>
        </w:rPr>
        <w:t xml:space="preserve"> on ML</w:t>
      </w:r>
      <w:r w:rsidR="00AB07D6">
        <w:rPr>
          <w:rFonts w:hint="eastAsia"/>
        </w:rPr>
        <w:t xml:space="preserve"> is smaller than that </w:t>
      </w:r>
      <w:r w:rsidR="00AB07D6">
        <w:rPr>
          <w:rFonts w:hint="eastAsia"/>
          <w:lang w:eastAsia="ja-JP"/>
        </w:rPr>
        <w:t>for</w:t>
      </w:r>
      <w:r w:rsidR="00AB07D6">
        <w:rPr>
          <w:rFonts w:hint="eastAsia"/>
        </w:rPr>
        <w:t xml:space="preserve"> the </w:t>
      </w:r>
      <w:r w:rsidR="00AB07D6">
        <w:rPr>
          <w:rFonts w:hint="eastAsia"/>
          <w:lang w:eastAsia="ja-JP"/>
        </w:rPr>
        <w:t>serialized</w:t>
      </w:r>
      <w:r>
        <w:rPr>
          <w:rFonts w:hint="eastAsia"/>
        </w:rPr>
        <w:t xml:space="preserve"> files. </w:t>
      </w:r>
      <w:proofErr w:type="spellStart"/>
      <w:r>
        <w:rPr>
          <w:rFonts w:hint="eastAsia"/>
        </w:rPr>
        <w:t>NeXus</w:t>
      </w:r>
      <w:proofErr w:type="spellEnd"/>
      <w:r>
        <w:rPr>
          <w:rFonts w:hint="eastAsia"/>
        </w:rPr>
        <w:t xml:space="preserve"> file format is based on HDF file format [</w:t>
      </w:r>
      <w:r w:rsidR="00C65E67">
        <w:t>5</w:t>
      </w:r>
      <w:r>
        <w:rPr>
          <w:rFonts w:hint="eastAsia"/>
        </w:rPr>
        <w:t xml:space="preserve">], and defined and supported by the </w:t>
      </w:r>
      <w:proofErr w:type="spellStart"/>
      <w:r>
        <w:rPr>
          <w:rFonts w:hint="eastAsia"/>
        </w:rPr>
        <w:t>NeXus</w:t>
      </w:r>
      <w:proofErr w:type="spellEnd"/>
      <w:r>
        <w:rPr>
          <w:rFonts w:hint="eastAsia"/>
        </w:rPr>
        <w:t xml:space="preserve"> international advisory committee. Data files in </w:t>
      </w:r>
      <w:proofErr w:type="spellStart"/>
      <w:r>
        <w:rPr>
          <w:rFonts w:hint="eastAsia"/>
        </w:rPr>
        <w:t>NeXus</w:t>
      </w:r>
      <w:proofErr w:type="spellEnd"/>
      <w:r>
        <w:rPr>
          <w:rFonts w:hint="eastAsia"/>
        </w:rPr>
        <w:t xml:space="preserve"> format are produced in many neutron, muon and</w:t>
      </w:r>
      <w:r w:rsidR="00AB07D6">
        <w:rPr>
          <w:rFonts w:hint="eastAsia"/>
        </w:rPr>
        <w:t xml:space="preserve"> X-ray facilities. If </w:t>
      </w:r>
      <w:r w:rsidR="00823852">
        <w:rPr>
          <w:rFonts w:hint="eastAsia"/>
        </w:rPr>
        <w:t xml:space="preserve">data are stored in </w:t>
      </w:r>
      <w:proofErr w:type="spellStart"/>
      <w:r>
        <w:rPr>
          <w:rFonts w:hint="eastAsia"/>
        </w:rPr>
        <w:t>NeXus</w:t>
      </w:r>
      <w:proofErr w:type="spellEnd"/>
      <w:r>
        <w:rPr>
          <w:rFonts w:hint="eastAsia"/>
        </w:rPr>
        <w:t xml:space="preserve"> format, they can be read and shared by scientists in the world. We decided that</w:t>
      </w:r>
      <w:r w:rsidR="005E2D1D">
        <w:rPr>
          <w:rFonts w:hint="eastAsia"/>
        </w:rPr>
        <w:t xml:space="preserve"> standard </w:t>
      </w:r>
      <w:r>
        <w:rPr>
          <w:rFonts w:hint="eastAsia"/>
        </w:rPr>
        <w:t xml:space="preserve">data file format </w:t>
      </w:r>
      <w:r w:rsidR="005E2D1D">
        <w:t xml:space="preserve">in MLF </w:t>
      </w:r>
      <w:r>
        <w:rPr>
          <w:rFonts w:hint="eastAsia"/>
        </w:rPr>
        <w:t xml:space="preserve">is </w:t>
      </w:r>
      <w:proofErr w:type="spellStart"/>
      <w:r>
        <w:rPr>
          <w:rFonts w:hint="eastAsia"/>
        </w:rPr>
        <w:t>NeXus</w:t>
      </w:r>
      <w:proofErr w:type="spellEnd"/>
      <w:r w:rsidR="005E2D1D">
        <w:rPr>
          <w:rFonts w:hint="eastAsia"/>
        </w:rPr>
        <w:t>, and</w:t>
      </w:r>
      <w:r>
        <w:rPr>
          <w:rFonts w:hint="eastAsia"/>
        </w:rPr>
        <w:t xml:space="preserve"> we sho</w:t>
      </w:r>
      <w:r w:rsidR="005E2D1D">
        <w:rPr>
          <w:rFonts w:hint="eastAsia"/>
        </w:rPr>
        <w:t xml:space="preserve">uld </w:t>
      </w:r>
      <w:r w:rsidR="00AE18CB">
        <w:rPr>
          <w:rFonts w:hint="eastAsia"/>
          <w:lang w:eastAsia="ja-JP"/>
        </w:rPr>
        <w:t xml:space="preserve">resolve the issue of </w:t>
      </w:r>
      <w:r w:rsidR="005E2D1D">
        <w:rPr>
          <w:rFonts w:hint="eastAsia"/>
        </w:rPr>
        <w:t>file I/O rate</w:t>
      </w:r>
      <w:r>
        <w:rPr>
          <w:rFonts w:hint="eastAsia"/>
        </w:rPr>
        <w:t xml:space="preserve">. </w:t>
      </w:r>
    </w:p>
    <w:p w:rsidR="0065032D" w:rsidRPr="00BF09E3" w:rsidRDefault="0065032D" w:rsidP="007707E3">
      <w:pPr>
        <w:ind w:firstLine="851"/>
      </w:pPr>
      <w:r>
        <w:rPr>
          <w:rFonts w:hint="eastAsia"/>
        </w:rPr>
        <w:t xml:space="preserve">A new and simple data file structure was defined with keeping </w:t>
      </w:r>
      <w:proofErr w:type="spellStart"/>
      <w:r>
        <w:rPr>
          <w:rFonts w:hint="eastAsia"/>
        </w:rPr>
        <w:t>NeXus</w:t>
      </w:r>
      <w:proofErr w:type="spellEnd"/>
      <w:r>
        <w:rPr>
          <w:rFonts w:hint="eastAsia"/>
        </w:rPr>
        <w:t xml:space="preserve"> </w:t>
      </w:r>
      <w:r w:rsidR="00823852">
        <w:t>format</w:t>
      </w:r>
      <w:r>
        <w:rPr>
          <w:rFonts w:hint="eastAsia"/>
        </w:rPr>
        <w:t xml:space="preserve"> and a new interface between the EC family and </w:t>
      </w:r>
      <w:proofErr w:type="spellStart"/>
      <w:r w:rsidR="005D7A71">
        <w:rPr>
          <w:rFonts w:hint="eastAsia"/>
          <w:lang w:eastAsia="ja-JP"/>
        </w:rPr>
        <w:t>NeXus</w:t>
      </w:r>
      <w:proofErr w:type="spellEnd"/>
      <w:r w:rsidR="005D7A71">
        <w:rPr>
          <w:rFonts w:hint="eastAsia"/>
          <w:lang w:eastAsia="ja-JP"/>
        </w:rPr>
        <w:t xml:space="preserve"> file</w:t>
      </w:r>
      <w:r w:rsidR="0047103E">
        <w:rPr>
          <w:rFonts w:hint="eastAsia"/>
        </w:rPr>
        <w:t xml:space="preserve"> was</w:t>
      </w:r>
      <w:r>
        <w:rPr>
          <w:rFonts w:hint="eastAsia"/>
        </w:rPr>
        <w:t xml:space="preserve"> developed by using the HDF5 C-API library [4]</w:t>
      </w:r>
      <w:r w:rsidR="00AB07D6">
        <w:rPr>
          <w:rFonts w:hint="eastAsia"/>
          <w:lang w:eastAsia="ja-JP"/>
        </w:rPr>
        <w:t xml:space="preserve"> on ML</w:t>
      </w:r>
      <w:r>
        <w:rPr>
          <w:rFonts w:hint="eastAsia"/>
        </w:rPr>
        <w:t xml:space="preserve">. </w:t>
      </w:r>
      <w:r w:rsidR="007707E3">
        <w:rPr>
          <w:rFonts w:hint="eastAsia"/>
          <w:lang w:eastAsia="ja-JP"/>
        </w:rPr>
        <w:t>The data structure is improved and simplified</w:t>
      </w:r>
      <w:r w:rsidR="005D7A71">
        <w:rPr>
          <w:rFonts w:hint="eastAsia"/>
          <w:lang w:eastAsia="ja-JP"/>
        </w:rPr>
        <w:t xml:space="preserve"> from the present structure</w:t>
      </w:r>
      <w:r>
        <w:rPr>
          <w:rFonts w:hint="eastAsia"/>
        </w:rPr>
        <w:t>, where the number of groups and the depth of the hie</w:t>
      </w:r>
      <w:r w:rsidR="007707E3">
        <w:rPr>
          <w:rFonts w:hint="eastAsia"/>
        </w:rPr>
        <w:t xml:space="preserve">rarchical structure in the </w:t>
      </w:r>
      <w:r w:rsidR="00AB07D6">
        <w:rPr>
          <w:rFonts w:hint="eastAsia"/>
          <w:lang w:eastAsia="ja-JP"/>
        </w:rPr>
        <w:t xml:space="preserve">file </w:t>
      </w:r>
      <w:r w:rsidR="007707E3">
        <w:rPr>
          <w:rFonts w:hint="eastAsia"/>
          <w:lang w:eastAsia="ja-JP"/>
        </w:rPr>
        <w:t xml:space="preserve">structure </w:t>
      </w:r>
      <w:r>
        <w:rPr>
          <w:rFonts w:hint="eastAsia"/>
        </w:rPr>
        <w:t>are decreased.</w:t>
      </w:r>
    </w:p>
    <w:p w:rsidR="0065032D" w:rsidRDefault="0065032D" w:rsidP="0065032D">
      <w:pPr>
        <w:pStyle w:val="ad"/>
      </w:pPr>
      <w:r>
        <w:t>Result and Discussion</w:t>
      </w:r>
    </w:p>
    <w:p w:rsidR="00D016BF" w:rsidRDefault="0065032D" w:rsidP="00D016BF">
      <w:r>
        <w:rPr>
          <w:rFonts w:hint="eastAsia"/>
        </w:rPr>
        <w:t>In the first half of 2016 we finished protot</w:t>
      </w:r>
      <w:r w:rsidR="006F0E73">
        <w:rPr>
          <w:rFonts w:hint="eastAsia"/>
        </w:rPr>
        <w:t xml:space="preserve">yping of the new interface </w:t>
      </w:r>
      <w:r w:rsidR="006F0E73">
        <w:rPr>
          <w:rFonts w:hint="eastAsia"/>
          <w:lang w:eastAsia="ja-JP"/>
        </w:rPr>
        <w:t>on</w:t>
      </w:r>
      <w:r w:rsidR="005D7A71">
        <w:rPr>
          <w:rFonts w:hint="eastAsia"/>
        </w:rPr>
        <w:t xml:space="preserve"> M</w:t>
      </w:r>
      <w:r w:rsidR="005D7A71">
        <w:rPr>
          <w:rFonts w:hint="eastAsia"/>
          <w:lang w:eastAsia="ja-JP"/>
        </w:rPr>
        <w:t>L</w:t>
      </w:r>
      <w:r w:rsidR="0047103E">
        <w:rPr>
          <w:rFonts w:hint="eastAsia"/>
        </w:rPr>
        <w:t xml:space="preserve">. The </w:t>
      </w:r>
      <w:r w:rsidR="0047103E">
        <w:t>rates</w:t>
      </w:r>
      <w:r>
        <w:rPr>
          <w:rFonts w:hint="eastAsia"/>
        </w:rPr>
        <w:t xml:space="preserve"> of reading and writing ECM</w:t>
      </w:r>
      <w:r w:rsidR="00AB07D6">
        <w:rPr>
          <w:rFonts w:hint="eastAsia"/>
          <w:lang w:eastAsia="ja-JP"/>
        </w:rPr>
        <w:t>s</w:t>
      </w:r>
      <w:r>
        <w:rPr>
          <w:rFonts w:hint="eastAsia"/>
        </w:rPr>
        <w:t xml:space="preserve"> from/to </w:t>
      </w:r>
      <w:proofErr w:type="spellStart"/>
      <w:r>
        <w:rPr>
          <w:rFonts w:hint="eastAsia"/>
        </w:rPr>
        <w:t>NeXus</w:t>
      </w:r>
      <w:proofErr w:type="spellEnd"/>
      <w:r>
        <w:rPr>
          <w:rFonts w:hint="eastAsia"/>
        </w:rPr>
        <w:t xml:space="preserve"> files with t</w:t>
      </w:r>
      <w:r w:rsidR="0047103E">
        <w:rPr>
          <w:rFonts w:hint="eastAsia"/>
        </w:rPr>
        <w:t>he present and new interface</w:t>
      </w:r>
      <w:r w:rsidR="0047103E">
        <w:t>s</w:t>
      </w:r>
      <w:r w:rsidR="0047103E">
        <w:rPr>
          <w:rFonts w:hint="eastAsia"/>
        </w:rPr>
        <w:t xml:space="preserve"> were</w:t>
      </w:r>
      <w:r>
        <w:rPr>
          <w:rFonts w:hint="eastAsia"/>
        </w:rPr>
        <w:t xml:space="preserve"> </w:t>
      </w:r>
      <w:r w:rsidR="005D7A71">
        <w:rPr>
          <w:rFonts w:hint="eastAsia"/>
          <w:lang w:eastAsia="ja-JP"/>
        </w:rPr>
        <w:t xml:space="preserve">obtained and </w:t>
      </w:r>
      <w:r>
        <w:rPr>
          <w:rFonts w:hint="eastAsia"/>
        </w:rPr>
        <w:t xml:space="preserve">shown in Table 1. </w:t>
      </w:r>
      <w:r w:rsidR="006C41BC">
        <w:rPr>
          <w:rFonts w:hint="eastAsia"/>
        </w:rPr>
        <w:t xml:space="preserve">The </w:t>
      </w:r>
      <w:r w:rsidR="006C41BC">
        <w:t xml:space="preserve">file </w:t>
      </w:r>
      <w:r w:rsidR="006C41BC">
        <w:rPr>
          <w:rFonts w:hint="eastAsia"/>
        </w:rPr>
        <w:t xml:space="preserve">size </w:t>
      </w:r>
      <w:r w:rsidR="006C41BC">
        <w:rPr>
          <w:rFonts w:hint="eastAsia"/>
          <w:lang w:eastAsia="ja-JP"/>
        </w:rPr>
        <w:t>on the disk</w:t>
      </w:r>
      <w:r w:rsidR="006C41BC">
        <w:rPr>
          <w:rFonts w:hint="eastAsia"/>
        </w:rPr>
        <w:t xml:space="preserve"> are 4.0 and 1.3</w:t>
      </w:r>
      <w:r w:rsidR="006C41BC">
        <w:rPr>
          <w:rFonts w:hint="eastAsia"/>
          <w:lang w:eastAsia="ja-JP"/>
        </w:rPr>
        <w:t xml:space="preserve">G </w:t>
      </w:r>
      <w:r w:rsidR="006C41BC">
        <w:rPr>
          <w:rFonts w:hint="eastAsia"/>
        </w:rPr>
        <w:t>bytes at (</w:t>
      </w:r>
      <w:proofErr w:type="spellStart"/>
      <w:r w:rsidR="006C41BC">
        <w:rPr>
          <w:rFonts w:hint="eastAsia"/>
        </w:rPr>
        <w:t>N</w:t>
      </w:r>
      <w:r w:rsidR="006C41BC" w:rsidRPr="00A60F41">
        <w:rPr>
          <w:rFonts w:hint="eastAsia"/>
          <w:vertAlign w:val="subscript"/>
        </w:rPr>
        <w:t>v</w:t>
      </w:r>
      <w:proofErr w:type="gramStart"/>
      <w:r w:rsidR="006C41BC">
        <w:rPr>
          <w:rFonts w:hint="eastAsia"/>
        </w:rPr>
        <w:t>,N</w:t>
      </w:r>
      <w:r w:rsidR="006C41BC" w:rsidRPr="00A60F41">
        <w:rPr>
          <w:rFonts w:hint="eastAsia"/>
          <w:vertAlign w:val="subscript"/>
        </w:rPr>
        <w:t>EC</w:t>
      </w:r>
      <w:r w:rsidR="006C41BC">
        <w:rPr>
          <w:rFonts w:hint="eastAsia"/>
        </w:rPr>
        <w:t>,N</w:t>
      </w:r>
      <w:r w:rsidR="006C41BC" w:rsidRPr="00A60F41">
        <w:rPr>
          <w:rFonts w:hint="eastAsia"/>
          <w:vertAlign w:val="subscript"/>
        </w:rPr>
        <w:t>ECA</w:t>
      </w:r>
      <w:proofErr w:type="spellEnd"/>
      <w:proofErr w:type="gramEnd"/>
      <w:r w:rsidR="006C41BC">
        <w:rPr>
          <w:rFonts w:hint="eastAsia"/>
        </w:rPr>
        <w:t xml:space="preserve">)=(3,100,300) and (3,10000,1), respectively. The structures and dimensions of </w:t>
      </w:r>
      <w:r w:rsidR="006C41BC">
        <w:rPr>
          <w:rFonts w:hint="eastAsia"/>
          <w:lang w:eastAsia="ja-JP"/>
        </w:rPr>
        <w:t xml:space="preserve">the </w:t>
      </w:r>
      <w:r w:rsidR="006C41BC">
        <w:rPr>
          <w:rFonts w:hint="eastAsia"/>
        </w:rPr>
        <w:t xml:space="preserve">former and latter data sets are </w:t>
      </w:r>
      <w:r w:rsidR="006C41BC">
        <w:rPr>
          <w:rFonts w:hint="eastAsia"/>
          <w:lang w:eastAsia="ja-JP"/>
        </w:rPr>
        <w:t xml:space="preserve">the </w:t>
      </w:r>
      <w:r w:rsidR="006C41BC">
        <w:rPr>
          <w:rFonts w:hint="eastAsia"/>
        </w:rPr>
        <w:t>same as those of three-dimensional histogram data produced by the chopper-</w:t>
      </w:r>
      <w:r w:rsidR="006C41BC" w:rsidRPr="00ED48E4">
        <w:t xml:space="preserve"> spectrometer</w:t>
      </w:r>
      <w:r w:rsidR="006C41BC">
        <w:rPr>
          <w:rFonts w:hint="eastAsia"/>
        </w:rPr>
        <w:t xml:space="preserve"> and the powder </w:t>
      </w:r>
      <w:r w:rsidR="006C41BC">
        <w:t>diffractometer</w:t>
      </w:r>
      <w:r w:rsidR="006C41BC">
        <w:rPr>
          <w:rFonts w:hint="eastAsia"/>
        </w:rPr>
        <w:t xml:space="preserve"> in MLF.</w:t>
      </w:r>
      <w:r w:rsidR="006C41BC">
        <w:t xml:space="preserve"> </w:t>
      </w:r>
      <w:r w:rsidR="001F23AF">
        <w:t>E</w:t>
      </w:r>
      <w:r w:rsidR="006C41BC">
        <w:t xml:space="preserve">ach EC holds </w:t>
      </w:r>
      <w:r w:rsidR="001F23AF">
        <w:t>a</w:t>
      </w:r>
      <w:r w:rsidR="006C41BC">
        <w:t xml:space="preserve"> one dimensional histogram </w:t>
      </w:r>
      <w:r w:rsidR="001F23AF">
        <w:t>data obtained by a</w:t>
      </w:r>
      <w:r w:rsidR="00AB42F4">
        <w:t xml:space="preserve"> </w:t>
      </w:r>
      <w:r w:rsidR="006C41BC">
        <w:t>pix</w:t>
      </w:r>
      <w:r w:rsidR="001F23AF">
        <w:t xml:space="preserve">el of two dimensional detector. </w:t>
      </w:r>
      <w:r w:rsidR="00AB42F4">
        <w:t>One dimensional histogram can be</w:t>
      </w:r>
      <w:r w:rsidR="001F23AF">
        <w:t xml:space="preserve"> described by</w:t>
      </w:r>
      <w:r w:rsidR="006C41BC">
        <w:t xml:space="preserve"> </w:t>
      </w:r>
      <w:r w:rsidR="001F23AF">
        <w:t xml:space="preserve">a set of </w:t>
      </w:r>
      <w:r w:rsidR="006C41BC">
        <w:t xml:space="preserve">three vector </w:t>
      </w:r>
      <w:r w:rsidR="001F23AF">
        <w:t xml:space="preserve">objects: histogram bin, intensity and their error values. In this case </w:t>
      </w:r>
      <w:r w:rsidR="001F23AF">
        <w:rPr>
          <w:rFonts w:hint="eastAsia"/>
        </w:rPr>
        <w:t>t</w:t>
      </w:r>
      <w:r w:rsidR="001F23AF">
        <w:rPr>
          <w:rFonts w:hint="eastAsia"/>
        </w:rPr>
        <w:t xml:space="preserve">he size of </w:t>
      </w:r>
      <w:r w:rsidR="001F23AF">
        <w:t xml:space="preserve">each </w:t>
      </w:r>
      <w:r w:rsidR="001F23AF">
        <w:rPr>
          <w:rFonts w:hint="eastAsia"/>
        </w:rPr>
        <w:t xml:space="preserve">vector stored in </w:t>
      </w:r>
      <w:r w:rsidR="001F23AF">
        <w:t xml:space="preserve">an </w:t>
      </w:r>
      <w:r w:rsidR="00AB42F4">
        <w:rPr>
          <w:rFonts w:hint="eastAsia"/>
        </w:rPr>
        <w:t>EC is 4000 and t</w:t>
      </w:r>
      <w:bookmarkStart w:id="0" w:name="_GoBack"/>
      <w:bookmarkEnd w:id="0"/>
      <w:r w:rsidR="001F23AF">
        <w:t xml:space="preserve">he dimension of two dimensional detector are described by </w:t>
      </w:r>
      <w:r w:rsidR="001F23AF">
        <w:rPr>
          <w:rFonts w:hint="eastAsia"/>
        </w:rPr>
        <w:t>N</w:t>
      </w:r>
      <w:r w:rsidR="001F23AF" w:rsidRPr="00A60F41">
        <w:rPr>
          <w:rFonts w:hint="eastAsia"/>
          <w:vertAlign w:val="subscript"/>
        </w:rPr>
        <w:t>EC</w:t>
      </w:r>
      <w:r w:rsidR="001F23AF">
        <w:rPr>
          <w:rFonts w:hint="eastAsia"/>
        </w:rPr>
        <w:t xml:space="preserve"> and </w:t>
      </w:r>
      <w:r w:rsidR="001F23AF">
        <w:rPr>
          <w:rFonts w:hint="eastAsia"/>
        </w:rPr>
        <w:t>N</w:t>
      </w:r>
      <w:r w:rsidR="001F23AF" w:rsidRPr="00A60F41">
        <w:rPr>
          <w:rFonts w:hint="eastAsia"/>
          <w:vertAlign w:val="subscript"/>
        </w:rPr>
        <w:t>ECA</w:t>
      </w:r>
      <w:r w:rsidR="001F23AF" w:rsidRPr="001F23AF">
        <w:t>.</w:t>
      </w:r>
      <w:r w:rsidR="001F23AF">
        <w:rPr>
          <w:rFonts w:hint="eastAsia"/>
          <w:lang w:eastAsia="ja-JP"/>
        </w:rPr>
        <w:t xml:space="preserve"> </w:t>
      </w:r>
      <w:r>
        <w:rPr>
          <w:rFonts w:hint="eastAsia"/>
        </w:rPr>
        <w:t xml:space="preserve">The measurements were performed on </w:t>
      </w:r>
      <w:r w:rsidR="00AB07D6">
        <w:rPr>
          <w:rFonts w:hint="eastAsia"/>
          <w:lang w:eastAsia="ja-JP"/>
        </w:rPr>
        <w:t xml:space="preserve">an </w:t>
      </w:r>
      <w:r>
        <w:rPr>
          <w:rFonts w:hint="eastAsia"/>
        </w:rPr>
        <w:t xml:space="preserve">Ubuntu Linux (64bit) </w:t>
      </w:r>
      <w:r w:rsidR="00AB07D6">
        <w:rPr>
          <w:rFonts w:hint="eastAsia"/>
          <w:lang w:eastAsia="ja-JP"/>
        </w:rPr>
        <w:t xml:space="preserve">system </w:t>
      </w:r>
      <w:r>
        <w:rPr>
          <w:rFonts w:hint="eastAsia"/>
        </w:rPr>
        <w:t>with a</w:t>
      </w:r>
      <w:r w:rsidR="00AB07D6">
        <w:rPr>
          <w:rFonts w:hint="eastAsia"/>
          <w:lang w:eastAsia="ja-JP"/>
        </w:rPr>
        <w:t>n</w:t>
      </w:r>
      <w:r>
        <w:rPr>
          <w:rFonts w:hint="eastAsia"/>
        </w:rPr>
        <w:t xml:space="preserve"> Intel Core i5-4460 3.2GHz proc</w:t>
      </w:r>
      <w:r w:rsidR="00AB3966">
        <w:rPr>
          <w:rFonts w:hint="eastAsia"/>
        </w:rPr>
        <w:t xml:space="preserve">essor and 16 </w:t>
      </w:r>
      <w:r w:rsidR="006F0E73">
        <w:rPr>
          <w:rFonts w:hint="eastAsia"/>
          <w:lang w:eastAsia="ja-JP"/>
        </w:rPr>
        <w:t>GB</w:t>
      </w:r>
      <w:r w:rsidR="00AB3966">
        <w:rPr>
          <w:rFonts w:hint="eastAsia"/>
        </w:rPr>
        <w:t xml:space="preserve"> memory. </w:t>
      </w:r>
      <w:r w:rsidR="00AB3966">
        <w:rPr>
          <w:rFonts w:hint="eastAsia"/>
          <w:lang w:eastAsia="ja-JP"/>
        </w:rPr>
        <w:t xml:space="preserve">The version of HDF5 library is 1.8.16. </w:t>
      </w:r>
      <w:r>
        <w:rPr>
          <w:rFonts w:hint="eastAsia"/>
        </w:rPr>
        <w:t xml:space="preserve">The </w:t>
      </w:r>
      <w:r w:rsidR="00AB3966">
        <w:rPr>
          <w:rFonts w:hint="eastAsia"/>
          <w:lang w:eastAsia="ja-JP"/>
        </w:rPr>
        <w:t>I/O</w:t>
      </w:r>
      <w:r>
        <w:rPr>
          <w:rFonts w:hint="eastAsia"/>
        </w:rPr>
        <w:t xml:space="preserve"> </w:t>
      </w:r>
      <w:r w:rsidR="00FC665B">
        <w:t>rates</w:t>
      </w:r>
      <w:r w:rsidR="00FC665B">
        <w:rPr>
          <w:rFonts w:hint="eastAsia"/>
        </w:rPr>
        <w:t xml:space="preserve"> with</w:t>
      </w:r>
      <w:r>
        <w:rPr>
          <w:rFonts w:hint="eastAsia"/>
        </w:rPr>
        <w:t xml:space="preserve"> the new interface are about 1.6 and 4 time</w:t>
      </w:r>
      <w:r w:rsidR="00FC665B">
        <w:rPr>
          <w:rFonts w:hint="eastAsia"/>
        </w:rPr>
        <w:t>s l</w:t>
      </w:r>
      <w:r w:rsidR="00AB07D6">
        <w:rPr>
          <w:rFonts w:hint="eastAsia"/>
        </w:rPr>
        <w:t xml:space="preserve">arger than </w:t>
      </w:r>
      <w:r w:rsidR="00AB07D6">
        <w:rPr>
          <w:rFonts w:hint="eastAsia"/>
          <w:lang w:eastAsia="ja-JP"/>
        </w:rPr>
        <w:t>those</w:t>
      </w:r>
      <w:r w:rsidR="00FC665B">
        <w:rPr>
          <w:rFonts w:hint="eastAsia"/>
        </w:rPr>
        <w:t xml:space="preserve"> with</w:t>
      </w:r>
      <w:r>
        <w:rPr>
          <w:rFonts w:hint="eastAsia"/>
        </w:rPr>
        <w:t xml:space="preserve"> the present interface.</w:t>
      </w:r>
    </w:p>
    <w:p w:rsidR="005028FE" w:rsidRDefault="005028FE" w:rsidP="00D016BF"/>
    <w:p w:rsidR="005028FE" w:rsidRDefault="005028FE" w:rsidP="00D016BF"/>
    <w:p w:rsidR="005028FE" w:rsidRDefault="005028FE" w:rsidP="00D016BF"/>
    <w:p w:rsidR="005028FE" w:rsidRDefault="005028FE" w:rsidP="00D016BF"/>
    <w:p w:rsidR="005028FE" w:rsidRDefault="005028FE" w:rsidP="00D016BF">
      <w:pPr>
        <w:rPr>
          <w:lang w:eastAsia="ja-JP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1418"/>
        <w:gridCol w:w="1417"/>
      </w:tblGrid>
      <w:tr w:rsidR="00D016BF" w:rsidTr="00D016BF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16BF" w:rsidRDefault="00D016BF" w:rsidP="00754118">
            <w:proofErr w:type="spellStart"/>
            <w:r>
              <w:rPr>
                <w:rFonts w:hint="eastAsia"/>
              </w:rPr>
              <w:t>N</w:t>
            </w:r>
            <w:r w:rsidRPr="007E1D54">
              <w:rPr>
                <w:rFonts w:hint="eastAsia"/>
                <w:vertAlign w:val="subscript"/>
              </w:rPr>
              <w:t>v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16BF" w:rsidRDefault="00D016BF" w:rsidP="00754118">
            <w:r>
              <w:rPr>
                <w:rFonts w:hint="eastAsia"/>
              </w:rPr>
              <w:t>N</w:t>
            </w:r>
            <w:r w:rsidRPr="007E1D54">
              <w:rPr>
                <w:rFonts w:hint="eastAsia"/>
                <w:vertAlign w:val="subscript"/>
              </w:rPr>
              <w:t>EC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16BF" w:rsidRDefault="00D016BF" w:rsidP="00754118">
            <w:r>
              <w:rPr>
                <w:rFonts w:hint="eastAsia"/>
              </w:rPr>
              <w:t>N</w:t>
            </w:r>
            <w:r w:rsidRPr="007E1D54">
              <w:rPr>
                <w:rFonts w:hint="eastAsia"/>
                <w:vertAlign w:val="subscript"/>
              </w:rPr>
              <w:t>ECA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16BF" w:rsidRDefault="00D016BF" w:rsidP="00754118">
            <w:r>
              <w:rPr>
                <w:rFonts w:hint="eastAsia"/>
              </w:rPr>
              <w:t>Tw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16BF" w:rsidRDefault="00D016BF" w:rsidP="00754118">
            <w:proofErr w:type="spellStart"/>
            <w:r>
              <w:rPr>
                <w:rFonts w:hint="eastAsia"/>
              </w:rPr>
              <w:t>Tr</w:t>
            </w:r>
            <w:proofErr w:type="spellEnd"/>
          </w:p>
        </w:tc>
      </w:tr>
      <w:tr w:rsidR="00D016BF" w:rsidTr="00F52056">
        <w:trPr>
          <w:jc w:val="center"/>
        </w:trPr>
        <w:tc>
          <w:tcPr>
            <w:tcW w:w="6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016BF" w:rsidRDefault="00D016BF" w:rsidP="00754118"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016BF" w:rsidRDefault="00D016BF" w:rsidP="00754118"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016BF" w:rsidRDefault="00D016BF" w:rsidP="00754118">
            <w:r>
              <w:rPr>
                <w:rFonts w:hint="eastAsia"/>
              </w:rPr>
              <w:t>300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016BF" w:rsidRDefault="00D016BF" w:rsidP="00754118">
            <w:r>
              <w:rPr>
                <w:rFonts w:hint="eastAsia"/>
              </w:rPr>
              <w:t>24.7(37.9)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016BF" w:rsidRDefault="00D016BF" w:rsidP="00754118">
            <w:r>
              <w:rPr>
                <w:rFonts w:hint="eastAsia"/>
              </w:rPr>
              <w:t>8.33(33.2)</w:t>
            </w:r>
          </w:p>
        </w:tc>
      </w:tr>
      <w:tr w:rsidR="00D016BF" w:rsidTr="00F52056">
        <w:trPr>
          <w:jc w:val="center"/>
        </w:trPr>
        <w:tc>
          <w:tcPr>
            <w:tcW w:w="675" w:type="dxa"/>
            <w:shd w:val="clear" w:color="auto" w:fill="DBE5F1" w:themeFill="accent1" w:themeFillTint="33"/>
          </w:tcPr>
          <w:p w:rsidR="00D016BF" w:rsidRDefault="00D016BF" w:rsidP="00754118"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D016BF" w:rsidRDefault="00D016BF" w:rsidP="00754118">
            <w:r>
              <w:rPr>
                <w:rFonts w:hint="eastAsia"/>
              </w:rPr>
              <w:t>10000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D016BF" w:rsidRDefault="00D016BF" w:rsidP="00754118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D016BF" w:rsidRDefault="00D016BF" w:rsidP="00754118">
            <w:r>
              <w:rPr>
                <w:rFonts w:hint="eastAsia"/>
              </w:rPr>
              <w:t>10.39(16.9)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016BF" w:rsidRDefault="00D016BF" w:rsidP="00D016BF">
            <w:pPr>
              <w:keepNext/>
            </w:pPr>
            <w:r>
              <w:rPr>
                <w:rFonts w:hint="eastAsia"/>
              </w:rPr>
              <w:t>2.76(11.46)</w:t>
            </w:r>
          </w:p>
        </w:tc>
      </w:tr>
    </w:tbl>
    <w:p w:rsidR="00D016BF" w:rsidRPr="00C11C12" w:rsidRDefault="00D016BF" w:rsidP="00D016BF">
      <w:pPr>
        <w:pStyle w:val="af0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A74225">
        <w:rPr>
          <w:noProof/>
        </w:rPr>
        <w:t>1</w:t>
      </w:r>
      <w:r>
        <w:fldChar w:fldCharType="end"/>
      </w:r>
      <w:r>
        <w:rPr>
          <w:rFonts w:hint="eastAsia"/>
          <w:lang w:eastAsia="ja-JP"/>
        </w:rPr>
        <w:t>:</w:t>
      </w:r>
      <w:r w:rsidRPr="00D016BF">
        <w:rPr>
          <w:rFonts w:hint="eastAsia"/>
        </w:rPr>
        <w:t xml:space="preserve"> </w:t>
      </w:r>
      <w:r>
        <w:rPr>
          <w:rFonts w:hint="eastAsia"/>
        </w:rPr>
        <w:t xml:space="preserve">Comparison between new and present interfaces in the efficiency of reading and writing </w:t>
      </w:r>
      <w:proofErr w:type="spellStart"/>
      <w:r w:rsidR="005054E6">
        <w:rPr>
          <w:rFonts w:hint="eastAsia"/>
          <w:lang w:eastAsia="ja-JP"/>
        </w:rPr>
        <w:t>NeXus</w:t>
      </w:r>
      <w:proofErr w:type="spellEnd"/>
      <w:r w:rsidR="005054E6">
        <w:rPr>
          <w:rFonts w:hint="eastAsia"/>
          <w:lang w:eastAsia="ja-JP"/>
        </w:rPr>
        <w:t xml:space="preserve"> files from/to </w:t>
      </w:r>
      <w:r w:rsidR="005054E6">
        <w:rPr>
          <w:rFonts w:hint="eastAsia"/>
        </w:rPr>
        <w:t>ECM</w:t>
      </w:r>
      <w:r w:rsidR="005C6B4B">
        <w:rPr>
          <w:rFonts w:hint="eastAsia"/>
          <w:lang w:eastAsia="ja-JP"/>
        </w:rPr>
        <w:t>s</w:t>
      </w:r>
      <w:r w:rsidR="005C6B4B">
        <w:rPr>
          <w:rFonts w:hint="eastAsia"/>
        </w:rPr>
        <w:t xml:space="preserve">.  Tw and </w:t>
      </w:r>
      <w:proofErr w:type="spellStart"/>
      <w:proofErr w:type="gramStart"/>
      <w:r w:rsidR="005C6B4B">
        <w:rPr>
          <w:rFonts w:hint="eastAsia"/>
        </w:rPr>
        <w:t>Tr</w:t>
      </w:r>
      <w:proofErr w:type="spellEnd"/>
      <w:proofErr w:type="gramEnd"/>
      <w:r w:rsidR="005C6B4B">
        <w:rPr>
          <w:rFonts w:hint="eastAsia"/>
        </w:rPr>
        <w:t xml:space="preserve"> are the</w:t>
      </w:r>
      <w:r>
        <w:rPr>
          <w:rFonts w:hint="eastAsia"/>
        </w:rPr>
        <w:t xml:space="preserve"> writing and reading times in seconds with the interface developed in this study, and the numbers in the parentheses are those with the present interface. </w:t>
      </w:r>
      <w:proofErr w:type="spellStart"/>
      <w:proofErr w:type="gramStart"/>
      <w:r>
        <w:rPr>
          <w:rFonts w:hint="eastAsia"/>
        </w:rPr>
        <w:t>Nv</w:t>
      </w:r>
      <w:proofErr w:type="spellEnd"/>
      <w:proofErr w:type="gramEnd"/>
      <w:r>
        <w:rPr>
          <w:rFonts w:hint="eastAsia"/>
        </w:rPr>
        <w:t>, N</w:t>
      </w:r>
      <w:r w:rsidRPr="00C03EBA">
        <w:rPr>
          <w:rFonts w:hint="eastAsia"/>
          <w:vertAlign w:val="subscript"/>
        </w:rPr>
        <w:t>EC</w:t>
      </w:r>
      <w:r>
        <w:rPr>
          <w:rFonts w:hint="eastAsia"/>
        </w:rPr>
        <w:t xml:space="preserve"> and N</w:t>
      </w:r>
      <w:r w:rsidRPr="00C03EBA">
        <w:rPr>
          <w:rFonts w:hint="eastAsia"/>
          <w:vertAlign w:val="subscript"/>
        </w:rPr>
        <w:t>ECA</w:t>
      </w:r>
      <w:r>
        <w:rPr>
          <w:rFonts w:hint="eastAsia"/>
        </w:rPr>
        <w:t xml:space="preserve"> indicate the dimension</w:t>
      </w:r>
      <w:r w:rsidR="005054E6">
        <w:rPr>
          <w:rFonts w:hint="eastAsia"/>
          <w:lang w:eastAsia="ja-JP"/>
        </w:rPr>
        <w:t>s</w:t>
      </w:r>
      <w:r>
        <w:rPr>
          <w:rFonts w:hint="eastAsia"/>
        </w:rPr>
        <w:t xml:space="preserve"> of ECM. </w:t>
      </w:r>
    </w:p>
    <w:p w:rsidR="0065032D" w:rsidRDefault="0065032D" w:rsidP="00D016BF">
      <w:pPr>
        <w:pStyle w:val="af0"/>
        <w:rPr>
          <w:lang w:eastAsia="ja-JP"/>
        </w:rPr>
      </w:pPr>
    </w:p>
    <w:p w:rsidR="0065032D" w:rsidRPr="007E1D54" w:rsidRDefault="00AB3966" w:rsidP="0065032D">
      <w:pPr>
        <w:rPr>
          <w:lang w:eastAsia="ja-JP"/>
        </w:rPr>
      </w:pPr>
      <w:r>
        <w:rPr>
          <w:rFonts w:hint="eastAsia"/>
        </w:rPr>
        <w:tab/>
        <w:t xml:space="preserve">The </w:t>
      </w:r>
      <w:r w:rsidR="0065032D">
        <w:rPr>
          <w:rFonts w:hint="eastAsia"/>
        </w:rPr>
        <w:t xml:space="preserve">I/O </w:t>
      </w:r>
      <w:r w:rsidR="00994547">
        <w:rPr>
          <w:rFonts w:hint="eastAsia"/>
        </w:rPr>
        <w:t xml:space="preserve">rate on ML can be increased </w:t>
      </w:r>
      <w:r w:rsidR="00994547">
        <w:rPr>
          <w:rFonts w:hint="eastAsia"/>
          <w:lang w:eastAsia="ja-JP"/>
        </w:rPr>
        <w:t>by using</w:t>
      </w:r>
      <w:r w:rsidR="0065032D">
        <w:rPr>
          <w:rFonts w:hint="eastAsia"/>
        </w:rPr>
        <w:t xml:space="preserve"> the new interface, and we will develop and integrate it into ML. We also decided that the present interface should be kept</w:t>
      </w:r>
      <w:r>
        <w:rPr>
          <w:rFonts w:hint="eastAsia"/>
          <w:lang w:eastAsia="ja-JP"/>
        </w:rPr>
        <w:t xml:space="preserve"> in ML</w:t>
      </w:r>
      <w:r w:rsidR="0065032D">
        <w:rPr>
          <w:rFonts w:hint="eastAsia"/>
        </w:rPr>
        <w:t>, because the data files in the file</w:t>
      </w:r>
      <w:r w:rsidR="00FC665B">
        <w:rPr>
          <w:rFonts w:hint="eastAsia"/>
        </w:rPr>
        <w:t xml:space="preserve"> archiver in MLF should be read. </w:t>
      </w:r>
      <w:r w:rsidR="001E400B">
        <w:rPr>
          <w:rFonts w:hint="eastAsia"/>
          <w:lang w:eastAsia="ja-JP"/>
        </w:rPr>
        <w:t>Because the new file forma</w:t>
      </w:r>
      <w:r w:rsidR="00FC665B">
        <w:rPr>
          <w:rFonts w:hint="eastAsia"/>
          <w:lang w:eastAsia="ja-JP"/>
        </w:rPr>
        <w:t xml:space="preserve">t developed in this study is </w:t>
      </w:r>
      <w:r>
        <w:rPr>
          <w:rFonts w:hint="eastAsia"/>
          <w:lang w:eastAsia="ja-JP"/>
        </w:rPr>
        <w:t xml:space="preserve">in </w:t>
      </w:r>
      <w:proofErr w:type="spellStart"/>
      <w:r w:rsidR="004042F2">
        <w:rPr>
          <w:rFonts w:hint="eastAsia"/>
          <w:lang w:eastAsia="ja-JP"/>
        </w:rPr>
        <w:t>NeXus</w:t>
      </w:r>
      <w:proofErr w:type="spellEnd"/>
      <w:r>
        <w:rPr>
          <w:rFonts w:hint="eastAsia"/>
          <w:lang w:eastAsia="ja-JP"/>
        </w:rPr>
        <w:t xml:space="preserve"> format</w:t>
      </w:r>
      <w:r w:rsidR="001E400B">
        <w:rPr>
          <w:rFonts w:hint="eastAsia"/>
          <w:lang w:eastAsia="ja-JP"/>
        </w:rPr>
        <w:t xml:space="preserve">, the files produced with the new interface can be shared by the </w:t>
      </w:r>
      <w:r>
        <w:rPr>
          <w:rFonts w:hint="eastAsia"/>
          <w:lang w:eastAsia="ja-JP"/>
        </w:rPr>
        <w:t xml:space="preserve">other facilities in the world by using </w:t>
      </w:r>
      <w:proofErr w:type="spellStart"/>
      <w:r>
        <w:rPr>
          <w:rFonts w:hint="eastAsia"/>
          <w:lang w:eastAsia="ja-JP"/>
        </w:rPr>
        <w:t>NeXus</w:t>
      </w:r>
      <w:proofErr w:type="spellEnd"/>
      <w:r>
        <w:rPr>
          <w:rFonts w:hint="eastAsia"/>
          <w:lang w:eastAsia="ja-JP"/>
        </w:rPr>
        <w:t>-API or HDF5 library.</w:t>
      </w:r>
    </w:p>
    <w:p w:rsidR="00067933" w:rsidRDefault="00067933">
      <w:pPr>
        <w:pStyle w:val="Sectionnonumber"/>
      </w:pPr>
      <w:r>
        <w:t>References</w:t>
      </w:r>
    </w:p>
    <w:p w:rsidR="007D3B3A" w:rsidRDefault="00CE52BA" w:rsidP="00D95320">
      <w:pPr>
        <w:pStyle w:val="Reference"/>
      </w:pPr>
      <w:r>
        <w:rPr>
          <w:rStyle w:val="hit"/>
        </w:rPr>
        <w:t>Suzuki</w:t>
      </w:r>
      <w:r>
        <w:rPr>
          <w:rStyle w:val="hit"/>
        </w:rPr>
        <w:t xml:space="preserve"> J</w:t>
      </w:r>
      <w:r>
        <w:t xml:space="preserve">, </w:t>
      </w:r>
      <w:r>
        <w:t>Murakami</w:t>
      </w:r>
      <w:r>
        <w:t xml:space="preserve"> K, </w:t>
      </w:r>
      <w:r>
        <w:t>Manabe</w:t>
      </w:r>
      <w:r>
        <w:t xml:space="preserve"> A, </w:t>
      </w:r>
      <w:r>
        <w:t>Kawabata</w:t>
      </w:r>
      <w:r>
        <w:t xml:space="preserve"> S, </w:t>
      </w:r>
      <w:r>
        <w:rPr>
          <w:rStyle w:val="hit"/>
        </w:rPr>
        <w:t>Otomo</w:t>
      </w:r>
      <w:r>
        <w:rPr>
          <w:rStyle w:val="hit"/>
        </w:rPr>
        <w:t xml:space="preserve"> T</w:t>
      </w:r>
      <w:r>
        <w:t xml:space="preserve">, </w:t>
      </w:r>
      <w:r>
        <w:t>Furusaka</w:t>
      </w:r>
      <w:r>
        <w:t xml:space="preserve"> M 2004</w:t>
      </w:r>
      <w:r w:rsidR="007D3B3A" w:rsidRPr="007D3B3A">
        <w:t xml:space="preserve"> Nucl. Instr. and Meth. </w:t>
      </w:r>
      <w:r w:rsidR="007D3B3A" w:rsidRPr="00CE52BA">
        <w:t>A 534</w:t>
      </w:r>
      <w:r>
        <w:t xml:space="preserve"> 175-179</w:t>
      </w:r>
    </w:p>
    <w:p w:rsidR="007D3B3A" w:rsidRPr="00817787" w:rsidRDefault="00D95320" w:rsidP="007D3B3A">
      <w:pPr>
        <w:pStyle w:val="Reference"/>
      </w:pPr>
      <w:r w:rsidRPr="00817787">
        <w:t>Suzuki J, Nakatani T, Ohhara T, Inamura Y, Yonemura M, Morishima, Aoyagi T, Manabe A and Otomo T</w:t>
      </w:r>
      <w:r w:rsidRPr="00817787">
        <w:t xml:space="preserve"> 2009</w:t>
      </w:r>
      <w:r w:rsidR="007D3B3A" w:rsidRPr="00817787">
        <w:t xml:space="preserve"> Nucl. Instr. and Meth. A 600</w:t>
      </w:r>
      <w:r w:rsidRPr="00817787">
        <w:t xml:space="preserve"> 123-125</w:t>
      </w:r>
    </w:p>
    <w:p w:rsidR="00817787" w:rsidRPr="00817787" w:rsidRDefault="00817787" w:rsidP="00817787">
      <w:pPr>
        <w:pStyle w:val="Reference"/>
        <w:rPr>
          <w:rFonts w:ascii="NimbusRomNo9L-Regu" w:hAnsi="NimbusRomNo9L-Regu" w:cs="NimbusRomNo9L-Regu"/>
          <w:lang w:val="en-US" w:eastAsia="ja-JP"/>
        </w:rPr>
      </w:pPr>
      <w:r w:rsidRPr="00817787">
        <w:rPr>
          <w:rFonts w:ascii="NimbusRomNo9L-Regu" w:hAnsi="NimbusRomNo9L-Regu" w:cs="NimbusRomNo9L-Regu"/>
          <w:lang w:val="en-US" w:eastAsia="ja-JP"/>
        </w:rPr>
        <w:t>Nakatani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T, </w:t>
      </w:r>
      <w:r w:rsidRPr="00817787">
        <w:rPr>
          <w:rFonts w:ascii="NimbusRomNo9L-Regu" w:hAnsi="NimbusRomNo9L-Regu" w:cs="NimbusRomNo9L-Regu"/>
          <w:lang w:val="en-US" w:eastAsia="ja-JP"/>
        </w:rPr>
        <w:t>Inamura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Y, </w:t>
      </w:r>
      <w:r w:rsidRPr="00817787">
        <w:rPr>
          <w:rFonts w:ascii="NimbusRomNo9L-Regu" w:hAnsi="NimbusRomNo9L-Regu" w:cs="NimbusRomNo9L-Regu"/>
          <w:lang w:val="en-US" w:eastAsia="ja-JP"/>
        </w:rPr>
        <w:t>Ito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T, </w:t>
      </w:r>
      <w:r w:rsidRPr="00817787">
        <w:rPr>
          <w:rFonts w:ascii="NimbusRomNo9L-Regu" w:hAnsi="NimbusRomNo9L-Regu" w:cs="NimbusRomNo9L-Regu"/>
          <w:lang w:val="en-US" w:eastAsia="ja-JP"/>
        </w:rPr>
        <w:t>Harjo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S, </w:t>
      </w:r>
      <w:r w:rsidRPr="00817787">
        <w:rPr>
          <w:rFonts w:ascii="NimbusRomNo9L-Regu" w:hAnsi="NimbusRomNo9L-Regu" w:cs="NimbusRomNo9L-Regu"/>
          <w:lang w:val="en-US" w:eastAsia="ja-JP"/>
        </w:rPr>
        <w:t>Kajimoto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R, </w:t>
      </w:r>
      <w:r w:rsidRPr="00817787">
        <w:rPr>
          <w:rFonts w:ascii="NimbusRomNo9L-Regu" w:hAnsi="NimbusRomNo9L-Regu" w:cs="NimbusRomNo9L-Regu"/>
          <w:lang w:val="en-US" w:eastAsia="ja-JP"/>
        </w:rPr>
        <w:t>Arai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M, </w:t>
      </w:r>
      <w:r w:rsidRPr="00817787">
        <w:rPr>
          <w:rFonts w:ascii="NimbusRomNo9L-Regu" w:hAnsi="NimbusRomNo9L-Regu" w:cs="NimbusRomNo9L-Regu"/>
          <w:lang w:val="en-US" w:eastAsia="ja-JP"/>
        </w:rPr>
        <w:t>Ohhara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T</w:t>
      </w:r>
      <w:r w:rsidRPr="00817787">
        <w:rPr>
          <w:rFonts w:ascii="NimbusRomNo9L-Regu" w:hAnsi="NimbusRomNo9L-Regu" w:cs="NimbusRomNo9L-Regu"/>
          <w:lang w:val="en-US" w:eastAsia="ja-JP"/>
        </w:rPr>
        <w:t>, Nakagawa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H, </w:t>
      </w:r>
      <w:r w:rsidRPr="00817787">
        <w:rPr>
          <w:rFonts w:ascii="NimbusRomNo9L-Regu" w:hAnsi="NimbusRomNo9L-Regu" w:cs="NimbusRomNo9L-Regu"/>
          <w:lang w:val="en-US" w:eastAsia="ja-JP"/>
        </w:rPr>
        <w:t>Aoyagi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T, </w:t>
      </w:r>
      <w:r w:rsidRPr="00817787">
        <w:rPr>
          <w:rFonts w:ascii="NimbusRomNo9L-Regu" w:hAnsi="NimbusRomNo9L-Regu" w:cs="NimbusRomNo9L-Regu"/>
          <w:lang w:val="en-US" w:eastAsia="ja-JP"/>
        </w:rPr>
        <w:t>Otomo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T, </w:t>
      </w:r>
      <w:r w:rsidRPr="00817787">
        <w:rPr>
          <w:rFonts w:ascii="NimbusRomNo9L-Regu" w:hAnsi="NimbusRomNo9L-Regu" w:cs="NimbusRomNo9L-Regu"/>
          <w:lang w:val="en-US" w:eastAsia="ja-JP"/>
        </w:rPr>
        <w:t>Suzuki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J, </w:t>
      </w:r>
      <w:r w:rsidRPr="00817787">
        <w:rPr>
          <w:rFonts w:ascii="NimbusRomNo9L-Regu" w:hAnsi="NimbusRomNo9L-Regu" w:cs="NimbusRomNo9L-Regu"/>
          <w:lang w:val="en-US" w:eastAsia="ja-JP"/>
        </w:rPr>
        <w:t>Morishima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T, </w:t>
      </w:r>
      <w:r w:rsidRPr="00817787">
        <w:rPr>
          <w:rFonts w:ascii="NimbusRomNo9L-Regu" w:hAnsi="NimbusRomNo9L-Regu" w:cs="NimbusRomNo9L-Regu"/>
          <w:lang w:val="en-US" w:eastAsia="ja-JP"/>
        </w:rPr>
        <w:t>Muto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S, </w:t>
      </w:r>
      <w:r w:rsidRPr="00817787">
        <w:rPr>
          <w:rFonts w:ascii="NimbusRomNo9L-Regu" w:hAnsi="NimbusRomNo9L-Regu" w:cs="NimbusRomNo9L-Regu"/>
          <w:lang w:val="en-US" w:eastAsia="ja-JP"/>
        </w:rPr>
        <w:t>Kadono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R, </w:t>
      </w:r>
      <w:r w:rsidRPr="00817787">
        <w:rPr>
          <w:rFonts w:ascii="NimbusRomNo9L-Regu" w:hAnsi="NimbusRomNo9L-Regu" w:cs="NimbusRomNo9L-Regu"/>
          <w:lang w:val="en-US" w:eastAsia="ja-JP"/>
        </w:rPr>
        <w:t>Torii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S, </w:t>
      </w:r>
      <w:r w:rsidRPr="00817787">
        <w:rPr>
          <w:rFonts w:ascii="NimbusRomNo9L-Regu" w:hAnsi="NimbusRomNo9L-Regu" w:cs="NimbusRomNo9L-Regu"/>
          <w:lang w:val="en-US" w:eastAsia="ja-JP"/>
        </w:rPr>
        <w:t>Yasu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Y, </w:t>
      </w:r>
      <w:r w:rsidRPr="00817787">
        <w:rPr>
          <w:rFonts w:ascii="NimbusRomNo9L-Regu" w:hAnsi="NimbusRomNo9L-Regu" w:cs="NimbusRomNo9L-Regu"/>
          <w:lang w:val="en-US" w:eastAsia="ja-JP"/>
        </w:rPr>
        <w:t>Hosoya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T</w:t>
      </w:r>
      <w:r w:rsidRPr="00817787">
        <w:rPr>
          <w:rFonts w:ascii="NimbusRomNo9L-Regu" w:hAnsi="NimbusRomNo9L-Regu" w:cs="NimbusRomNo9L-Regu"/>
          <w:lang w:val="en-US" w:eastAsia="ja-JP"/>
        </w:rPr>
        <w:t>,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</w:t>
      </w:r>
      <w:r w:rsidRPr="00817787">
        <w:rPr>
          <w:rFonts w:ascii="NimbusRomNo9L-Regu" w:hAnsi="NimbusRomNo9L-Regu" w:cs="NimbusRomNo9L-Regu"/>
          <w:lang w:val="en-US" w:eastAsia="ja-JP"/>
        </w:rPr>
        <w:t>Proceedings of ICALEPCS2009, Kobe, Japan</w:t>
      </w:r>
      <w:r w:rsidRPr="00817787">
        <w:rPr>
          <w:rFonts w:ascii="NimbusRomNo9L-Regu" w:hAnsi="NimbusRomNo9L-Regu" w:cs="NimbusRomNo9L-Regu"/>
          <w:lang w:val="en-US" w:eastAsia="ja-JP"/>
        </w:rPr>
        <w:t xml:space="preserve"> https://accelconf.web.cern.ch/accelconf/icalepcs2009/papers/thc005.pdf</w:t>
      </w:r>
    </w:p>
    <w:p w:rsidR="00067933" w:rsidRPr="00817787" w:rsidRDefault="007D3B3A" w:rsidP="007D3B3A">
      <w:pPr>
        <w:pStyle w:val="Reference"/>
      </w:pPr>
      <w:r w:rsidRPr="00817787">
        <w:t>http://www.nexusformat.org/</w:t>
      </w:r>
    </w:p>
    <w:p w:rsidR="007D3B3A" w:rsidRPr="00817787" w:rsidRDefault="00D95320" w:rsidP="007D3B3A">
      <w:pPr>
        <w:pStyle w:val="Reference"/>
      </w:pPr>
      <w:hyperlink r:id="rId12" w:history="1">
        <w:r w:rsidRPr="00817787">
          <w:rPr>
            <w:rStyle w:val="af3"/>
          </w:rPr>
          <w:t>https://www.hdfgroup.org/</w:t>
        </w:r>
      </w:hyperlink>
    </w:p>
    <w:p w:rsidR="00067933" w:rsidRDefault="00067933"/>
    <w:p w:rsidR="00067933" w:rsidRDefault="00067933"/>
    <w:p w:rsidR="00B00A9B" w:rsidRPr="00C05E48" w:rsidRDefault="00B00A9B"/>
    <w:sectPr w:rsidR="00B00A9B" w:rsidRPr="00C05E48">
      <w:headerReference w:type="default" r:id="rId13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</wne:acdManifest>
    <wne:toolbarData r:id="rId1"/>
  </wne:toolbars>
  <wne:acds>
    <wne:acd wne:argValue="AgBBAGIAcwB0AHIAYQBjAHQA" wne:acdName="acd0" wne:fciIndexBasedOn="0065"/>
    <wne:acd wne:argValue="AgBBAGQAZAByAGUAcwBzAGUAcwA=" wne:acdName="acd1" wne:fciIndexBasedOn="0065"/>
    <wne:acd wne:argValue="AgBBAHUAdABoAG8AcgBzAA==" wne:acdName="acd2" wne:fciIndexBasedOn="0065"/>
    <wne:acd wne:acdName="acd3" wne:fciIndexBasedOn="0065"/>
    <wne:acd wne:argValue="AgBTAGUAYwB0AGkAbwBuAA==" wne:acdName="acd4" wne:fciIndexBasedOn="0065"/>
    <wne:acd wne:argValue="AgBCAHUAbABsAGUAdABlAGQA" wne:acdName="acd5" wne:fciIndexBasedOn="0065"/>
    <wne:acd wne:argValue="AgBTAHUAYgBzAGUAYwB0AGkAbwBuAA==" wne:acdName="acd6" wne:fciIndexBasedOn="0065"/>
    <wne:acd wne:argValue="AgBTAHUAYgBzAHUAYgBzAGUAYwB0AGkAbwBuAA==" wne:acdName="acd7" wne:fciIndexBasedOn="0065"/>
    <wne:acd wne:acdName="acd8" wne:fciIndexBasedOn="0065"/>
    <wne:acd wne:acdName="acd9" wne:fciIndexBasedOn="0065"/>
    <wne:acd wne:argValue="AQAAAD4A" wne:acdName="acd10" wne:fciIndexBasedOn="0065"/>
    <wne:acd wne:argValue="AgBGAGkAZwB1AHIAZQBDAGEAcAB0AGkAbwBuAA==" wne:acdName="acd11" wne:fciIndexBasedOn="0065"/>
    <wne:acd wne:acdName="acd12" wne:fciIndexBasedOn="0065"/>
    <wne:acd wne:acdName="acd13" wne:fciIndexBasedOn="0065"/>
    <wne:acd wne:argValue="AgBFAC0AbQBhAGkAbAA=" wne:acdName="acd14" wne:fciIndexBasedOn="0065"/>
    <wne:acd wne:acdName="acd15" wne:fciIndexBasedOn="0065"/>
    <wne:acd wne:argValue="AgBCAG8AZAB5AHQAZQB4AHQA" wne:acdName="acd16" wne:fciIndexBasedOn="0065"/>
    <wne:acd wne:argValue="AgBCAG8AZAB5AHQAZQB4AHQASQBuAGQAZQBuAHQAZQBkAA==" wne:acdName="acd17" wne:fciIndexBasedOn="0065"/>
    <wne:acd wne:acdName="acd18" wne:fciIndexBasedOn="0065"/>
    <wne:acd wne:acdName="acd19" wne:fciIndexBasedOn="0065"/>
    <wne:acd wne:argValue="AgBTAGUAYwB0AGkAbwBuACAAKABuAG8AIABuAHUAbQBiAGUAcgApAA==" wne:acdName="acd20" wne:fciIndexBasedOn="0065"/>
    <wne:acd wne:argValue="AgBSAGUAZgBlAHIAZQBuAGMAZQA=" wne:acdName="acd21" wne:fciIndexBasedOn="0065"/>
    <wne:acd wne:argValue="AgBSAGUAZgBlAHIAZQBuAGMAZQAgACgAbgBvACAAbgB1AG0AYgBlAHIAKQA=" wne:acdName="acd2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91" w:rsidRDefault="003A6291">
      <w:r>
        <w:separator/>
      </w:r>
    </w:p>
  </w:endnote>
  <w:endnote w:type="continuationSeparator" w:id="0">
    <w:p w:rsidR="003A6291" w:rsidRDefault="003A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abon">
    <w:altName w:val="Courier"/>
    <w:charset w:val="00"/>
    <w:family w:val="auto"/>
    <w:pitch w:val="variable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91" w:rsidRPr="00043761" w:rsidRDefault="003A6291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3A6291" w:rsidRDefault="003A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33" w:rsidRDefault="00067933"/>
  <w:p w:rsidR="00067933" w:rsidRDefault="00067933"/>
  <w:p w:rsidR="00067933" w:rsidRDefault="00067933"/>
  <w:p w:rsidR="00067933" w:rsidRDefault="00067933"/>
  <w:p w:rsidR="00067933" w:rsidRDefault="00067933"/>
  <w:p w:rsidR="00067933" w:rsidRDefault="000679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C6A"/>
    <w:multiLevelType w:val="multilevel"/>
    <w:tmpl w:val="94B2F438"/>
    <w:lvl w:ilvl="0">
      <w:start w:val="1"/>
      <w:numFmt w:val="decimal"/>
      <w:pStyle w:val="Section"/>
      <w:suff w:val="nothing"/>
      <w:lvlText w:val="%1.  "/>
      <w:lvlJc w:val="left"/>
      <w:pPr>
        <w:ind w:left="2694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25"/>
    <w:rsid w:val="0002141A"/>
    <w:rsid w:val="00067933"/>
    <w:rsid w:val="00070A60"/>
    <w:rsid w:val="000D6C65"/>
    <w:rsid w:val="001E400B"/>
    <w:rsid w:val="001F23AF"/>
    <w:rsid w:val="002108D6"/>
    <w:rsid w:val="002730E7"/>
    <w:rsid w:val="003243F8"/>
    <w:rsid w:val="003407E3"/>
    <w:rsid w:val="0039082E"/>
    <w:rsid w:val="003A6291"/>
    <w:rsid w:val="003E0A22"/>
    <w:rsid w:val="004042F2"/>
    <w:rsid w:val="0047103E"/>
    <w:rsid w:val="005028FE"/>
    <w:rsid w:val="005054E6"/>
    <w:rsid w:val="00512D48"/>
    <w:rsid w:val="005B26AF"/>
    <w:rsid w:val="005C6B4B"/>
    <w:rsid w:val="005D7A71"/>
    <w:rsid w:val="005E09E2"/>
    <w:rsid w:val="005E2D1D"/>
    <w:rsid w:val="0065032D"/>
    <w:rsid w:val="0065685B"/>
    <w:rsid w:val="006C41BC"/>
    <w:rsid w:val="006D2B1E"/>
    <w:rsid w:val="006F0E73"/>
    <w:rsid w:val="007536C1"/>
    <w:rsid w:val="007707E3"/>
    <w:rsid w:val="007775E7"/>
    <w:rsid w:val="007D3B3A"/>
    <w:rsid w:val="008047F1"/>
    <w:rsid w:val="00817787"/>
    <w:rsid w:val="00823852"/>
    <w:rsid w:val="00840469"/>
    <w:rsid w:val="008C4A2A"/>
    <w:rsid w:val="008F717C"/>
    <w:rsid w:val="00900507"/>
    <w:rsid w:val="00904013"/>
    <w:rsid w:val="00936C28"/>
    <w:rsid w:val="00941C71"/>
    <w:rsid w:val="00994547"/>
    <w:rsid w:val="009B336E"/>
    <w:rsid w:val="009B59CF"/>
    <w:rsid w:val="00A22FA5"/>
    <w:rsid w:val="00A74225"/>
    <w:rsid w:val="00AB07D6"/>
    <w:rsid w:val="00AB3966"/>
    <w:rsid w:val="00AB42F4"/>
    <w:rsid w:val="00AB582E"/>
    <w:rsid w:val="00AD1B0B"/>
    <w:rsid w:val="00AE18CB"/>
    <w:rsid w:val="00B00A9B"/>
    <w:rsid w:val="00B546F3"/>
    <w:rsid w:val="00B55301"/>
    <w:rsid w:val="00B71AF9"/>
    <w:rsid w:val="00B7551C"/>
    <w:rsid w:val="00C355F6"/>
    <w:rsid w:val="00C65E67"/>
    <w:rsid w:val="00C70AB7"/>
    <w:rsid w:val="00CA31E1"/>
    <w:rsid w:val="00CB4318"/>
    <w:rsid w:val="00CB58B3"/>
    <w:rsid w:val="00CD7F42"/>
    <w:rsid w:val="00CE52BA"/>
    <w:rsid w:val="00CE760D"/>
    <w:rsid w:val="00CF3925"/>
    <w:rsid w:val="00D016BF"/>
    <w:rsid w:val="00D95320"/>
    <w:rsid w:val="00DA1952"/>
    <w:rsid w:val="00DC6FE4"/>
    <w:rsid w:val="00DC7C28"/>
    <w:rsid w:val="00DF3A23"/>
    <w:rsid w:val="00E174DA"/>
    <w:rsid w:val="00E61882"/>
    <w:rsid w:val="00E875FF"/>
    <w:rsid w:val="00E90787"/>
    <w:rsid w:val="00EB1B2C"/>
    <w:rsid w:val="00ED42AE"/>
    <w:rsid w:val="00F41BFE"/>
    <w:rsid w:val="00F52056"/>
    <w:rsid w:val="00FC665B"/>
    <w:rsid w:val="00FD3A84"/>
    <w:rsid w:val="00FD6733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27A918-9C4A-4392-A368-33ADD33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" w:hAnsi="Times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val="en-GB"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GB" w:eastAsia="en-US"/>
    </w:rPr>
  </w:style>
  <w:style w:type="paragraph" w:customStyle="1" w:styleId="Section">
    <w:name w:val="Section"/>
    <w:next w:val="Bodytext"/>
    <w:link w:val="Section0"/>
    <w:pPr>
      <w:numPr>
        <w:numId w:val="3"/>
      </w:numPr>
      <w:spacing w:before="240"/>
      <w:ind w:left="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val="en-GB"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styleId="a9">
    <w:name w:val="footer"/>
    <w:basedOn w:val="a"/>
    <w:link w:val="aa"/>
    <w:uiPriority w:val="99"/>
    <w:unhideWhenUsed/>
    <w:rsid w:val="000214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141A"/>
    <w:rPr>
      <w:rFonts w:ascii="Times" w:hAnsi="Times"/>
      <w:sz w:val="22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0214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141A"/>
    <w:rPr>
      <w:rFonts w:ascii="Times" w:hAnsi="Times"/>
      <w:sz w:val="22"/>
      <w:lang w:val="en-GB" w:eastAsia="en-US"/>
    </w:rPr>
  </w:style>
  <w:style w:type="paragraph" w:customStyle="1" w:styleId="ad">
    <w:name w:val="セクション"/>
    <w:basedOn w:val="Section"/>
    <w:link w:val="ae"/>
    <w:qFormat/>
    <w:rsid w:val="007D3B3A"/>
    <w:rPr>
      <w:lang w:eastAsia="ja-JP"/>
    </w:rPr>
  </w:style>
  <w:style w:type="table" w:styleId="af">
    <w:name w:val="Table Grid"/>
    <w:basedOn w:val="a1"/>
    <w:uiPriority w:val="59"/>
    <w:rsid w:val="00D0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0">
    <w:name w:val="Section (文字)"/>
    <w:basedOn w:val="a0"/>
    <w:link w:val="Section"/>
    <w:rsid w:val="007D3B3A"/>
    <w:rPr>
      <w:rFonts w:ascii="Times" w:hAnsi="Times"/>
      <w:b/>
      <w:iCs/>
      <w:color w:val="000000"/>
      <w:sz w:val="22"/>
      <w:szCs w:val="22"/>
      <w:lang w:val="en-GB" w:eastAsia="en-US"/>
    </w:rPr>
  </w:style>
  <w:style w:type="character" w:customStyle="1" w:styleId="ae">
    <w:name w:val="セクション (文字)"/>
    <w:basedOn w:val="Section0"/>
    <w:link w:val="ad"/>
    <w:rsid w:val="007D3B3A"/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af0">
    <w:name w:val="caption"/>
    <w:basedOn w:val="a"/>
    <w:next w:val="a"/>
    <w:uiPriority w:val="35"/>
    <w:unhideWhenUsed/>
    <w:qFormat/>
    <w:rsid w:val="00D016BF"/>
    <w:rPr>
      <w:b/>
      <w:bCs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FE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4212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f3">
    <w:name w:val="Hyperlink"/>
    <w:basedOn w:val="a0"/>
    <w:uiPriority w:val="99"/>
    <w:unhideWhenUsed/>
    <w:rsid w:val="00D95320"/>
    <w:rPr>
      <w:color w:val="0000FF" w:themeColor="hyperlink"/>
      <w:u w:val="single"/>
    </w:rPr>
  </w:style>
  <w:style w:type="character" w:customStyle="1" w:styleId="hit">
    <w:name w:val="hit"/>
    <w:basedOn w:val="a0"/>
    <w:rsid w:val="00CE52BA"/>
  </w:style>
  <w:style w:type="paragraph" w:styleId="Web">
    <w:name w:val="Normal (Web)"/>
    <w:basedOn w:val="a"/>
    <w:uiPriority w:val="99"/>
    <w:semiHidden/>
    <w:unhideWhenUsed/>
    <w:rsid w:val="007536C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hdfgroup.org/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291E-A519-4C96-95D9-5AB78A2A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4499</Words>
  <Characters>5265</Characters>
  <Application>Microsoft Office Word</Application>
  <DocSecurity>0</DocSecurity>
  <Lines>146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 </vt:lpstr>
    </vt:vector>
  </TitlesOfParts>
  <Company>IOP Publishing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suzuki</cp:lastModifiedBy>
  <cp:revision>48</cp:revision>
  <cp:lastPrinted>2016-10-03T00:58:00Z</cp:lastPrinted>
  <dcterms:created xsi:type="dcterms:W3CDTF">2016-09-21T00:11:00Z</dcterms:created>
  <dcterms:modified xsi:type="dcterms:W3CDTF">2016-10-15T16:40:00Z</dcterms:modified>
</cp:coreProperties>
</file>