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6E0FE" w14:textId="77777777" w:rsidR="00F12CB4" w:rsidRPr="005457E2" w:rsidRDefault="00F12CB4" w:rsidP="005457E2"/>
    <w:tbl>
      <w:tblPr>
        <w:tblStyle w:val="TableGrid"/>
        <w:tblW w:w="0" w:type="auto"/>
        <w:jc w:val="center"/>
        <w:tblLook w:val="04A0" w:firstRow="1" w:lastRow="0" w:firstColumn="1" w:lastColumn="0" w:noHBand="0" w:noVBand="1"/>
      </w:tblPr>
      <w:tblGrid>
        <w:gridCol w:w="8982"/>
      </w:tblGrid>
      <w:tr w:rsidR="00CC775B" w:rsidRPr="00B414C7" w14:paraId="4CA553A7" w14:textId="77777777" w:rsidTr="006272CA">
        <w:trPr>
          <w:jc w:val="center"/>
        </w:trPr>
        <w:tc>
          <w:tcPr>
            <w:tcW w:w="8982" w:type="dxa"/>
            <w:tcBorders>
              <w:top w:val="nil"/>
              <w:left w:val="nil"/>
              <w:bottom w:val="thickThinSmallGap" w:sz="24" w:space="0" w:color="auto"/>
              <w:right w:val="nil"/>
            </w:tcBorders>
          </w:tcPr>
          <w:p w14:paraId="1EF23343" w14:textId="77777777" w:rsidR="00CC775B" w:rsidRPr="00B414C7" w:rsidRDefault="00CC775B" w:rsidP="008E155D"/>
        </w:tc>
      </w:tr>
      <w:tr w:rsidR="00CC775B" w:rsidRPr="008A3FA3" w14:paraId="3ECAC853" w14:textId="77777777" w:rsidTr="006272CA">
        <w:trPr>
          <w:jc w:val="center"/>
        </w:trPr>
        <w:tc>
          <w:tcPr>
            <w:tcW w:w="8982" w:type="dxa"/>
            <w:tcBorders>
              <w:top w:val="thickThinSmallGap" w:sz="24" w:space="0" w:color="auto"/>
              <w:left w:val="nil"/>
              <w:bottom w:val="thickThinSmallGap" w:sz="24" w:space="0" w:color="auto"/>
              <w:right w:val="nil"/>
            </w:tcBorders>
          </w:tcPr>
          <w:p w14:paraId="7D86FDFD" w14:textId="77777777" w:rsidR="00CC775B" w:rsidRPr="008A3FA3" w:rsidRDefault="00000000" w:rsidP="008A3FA3">
            <w:pPr>
              <w:pStyle w:val="Documenttitle"/>
            </w:pPr>
            <w:fldSimple w:instr=" DOCPROPERTY &quot;MXTitle&quot;  \* MERGEFORMAT ">
              <w:r w:rsidR="005163BE">
                <w:t>T-REX Rescoping options</w:t>
              </w:r>
            </w:fldSimple>
          </w:p>
        </w:tc>
      </w:tr>
      <w:tr w:rsidR="00CC775B" w:rsidRPr="00B414C7" w14:paraId="6CFB0742" w14:textId="77777777" w:rsidTr="006272CA">
        <w:trPr>
          <w:jc w:val="center"/>
        </w:trPr>
        <w:tc>
          <w:tcPr>
            <w:tcW w:w="8982" w:type="dxa"/>
            <w:tcBorders>
              <w:top w:val="thickThinSmallGap" w:sz="24" w:space="0" w:color="auto"/>
              <w:left w:val="nil"/>
              <w:bottom w:val="nil"/>
              <w:right w:val="nil"/>
            </w:tcBorders>
          </w:tcPr>
          <w:p w14:paraId="0473E3E9" w14:textId="77777777" w:rsidR="00CC775B" w:rsidRPr="00B414C7" w:rsidRDefault="00CC775B" w:rsidP="00CC775B"/>
        </w:tc>
      </w:tr>
    </w:tbl>
    <w:p w14:paraId="75524FDB" w14:textId="77777777" w:rsidR="00CB4DA4" w:rsidRPr="005457E2" w:rsidRDefault="00CB4DA4" w:rsidP="005457E2"/>
    <w:p w14:paraId="71CE7F83" w14:textId="77777777" w:rsidR="005457E2" w:rsidRPr="005457E2" w:rsidRDefault="005457E2" w:rsidP="005457E2"/>
    <w:tbl>
      <w:tblPr>
        <w:tblW w:w="5000" w:type="pct"/>
        <w:tblCellMar>
          <w:left w:w="70" w:type="dxa"/>
          <w:right w:w="70" w:type="dxa"/>
        </w:tblCellMar>
        <w:tblLook w:val="0000" w:firstRow="0" w:lastRow="0" w:firstColumn="0" w:lastColumn="0" w:noHBand="0" w:noVBand="0"/>
      </w:tblPr>
      <w:tblGrid>
        <w:gridCol w:w="1609"/>
        <w:gridCol w:w="3067"/>
        <w:gridCol w:w="4958"/>
      </w:tblGrid>
      <w:tr w:rsidR="00F13777" w:rsidRPr="00B414C7" w14:paraId="04D0FD2A" w14:textId="77777777" w:rsidTr="00590145">
        <w:trPr>
          <w:cantSplit/>
          <w:tblHeader/>
        </w:trPr>
        <w:tc>
          <w:tcPr>
            <w:tcW w:w="835" w:type="pct"/>
            <w:tcBorders>
              <w:bottom w:val="single" w:sz="4" w:space="0" w:color="auto"/>
              <w:right w:val="single" w:sz="4" w:space="0" w:color="auto"/>
            </w:tcBorders>
            <w:shd w:val="clear" w:color="auto" w:fill="auto"/>
          </w:tcPr>
          <w:p w14:paraId="19FEC7A4" w14:textId="77777777" w:rsidR="00F13777" w:rsidRPr="00B414C7" w:rsidRDefault="00F13777" w:rsidP="00430064">
            <w:pPr>
              <w:pStyle w:val="ESS-TableHeader"/>
              <w:rPr>
                <w:sz w:val="20"/>
              </w:rPr>
            </w:pP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5E3DAC94" w14:textId="77777777" w:rsidR="00F13777" w:rsidRPr="00B414C7" w:rsidRDefault="00F13777" w:rsidP="00430064">
            <w:pPr>
              <w:pStyle w:val="ESS-TableHeader"/>
            </w:pPr>
            <w:r w:rsidRPr="00B414C7">
              <w:t>Name</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7F1286F9" w14:textId="77777777" w:rsidR="00F13777" w:rsidRPr="00B414C7" w:rsidRDefault="00F13777" w:rsidP="00430064">
            <w:pPr>
              <w:pStyle w:val="ESS-TableHeader"/>
            </w:pPr>
            <w:r w:rsidRPr="00B414C7">
              <w:t>Role/Title</w:t>
            </w:r>
          </w:p>
        </w:tc>
      </w:tr>
      <w:tr w:rsidR="00F13777" w:rsidRPr="00B414C7" w14:paraId="25C5B27F"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608CEDBA" w14:textId="77777777" w:rsidR="00F13777" w:rsidRPr="00B414C7" w:rsidRDefault="00F13777" w:rsidP="00430064">
            <w:pPr>
              <w:pStyle w:val="ESS-TableHeader"/>
            </w:pPr>
            <w:r w:rsidRPr="00B414C7">
              <w:t>Owner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2AAA0410" w14:textId="77777777" w:rsidR="00F13777" w:rsidRDefault="007F0EC4" w:rsidP="00430064">
            <w:pPr>
              <w:pStyle w:val="ESS-TableText"/>
            </w:pPr>
            <w:r>
              <w:t>Christian Franz</w:t>
            </w:r>
          </w:p>
          <w:p w14:paraId="1988DEA0" w14:textId="4AFA98F0" w:rsidR="007F0EC4" w:rsidRPr="00B414C7" w:rsidRDefault="007F0EC4" w:rsidP="00430064">
            <w:pPr>
              <w:pStyle w:val="ESS-TableText"/>
            </w:pPr>
            <w:r>
              <w:t>Andrea Orecchini</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05FF69BE" w14:textId="77777777" w:rsidR="00F13777" w:rsidRDefault="007F0EC4" w:rsidP="00430064">
            <w:pPr>
              <w:pStyle w:val="ESS-TableText"/>
            </w:pPr>
            <w:r>
              <w:t>T-REX Lead Instrument Scientist</w:t>
            </w:r>
          </w:p>
          <w:p w14:paraId="32D162BD" w14:textId="5923018B" w:rsidR="007F0EC4" w:rsidRPr="00B414C7" w:rsidRDefault="007F0EC4" w:rsidP="00430064">
            <w:pPr>
              <w:pStyle w:val="ESS-TableText"/>
            </w:pPr>
            <w:r>
              <w:t>T-REX Scientist CNR</w:t>
            </w:r>
          </w:p>
        </w:tc>
      </w:tr>
      <w:tr w:rsidR="00F13777" w:rsidRPr="00B414C7" w14:paraId="2FE83DAD"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2C5D70B4" w14:textId="77777777" w:rsidR="00F13777" w:rsidRPr="00B414C7" w:rsidRDefault="00F13777" w:rsidP="00430064">
            <w:pPr>
              <w:pStyle w:val="ESS-TableHeader"/>
            </w:pPr>
            <w:r w:rsidRPr="00B414C7">
              <w:t>Reviewer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17B97692" w14:textId="2F4FEB80" w:rsidR="00F13777" w:rsidRPr="00B414C7" w:rsidRDefault="001F4B73" w:rsidP="00430064">
            <w:pPr>
              <w:pStyle w:val="ESS-TableText"/>
            </w:pPr>
            <w:r>
              <w:t>Pascale Deen</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410675F6" w14:textId="35839F5F" w:rsidR="00F13777" w:rsidRPr="00B414C7" w:rsidRDefault="001F4B73" w:rsidP="00430064">
            <w:pPr>
              <w:pStyle w:val="ESS-TableText"/>
            </w:pPr>
            <w:r>
              <w:t>Division Head for Spectroscopy</w:t>
            </w:r>
          </w:p>
        </w:tc>
      </w:tr>
      <w:tr w:rsidR="00F13777" w:rsidRPr="00B414C7" w14:paraId="288AAEA6"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7B92F17B" w14:textId="77777777" w:rsidR="00F13777" w:rsidRPr="00B414C7" w:rsidRDefault="00F13777" w:rsidP="00430064">
            <w:pPr>
              <w:pStyle w:val="ESS-TableHeader"/>
            </w:pPr>
            <w:r w:rsidRPr="00B414C7">
              <w:t>Approver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4F470181" w14:textId="77777777" w:rsidR="00F13777" w:rsidRPr="00B414C7" w:rsidRDefault="00F245C1" w:rsidP="00430064">
            <w:pPr>
              <w:pStyle w:val="ESS-TableText"/>
            </w:pPr>
            <w:r w:rsidRPr="00B414C7">
              <w:t>&lt;&lt;Name</w:t>
            </w:r>
            <w:r w:rsidR="00F13777" w:rsidRPr="00B414C7">
              <w:t>&gt;&gt;</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72119B96" w14:textId="77777777" w:rsidR="00F13777" w:rsidRPr="00B414C7" w:rsidRDefault="00F13777" w:rsidP="00430064">
            <w:pPr>
              <w:pStyle w:val="ESS-TableText"/>
            </w:pPr>
            <w:r w:rsidRPr="00B414C7">
              <w:t>&lt;&lt;Role/ Title&gt;&gt;</w:t>
            </w:r>
          </w:p>
        </w:tc>
      </w:tr>
    </w:tbl>
    <w:p w14:paraId="6B5AD22C" w14:textId="77777777" w:rsidR="008E155D" w:rsidRPr="005457E2" w:rsidRDefault="008E155D" w:rsidP="005457E2"/>
    <w:p w14:paraId="163DC0D9" w14:textId="77777777" w:rsidR="008E155D" w:rsidRPr="005457E2" w:rsidRDefault="008E155D" w:rsidP="005457E2"/>
    <w:tbl>
      <w:tblPr>
        <w:tblStyle w:val="TableGrid"/>
        <w:tblW w:w="0" w:type="auto"/>
        <w:jc w:val="center"/>
        <w:tblLook w:val="04A0" w:firstRow="1" w:lastRow="0" w:firstColumn="1" w:lastColumn="0" w:noHBand="0" w:noVBand="1"/>
      </w:tblPr>
      <w:tblGrid>
        <w:gridCol w:w="8982"/>
      </w:tblGrid>
      <w:tr w:rsidR="00F13777" w:rsidRPr="00B414C7" w14:paraId="2B72CE91" w14:textId="77777777" w:rsidTr="006A7E65">
        <w:trPr>
          <w:trHeight w:val="3229"/>
          <w:jc w:val="center"/>
        </w:trPr>
        <w:tc>
          <w:tcPr>
            <w:tcW w:w="8982" w:type="dxa"/>
            <w:shd w:val="clear" w:color="auto" w:fill="F2F2F2" w:themeFill="background1" w:themeFillShade="F2"/>
          </w:tcPr>
          <w:p w14:paraId="5A1BF6CF" w14:textId="77777777" w:rsidR="00F13777" w:rsidRPr="005457E2" w:rsidRDefault="00F13777" w:rsidP="005457E2">
            <w:r w:rsidRPr="005457E2">
              <w:t>NOTE: The authoring instruction box should be deleted from the document before it is finalised</w:t>
            </w:r>
          </w:p>
          <w:p w14:paraId="7DD842F4" w14:textId="77777777" w:rsidR="00F13777" w:rsidRPr="00B414C7" w:rsidRDefault="00F13777" w:rsidP="00430064">
            <w:pPr>
              <w:pStyle w:val="ESS-SingleLinespacing"/>
              <w:spacing w:after="60"/>
              <w:rPr>
                <w:rFonts w:ascii="Segoe UI Historic" w:hAnsi="Segoe UI Historic"/>
                <w:sz w:val="22"/>
              </w:rPr>
            </w:pPr>
            <w:r w:rsidRPr="00B414C7">
              <w:rPr>
                <w:rFonts w:ascii="Segoe UI Historic" w:hAnsi="Segoe UI Historic"/>
                <w:sz w:val="22"/>
              </w:rPr>
              <w:t>Authoring instruction</w:t>
            </w:r>
          </w:p>
          <w:p w14:paraId="6C8D9016" w14:textId="77777777" w:rsidR="00F13777" w:rsidRPr="00B414C7" w:rsidRDefault="00F13777" w:rsidP="007211C5">
            <w:pPr>
              <w:pStyle w:val="TopBulletList1-dots"/>
            </w:pPr>
            <w:r w:rsidRPr="00B414C7">
              <w:t>This document is a standard template. Please remove any headings not needed</w:t>
            </w:r>
          </w:p>
          <w:p w14:paraId="0DDD892B" w14:textId="77777777" w:rsidR="00F13777" w:rsidRPr="00B414C7" w:rsidRDefault="00F13777" w:rsidP="007211C5">
            <w:pPr>
              <w:pStyle w:val="TopBulletList1-dots"/>
            </w:pPr>
            <w:r w:rsidRPr="00B414C7">
              <w:t>Instruction text is placed between text entry points shown as &lt;&lt;   &gt;&gt;.</w:t>
            </w:r>
          </w:p>
          <w:p w14:paraId="06E3DCC3" w14:textId="77777777" w:rsidR="00F13777" w:rsidRPr="00B414C7" w:rsidRDefault="00F13777" w:rsidP="007211C5">
            <w:pPr>
              <w:pStyle w:val="TopBulletList1-dots"/>
            </w:pPr>
            <w:r w:rsidRPr="00B414C7">
              <w:t>Header and Footer information in Controlled Documents are mandatory and must not be changed manually. It contains document attributes which will be updated automatically when document is checked in to Chess.</w:t>
            </w:r>
          </w:p>
          <w:p w14:paraId="6E98E9C5" w14:textId="77777777" w:rsidR="00F13777" w:rsidRPr="00B414C7" w:rsidRDefault="00F13777" w:rsidP="007211C5">
            <w:pPr>
              <w:pStyle w:val="TopBulletList1-dots"/>
            </w:pPr>
            <w:r w:rsidRPr="00B414C7">
              <w:t>Title field between the two bold lines on first page must not be changed as that contains similar attribute information which will display the title.</w:t>
            </w:r>
          </w:p>
          <w:p w14:paraId="7B4D2EF6" w14:textId="77777777" w:rsidR="00F13777" w:rsidRPr="00B414C7" w:rsidRDefault="00F13777" w:rsidP="007211C5">
            <w:pPr>
              <w:pStyle w:val="TopBulletList1-dots"/>
              <w:rPr>
                <w:rFonts w:cs="Calibri"/>
                <w:lang w:val="en-US"/>
              </w:rPr>
            </w:pPr>
            <w:r w:rsidRPr="00B414C7">
              <w:rPr>
                <w:rFonts w:cs="Calibri"/>
                <w:lang w:val="en-US"/>
              </w:rPr>
              <w:t xml:space="preserve">Follow the ESS Authoring Guide </w:t>
            </w:r>
            <w:hyperlink r:id="rId9" w:history="1">
              <w:r w:rsidRPr="00B414C7">
                <w:rPr>
                  <w:rStyle w:val="Hyperlink"/>
                </w:rPr>
                <w:t>ESS-0025989</w:t>
              </w:r>
            </w:hyperlink>
            <w:r w:rsidR="00085008" w:rsidRPr="00790989">
              <w:rPr>
                <w:rStyle w:val="Hyperlink"/>
                <w:color w:val="000000" w:themeColor="text1"/>
                <w:u w:val="none"/>
              </w:rPr>
              <w:t>.</w:t>
            </w:r>
          </w:p>
          <w:p w14:paraId="5B0F9212" w14:textId="77777777" w:rsidR="00F13777" w:rsidRPr="006A7E65" w:rsidRDefault="00F13777" w:rsidP="007211C5">
            <w:pPr>
              <w:pStyle w:val="TopBulletList1-dots"/>
              <w:rPr>
                <w:color w:val="000000" w:themeColor="text1"/>
                <w:szCs w:val="24"/>
              </w:rPr>
            </w:pPr>
            <w:r w:rsidRPr="00B414C7">
              <w:rPr>
                <w:rFonts w:cs="Calibri"/>
                <w:lang w:val="en-US"/>
              </w:rPr>
              <w:t>Please use Insert Cross-reference when referring to references.</w:t>
            </w:r>
            <w:r w:rsidRPr="00B414C7">
              <w:rPr>
                <w:color w:val="000000" w:themeColor="text1"/>
                <w:szCs w:val="24"/>
                <w:lang w:val="en-US"/>
              </w:rPr>
              <w:t xml:space="preserve"> </w:t>
            </w:r>
          </w:p>
          <w:p w14:paraId="7F639C5E" w14:textId="77777777" w:rsidR="006A7E65" w:rsidRPr="00B414C7" w:rsidRDefault="006A7E65" w:rsidP="006A7E65">
            <w:pPr>
              <w:pStyle w:val="ESS-SingleLinespacing"/>
              <w:ind w:left="720"/>
              <w:rPr>
                <w:rFonts w:ascii="Segoe UI Historic" w:hAnsi="Segoe UI Historic"/>
                <w:color w:val="000000" w:themeColor="text1"/>
                <w:szCs w:val="24"/>
              </w:rPr>
            </w:pPr>
          </w:p>
        </w:tc>
      </w:tr>
    </w:tbl>
    <w:p w14:paraId="6E6B536F" w14:textId="77777777" w:rsidR="0034671F" w:rsidRPr="005457E2" w:rsidRDefault="005226FB" w:rsidP="005457E2">
      <w:r w:rsidRPr="005457E2">
        <w:br w:type="page"/>
      </w:r>
    </w:p>
    <w:p w14:paraId="266CC376" w14:textId="77777777" w:rsidR="00FE3B2D" w:rsidRDefault="00FE3B2D" w:rsidP="00FE3B2D">
      <w:pPr>
        <w:pStyle w:val="TOCHeading1"/>
      </w:pPr>
      <w:r w:rsidRPr="00FE3B2D">
        <w:lastRenderedPageBreak/>
        <w:t>TABLE OF CONTENT</w:t>
      </w:r>
      <w:r w:rsidRPr="00FE3B2D">
        <w:tab/>
        <w:t>PAGE</w:t>
      </w:r>
    </w:p>
    <w:p w14:paraId="35933C57" w14:textId="77777777" w:rsidR="00A727A0" w:rsidRDefault="00197B0F">
      <w:pPr>
        <w:pStyle w:val="TOC1"/>
        <w:rPr>
          <w:rFonts w:asciiTheme="minorHAnsi" w:eastAsiaTheme="minorEastAsia" w:hAnsiTheme="minorHAnsi" w:cstheme="minorBidi"/>
          <w:caps w:val="0"/>
          <w:lang w:eastAsia="en-GB"/>
        </w:rPr>
      </w:pPr>
      <w:r w:rsidRPr="00E84932">
        <w:fldChar w:fldCharType="begin"/>
      </w:r>
      <w:r w:rsidRPr="00E84932">
        <w:instrText xml:space="preserve"> TOC \o "1-3" \h \z </w:instrText>
      </w:r>
      <w:r w:rsidRPr="00E84932">
        <w:fldChar w:fldCharType="separate"/>
      </w:r>
      <w:hyperlink w:anchor="_Toc32988453" w:history="1">
        <w:r w:rsidR="00A727A0" w:rsidRPr="005B5535">
          <w:rPr>
            <w:rStyle w:val="Hyperlink"/>
          </w:rPr>
          <w:t>1.</w:t>
        </w:r>
        <w:r w:rsidR="00A727A0">
          <w:rPr>
            <w:rFonts w:asciiTheme="minorHAnsi" w:eastAsiaTheme="minorEastAsia" w:hAnsiTheme="minorHAnsi" w:cstheme="minorBidi"/>
            <w:caps w:val="0"/>
            <w:lang w:eastAsia="en-GB"/>
          </w:rPr>
          <w:tab/>
        </w:r>
        <w:r w:rsidR="00A727A0" w:rsidRPr="005B5535">
          <w:rPr>
            <w:rStyle w:val="Hyperlink"/>
          </w:rPr>
          <w:t>SCOPE</w:t>
        </w:r>
        <w:r w:rsidR="00A727A0">
          <w:rPr>
            <w:webHidden/>
          </w:rPr>
          <w:tab/>
        </w:r>
        <w:r w:rsidR="00A727A0">
          <w:rPr>
            <w:webHidden/>
          </w:rPr>
          <w:fldChar w:fldCharType="begin"/>
        </w:r>
        <w:r w:rsidR="00A727A0">
          <w:rPr>
            <w:webHidden/>
          </w:rPr>
          <w:instrText xml:space="preserve"> PAGEREF _Toc32988453 \h </w:instrText>
        </w:r>
        <w:r w:rsidR="00A727A0">
          <w:rPr>
            <w:webHidden/>
          </w:rPr>
        </w:r>
        <w:r w:rsidR="00A727A0">
          <w:rPr>
            <w:webHidden/>
          </w:rPr>
          <w:fldChar w:fldCharType="separate"/>
        </w:r>
        <w:r w:rsidR="005163BE">
          <w:rPr>
            <w:webHidden/>
          </w:rPr>
          <w:t>3</w:t>
        </w:r>
        <w:r w:rsidR="00A727A0">
          <w:rPr>
            <w:webHidden/>
          </w:rPr>
          <w:fldChar w:fldCharType="end"/>
        </w:r>
      </w:hyperlink>
    </w:p>
    <w:p w14:paraId="6C7EB177" w14:textId="77777777" w:rsidR="00A727A0" w:rsidRDefault="00000000">
      <w:pPr>
        <w:pStyle w:val="TOC1"/>
        <w:rPr>
          <w:rFonts w:asciiTheme="minorHAnsi" w:eastAsiaTheme="minorEastAsia" w:hAnsiTheme="minorHAnsi" w:cstheme="minorBidi"/>
          <w:caps w:val="0"/>
          <w:lang w:eastAsia="en-GB"/>
        </w:rPr>
      </w:pPr>
      <w:hyperlink w:anchor="_Toc32988454" w:history="1">
        <w:r w:rsidR="00A727A0" w:rsidRPr="005B5535">
          <w:rPr>
            <w:rStyle w:val="Hyperlink"/>
          </w:rPr>
          <w:t>2.</w:t>
        </w:r>
        <w:r w:rsidR="00A727A0">
          <w:rPr>
            <w:rFonts w:asciiTheme="minorHAnsi" w:eastAsiaTheme="minorEastAsia" w:hAnsiTheme="minorHAnsi" w:cstheme="minorBidi"/>
            <w:caps w:val="0"/>
            <w:lang w:eastAsia="en-GB"/>
          </w:rPr>
          <w:tab/>
        </w:r>
        <w:r w:rsidR="00A727A0" w:rsidRPr="005B5535">
          <w:rPr>
            <w:rStyle w:val="Hyperlink"/>
          </w:rPr>
          <w:t>CONTRIBUTORS</w:t>
        </w:r>
        <w:r w:rsidR="00A727A0">
          <w:rPr>
            <w:webHidden/>
          </w:rPr>
          <w:tab/>
        </w:r>
        <w:r w:rsidR="00A727A0">
          <w:rPr>
            <w:webHidden/>
          </w:rPr>
          <w:fldChar w:fldCharType="begin"/>
        </w:r>
        <w:r w:rsidR="00A727A0">
          <w:rPr>
            <w:webHidden/>
          </w:rPr>
          <w:instrText xml:space="preserve"> PAGEREF _Toc32988454 \h </w:instrText>
        </w:r>
        <w:r w:rsidR="00A727A0">
          <w:rPr>
            <w:webHidden/>
          </w:rPr>
        </w:r>
        <w:r w:rsidR="00A727A0">
          <w:rPr>
            <w:webHidden/>
          </w:rPr>
          <w:fldChar w:fldCharType="separate"/>
        </w:r>
        <w:r w:rsidR="005163BE">
          <w:rPr>
            <w:webHidden/>
          </w:rPr>
          <w:t>3</w:t>
        </w:r>
        <w:r w:rsidR="00A727A0">
          <w:rPr>
            <w:webHidden/>
          </w:rPr>
          <w:fldChar w:fldCharType="end"/>
        </w:r>
      </w:hyperlink>
    </w:p>
    <w:p w14:paraId="536B1698" w14:textId="77777777" w:rsidR="00A727A0" w:rsidRDefault="00000000">
      <w:pPr>
        <w:pStyle w:val="TOC1"/>
        <w:rPr>
          <w:rFonts w:asciiTheme="minorHAnsi" w:eastAsiaTheme="minorEastAsia" w:hAnsiTheme="minorHAnsi" w:cstheme="minorBidi"/>
          <w:caps w:val="0"/>
          <w:lang w:eastAsia="en-GB"/>
        </w:rPr>
      </w:pPr>
      <w:hyperlink w:anchor="_Toc32988455" w:history="1">
        <w:r w:rsidR="00A727A0" w:rsidRPr="005B5535">
          <w:rPr>
            <w:rStyle w:val="Hyperlink"/>
          </w:rPr>
          <w:t>3.</w:t>
        </w:r>
        <w:r w:rsidR="00A727A0">
          <w:rPr>
            <w:rFonts w:asciiTheme="minorHAnsi" w:eastAsiaTheme="minorEastAsia" w:hAnsiTheme="minorHAnsi" w:cstheme="minorBidi"/>
            <w:caps w:val="0"/>
            <w:lang w:eastAsia="en-GB"/>
          </w:rPr>
          <w:tab/>
        </w:r>
        <w:r w:rsidR="00A727A0" w:rsidRPr="005B5535">
          <w:rPr>
            <w:rStyle w:val="Hyperlink"/>
          </w:rPr>
          <w:t>ISSUING ORGANISATION</w:t>
        </w:r>
        <w:r w:rsidR="00A727A0">
          <w:rPr>
            <w:webHidden/>
          </w:rPr>
          <w:tab/>
        </w:r>
        <w:r w:rsidR="00A727A0">
          <w:rPr>
            <w:webHidden/>
          </w:rPr>
          <w:fldChar w:fldCharType="begin"/>
        </w:r>
        <w:r w:rsidR="00A727A0">
          <w:rPr>
            <w:webHidden/>
          </w:rPr>
          <w:instrText xml:space="preserve"> PAGEREF _Toc32988455 \h </w:instrText>
        </w:r>
        <w:r w:rsidR="00A727A0">
          <w:rPr>
            <w:webHidden/>
          </w:rPr>
        </w:r>
        <w:r w:rsidR="00A727A0">
          <w:rPr>
            <w:webHidden/>
          </w:rPr>
          <w:fldChar w:fldCharType="separate"/>
        </w:r>
        <w:r w:rsidR="005163BE">
          <w:rPr>
            <w:webHidden/>
          </w:rPr>
          <w:t>3</w:t>
        </w:r>
        <w:r w:rsidR="00A727A0">
          <w:rPr>
            <w:webHidden/>
          </w:rPr>
          <w:fldChar w:fldCharType="end"/>
        </w:r>
      </w:hyperlink>
    </w:p>
    <w:p w14:paraId="4E4EA281" w14:textId="77777777" w:rsidR="00A727A0" w:rsidRDefault="00000000">
      <w:pPr>
        <w:pStyle w:val="TOC1"/>
        <w:rPr>
          <w:rFonts w:asciiTheme="minorHAnsi" w:eastAsiaTheme="minorEastAsia" w:hAnsiTheme="minorHAnsi" w:cstheme="minorBidi"/>
          <w:caps w:val="0"/>
          <w:lang w:eastAsia="en-GB"/>
        </w:rPr>
      </w:pPr>
      <w:hyperlink w:anchor="_Toc32988456" w:history="1">
        <w:r w:rsidR="00A727A0" w:rsidRPr="005B5535">
          <w:rPr>
            <w:rStyle w:val="Hyperlink"/>
          </w:rPr>
          <w:t>4.</w:t>
        </w:r>
        <w:r w:rsidR="00A727A0">
          <w:rPr>
            <w:rFonts w:asciiTheme="minorHAnsi" w:eastAsiaTheme="minorEastAsia" w:hAnsiTheme="minorHAnsi" w:cstheme="minorBidi"/>
            <w:caps w:val="0"/>
            <w:lang w:eastAsia="en-GB"/>
          </w:rPr>
          <w:tab/>
        </w:r>
        <w:r w:rsidR="00A727A0" w:rsidRPr="005B5535">
          <w:rPr>
            <w:rStyle w:val="Hyperlink"/>
          </w:rPr>
          <w:t>INTRODUCTION</w:t>
        </w:r>
        <w:r w:rsidR="00A727A0">
          <w:rPr>
            <w:webHidden/>
          </w:rPr>
          <w:tab/>
        </w:r>
        <w:r w:rsidR="00A727A0">
          <w:rPr>
            <w:webHidden/>
          </w:rPr>
          <w:fldChar w:fldCharType="begin"/>
        </w:r>
        <w:r w:rsidR="00A727A0">
          <w:rPr>
            <w:webHidden/>
          </w:rPr>
          <w:instrText xml:space="preserve"> PAGEREF _Toc32988456 \h </w:instrText>
        </w:r>
        <w:r w:rsidR="00A727A0">
          <w:rPr>
            <w:webHidden/>
          </w:rPr>
        </w:r>
        <w:r w:rsidR="00A727A0">
          <w:rPr>
            <w:webHidden/>
          </w:rPr>
          <w:fldChar w:fldCharType="separate"/>
        </w:r>
        <w:r w:rsidR="005163BE">
          <w:rPr>
            <w:webHidden/>
          </w:rPr>
          <w:t>3</w:t>
        </w:r>
        <w:r w:rsidR="00A727A0">
          <w:rPr>
            <w:webHidden/>
          </w:rPr>
          <w:fldChar w:fldCharType="end"/>
        </w:r>
      </w:hyperlink>
    </w:p>
    <w:p w14:paraId="39BD0E2C" w14:textId="77777777" w:rsidR="00A727A0" w:rsidRDefault="00000000">
      <w:pPr>
        <w:pStyle w:val="TOC1"/>
        <w:rPr>
          <w:rFonts w:asciiTheme="minorHAnsi" w:eastAsiaTheme="minorEastAsia" w:hAnsiTheme="minorHAnsi" w:cstheme="minorBidi"/>
          <w:caps w:val="0"/>
          <w:lang w:eastAsia="en-GB"/>
        </w:rPr>
      </w:pPr>
      <w:hyperlink w:anchor="_Toc32988457" w:history="1">
        <w:r w:rsidR="00A727A0" w:rsidRPr="005B5535">
          <w:rPr>
            <w:rStyle w:val="Hyperlink"/>
          </w:rPr>
          <w:t>5.</w:t>
        </w:r>
        <w:r w:rsidR="00A727A0">
          <w:rPr>
            <w:rFonts w:asciiTheme="minorHAnsi" w:eastAsiaTheme="minorEastAsia" w:hAnsiTheme="minorHAnsi" w:cstheme="minorBidi"/>
            <w:caps w:val="0"/>
            <w:lang w:eastAsia="en-GB"/>
          </w:rPr>
          <w:tab/>
        </w:r>
        <w:r w:rsidR="00A727A0" w:rsidRPr="005B5535">
          <w:rPr>
            <w:rStyle w:val="Hyperlink"/>
          </w:rPr>
          <w:t>CONTEXT (ASSUMPTIONS)</w:t>
        </w:r>
        <w:r w:rsidR="00A727A0">
          <w:rPr>
            <w:webHidden/>
          </w:rPr>
          <w:tab/>
        </w:r>
        <w:r w:rsidR="00A727A0">
          <w:rPr>
            <w:webHidden/>
          </w:rPr>
          <w:fldChar w:fldCharType="begin"/>
        </w:r>
        <w:r w:rsidR="00A727A0">
          <w:rPr>
            <w:webHidden/>
          </w:rPr>
          <w:instrText xml:space="preserve"> PAGEREF _Toc32988457 \h </w:instrText>
        </w:r>
        <w:r w:rsidR="00A727A0">
          <w:rPr>
            <w:webHidden/>
          </w:rPr>
        </w:r>
        <w:r w:rsidR="00A727A0">
          <w:rPr>
            <w:webHidden/>
          </w:rPr>
          <w:fldChar w:fldCharType="separate"/>
        </w:r>
        <w:r w:rsidR="005163BE">
          <w:rPr>
            <w:webHidden/>
          </w:rPr>
          <w:t>3</w:t>
        </w:r>
        <w:r w:rsidR="00A727A0">
          <w:rPr>
            <w:webHidden/>
          </w:rPr>
          <w:fldChar w:fldCharType="end"/>
        </w:r>
      </w:hyperlink>
    </w:p>
    <w:p w14:paraId="24D589A0" w14:textId="77777777" w:rsidR="00A727A0" w:rsidRDefault="00000000">
      <w:pPr>
        <w:pStyle w:val="TOC1"/>
        <w:rPr>
          <w:rFonts w:asciiTheme="minorHAnsi" w:eastAsiaTheme="minorEastAsia" w:hAnsiTheme="minorHAnsi" w:cstheme="minorBidi"/>
          <w:caps w:val="0"/>
          <w:lang w:eastAsia="en-GB"/>
        </w:rPr>
      </w:pPr>
      <w:hyperlink w:anchor="_Toc32988458" w:history="1">
        <w:r w:rsidR="00A727A0" w:rsidRPr="005B5535">
          <w:rPr>
            <w:rStyle w:val="Hyperlink"/>
          </w:rPr>
          <w:t>6.</w:t>
        </w:r>
        <w:r w:rsidR="00A727A0">
          <w:rPr>
            <w:rFonts w:asciiTheme="minorHAnsi" w:eastAsiaTheme="minorEastAsia" w:hAnsiTheme="minorHAnsi" w:cstheme="minorBidi"/>
            <w:caps w:val="0"/>
            <w:lang w:eastAsia="en-GB"/>
          </w:rPr>
          <w:tab/>
        </w:r>
        <w:r w:rsidR="00A727A0" w:rsidRPr="005B5535">
          <w:rPr>
            <w:rStyle w:val="Hyperlink"/>
          </w:rPr>
          <w:t>&lt;&lt;BODY &gt;&gt;</w:t>
        </w:r>
        <w:r w:rsidR="00A727A0">
          <w:rPr>
            <w:webHidden/>
          </w:rPr>
          <w:tab/>
        </w:r>
        <w:r w:rsidR="00A727A0">
          <w:rPr>
            <w:webHidden/>
          </w:rPr>
          <w:fldChar w:fldCharType="begin"/>
        </w:r>
        <w:r w:rsidR="00A727A0">
          <w:rPr>
            <w:webHidden/>
          </w:rPr>
          <w:instrText xml:space="preserve"> PAGEREF _Toc32988458 \h </w:instrText>
        </w:r>
        <w:r w:rsidR="00A727A0">
          <w:rPr>
            <w:webHidden/>
          </w:rPr>
        </w:r>
        <w:r w:rsidR="00A727A0">
          <w:rPr>
            <w:webHidden/>
          </w:rPr>
          <w:fldChar w:fldCharType="separate"/>
        </w:r>
        <w:r w:rsidR="005163BE">
          <w:rPr>
            <w:webHidden/>
          </w:rPr>
          <w:t>3</w:t>
        </w:r>
        <w:r w:rsidR="00A727A0">
          <w:rPr>
            <w:webHidden/>
          </w:rPr>
          <w:fldChar w:fldCharType="end"/>
        </w:r>
      </w:hyperlink>
    </w:p>
    <w:p w14:paraId="2F0D7839" w14:textId="77777777" w:rsidR="00A727A0" w:rsidRDefault="00000000">
      <w:pPr>
        <w:pStyle w:val="TOC1"/>
        <w:rPr>
          <w:rFonts w:asciiTheme="minorHAnsi" w:eastAsiaTheme="minorEastAsia" w:hAnsiTheme="minorHAnsi" w:cstheme="minorBidi"/>
          <w:caps w:val="0"/>
          <w:lang w:eastAsia="en-GB"/>
        </w:rPr>
      </w:pPr>
      <w:hyperlink w:anchor="_Toc32988459" w:history="1">
        <w:r w:rsidR="00A727A0" w:rsidRPr="005B5535">
          <w:rPr>
            <w:rStyle w:val="Hyperlink"/>
          </w:rPr>
          <w:t>7.</w:t>
        </w:r>
        <w:r w:rsidR="00A727A0">
          <w:rPr>
            <w:rFonts w:asciiTheme="minorHAnsi" w:eastAsiaTheme="minorEastAsia" w:hAnsiTheme="minorHAnsi" w:cstheme="minorBidi"/>
            <w:caps w:val="0"/>
            <w:lang w:eastAsia="en-GB"/>
          </w:rPr>
          <w:tab/>
        </w:r>
        <w:r w:rsidR="00A727A0" w:rsidRPr="005B5535">
          <w:rPr>
            <w:rStyle w:val="Hyperlink"/>
          </w:rPr>
          <w:t>CONCLUSIONS AND RECOMMENDATIONS</w:t>
        </w:r>
        <w:r w:rsidR="00A727A0">
          <w:rPr>
            <w:webHidden/>
          </w:rPr>
          <w:tab/>
        </w:r>
        <w:r w:rsidR="00A727A0">
          <w:rPr>
            <w:webHidden/>
          </w:rPr>
          <w:fldChar w:fldCharType="begin"/>
        </w:r>
        <w:r w:rsidR="00A727A0">
          <w:rPr>
            <w:webHidden/>
          </w:rPr>
          <w:instrText xml:space="preserve"> PAGEREF _Toc32988459 \h </w:instrText>
        </w:r>
        <w:r w:rsidR="00A727A0">
          <w:rPr>
            <w:webHidden/>
          </w:rPr>
        </w:r>
        <w:r w:rsidR="00A727A0">
          <w:rPr>
            <w:webHidden/>
          </w:rPr>
          <w:fldChar w:fldCharType="separate"/>
        </w:r>
        <w:r w:rsidR="005163BE">
          <w:rPr>
            <w:webHidden/>
          </w:rPr>
          <w:t>3</w:t>
        </w:r>
        <w:r w:rsidR="00A727A0">
          <w:rPr>
            <w:webHidden/>
          </w:rPr>
          <w:fldChar w:fldCharType="end"/>
        </w:r>
      </w:hyperlink>
    </w:p>
    <w:p w14:paraId="32C9E5EB" w14:textId="77777777" w:rsidR="00A727A0" w:rsidRDefault="00000000">
      <w:pPr>
        <w:pStyle w:val="TOC1"/>
        <w:rPr>
          <w:rFonts w:asciiTheme="minorHAnsi" w:eastAsiaTheme="minorEastAsia" w:hAnsiTheme="minorHAnsi" w:cstheme="minorBidi"/>
          <w:caps w:val="0"/>
          <w:lang w:eastAsia="en-GB"/>
        </w:rPr>
      </w:pPr>
      <w:hyperlink w:anchor="_Toc32988460" w:history="1">
        <w:r w:rsidR="00A727A0" w:rsidRPr="005B5535">
          <w:rPr>
            <w:rStyle w:val="Hyperlink"/>
          </w:rPr>
          <w:t>8.</w:t>
        </w:r>
        <w:r w:rsidR="00A727A0">
          <w:rPr>
            <w:rFonts w:asciiTheme="minorHAnsi" w:eastAsiaTheme="minorEastAsia" w:hAnsiTheme="minorHAnsi" w:cstheme="minorBidi"/>
            <w:caps w:val="0"/>
            <w:lang w:eastAsia="en-GB"/>
          </w:rPr>
          <w:tab/>
        </w:r>
        <w:r w:rsidR="00A727A0" w:rsidRPr="005B5535">
          <w:rPr>
            <w:rStyle w:val="Hyperlink"/>
          </w:rPr>
          <w:t>Glossary</w:t>
        </w:r>
        <w:r w:rsidR="00A727A0">
          <w:rPr>
            <w:webHidden/>
          </w:rPr>
          <w:tab/>
        </w:r>
        <w:r w:rsidR="00A727A0">
          <w:rPr>
            <w:webHidden/>
          </w:rPr>
          <w:fldChar w:fldCharType="begin"/>
        </w:r>
        <w:r w:rsidR="00A727A0">
          <w:rPr>
            <w:webHidden/>
          </w:rPr>
          <w:instrText xml:space="preserve"> PAGEREF _Toc32988460 \h </w:instrText>
        </w:r>
        <w:r w:rsidR="00A727A0">
          <w:rPr>
            <w:webHidden/>
          </w:rPr>
        </w:r>
        <w:r w:rsidR="00A727A0">
          <w:rPr>
            <w:webHidden/>
          </w:rPr>
          <w:fldChar w:fldCharType="separate"/>
        </w:r>
        <w:r w:rsidR="005163BE">
          <w:rPr>
            <w:webHidden/>
          </w:rPr>
          <w:t>4</w:t>
        </w:r>
        <w:r w:rsidR="00A727A0">
          <w:rPr>
            <w:webHidden/>
          </w:rPr>
          <w:fldChar w:fldCharType="end"/>
        </w:r>
      </w:hyperlink>
    </w:p>
    <w:p w14:paraId="06863F97" w14:textId="77777777" w:rsidR="00A727A0" w:rsidRDefault="00000000">
      <w:pPr>
        <w:pStyle w:val="TOC1"/>
        <w:rPr>
          <w:rFonts w:asciiTheme="minorHAnsi" w:eastAsiaTheme="minorEastAsia" w:hAnsiTheme="minorHAnsi" w:cstheme="minorBidi"/>
          <w:caps w:val="0"/>
          <w:lang w:eastAsia="en-GB"/>
        </w:rPr>
      </w:pPr>
      <w:hyperlink w:anchor="_Toc32988461" w:history="1">
        <w:r w:rsidR="00A727A0" w:rsidRPr="005B5535">
          <w:rPr>
            <w:rStyle w:val="Hyperlink"/>
          </w:rPr>
          <w:t>9.</w:t>
        </w:r>
        <w:r w:rsidR="00A727A0">
          <w:rPr>
            <w:rFonts w:asciiTheme="minorHAnsi" w:eastAsiaTheme="minorEastAsia" w:hAnsiTheme="minorHAnsi" w:cstheme="minorBidi"/>
            <w:caps w:val="0"/>
            <w:lang w:eastAsia="en-GB"/>
          </w:rPr>
          <w:tab/>
        </w:r>
        <w:r w:rsidR="00A727A0" w:rsidRPr="005B5535">
          <w:rPr>
            <w:rStyle w:val="Hyperlink"/>
          </w:rPr>
          <w:t>references</w:t>
        </w:r>
        <w:r w:rsidR="00A727A0">
          <w:rPr>
            <w:webHidden/>
          </w:rPr>
          <w:tab/>
        </w:r>
        <w:r w:rsidR="00A727A0">
          <w:rPr>
            <w:webHidden/>
          </w:rPr>
          <w:fldChar w:fldCharType="begin"/>
        </w:r>
        <w:r w:rsidR="00A727A0">
          <w:rPr>
            <w:webHidden/>
          </w:rPr>
          <w:instrText xml:space="preserve"> PAGEREF _Toc32988461 \h </w:instrText>
        </w:r>
        <w:r w:rsidR="00A727A0">
          <w:rPr>
            <w:webHidden/>
          </w:rPr>
        </w:r>
        <w:r w:rsidR="00A727A0">
          <w:rPr>
            <w:webHidden/>
          </w:rPr>
          <w:fldChar w:fldCharType="separate"/>
        </w:r>
        <w:r w:rsidR="005163BE">
          <w:rPr>
            <w:webHidden/>
          </w:rPr>
          <w:t>4</w:t>
        </w:r>
        <w:r w:rsidR="00A727A0">
          <w:rPr>
            <w:webHidden/>
          </w:rPr>
          <w:fldChar w:fldCharType="end"/>
        </w:r>
      </w:hyperlink>
    </w:p>
    <w:p w14:paraId="674247D0" w14:textId="77777777" w:rsidR="00923A51" w:rsidRPr="005457E2" w:rsidRDefault="00197B0F" w:rsidP="00E84932">
      <w:pPr>
        <w:pStyle w:val="ESSTOC"/>
      </w:pPr>
      <w:r w:rsidRPr="00E84932">
        <w:fldChar w:fldCharType="end"/>
      </w:r>
    </w:p>
    <w:p w14:paraId="74C9ED19" w14:textId="77777777" w:rsidR="00835F28" w:rsidRDefault="00835F28">
      <w:pPr>
        <w:spacing w:after="0"/>
      </w:pPr>
      <w:r>
        <w:br w:type="page"/>
      </w:r>
    </w:p>
    <w:p w14:paraId="0199BF90" w14:textId="77777777" w:rsidR="00211CDC" w:rsidRDefault="00211CDC" w:rsidP="008812EE">
      <w:pPr>
        <w:pStyle w:val="Heading1"/>
      </w:pPr>
      <w:bookmarkStart w:id="0" w:name="_Toc32988453"/>
      <w:r w:rsidRPr="008812EE">
        <w:lastRenderedPageBreak/>
        <w:t>SCOPE</w:t>
      </w:r>
      <w:bookmarkEnd w:id="0"/>
    </w:p>
    <w:p w14:paraId="6300DA40" w14:textId="77777777" w:rsidR="001030D9" w:rsidRDefault="001030D9" w:rsidP="001030D9">
      <w:pPr>
        <w:jc w:val="both"/>
      </w:pPr>
      <w:bookmarkStart w:id="1" w:name="_Toc32988454"/>
      <w:r>
        <w:t>This document describes a 2024 view of the upgrades necessary to complete the T-REX spectrometer and provides a cost benefit analysis of the added scope required to ensure that the instrument is state-of-the-art when it goes online and beyond.</w:t>
      </w:r>
    </w:p>
    <w:p w14:paraId="301F36D2" w14:textId="77777777" w:rsidR="00211CDC" w:rsidRDefault="00211CDC" w:rsidP="00211CDC">
      <w:pPr>
        <w:pStyle w:val="Heading1"/>
      </w:pPr>
      <w:bookmarkStart w:id="2" w:name="_Toc32988456"/>
      <w:bookmarkEnd w:id="1"/>
      <w:r>
        <w:t>INTRODUCTION</w:t>
      </w:r>
      <w:bookmarkEnd w:id="2"/>
    </w:p>
    <w:p w14:paraId="000DA514" w14:textId="77777777" w:rsidR="001030D9" w:rsidRDefault="001030D9" w:rsidP="001030D9">
      <w:pPr>
        <w:jc w:val="both"/>
      </w:pPr>
      <w:bookmarkStart w:id="3" w:name="_Toc32988457"/>
      <w:r>
        <w:t xml:space="preserve">T-REX is a bi-spectral, direct geometry chopper spectrometer at the ESS. The instrument will measure a wide dynamic range with good wave-vector resolution and polarisation analysis over the energy transfer range from 20µeV to 140meV. </w:t>
      </w:r>
      <w:r w:rsidRPr="008F01CA">
        <w:t>The full scope layout offers its users a variety of configurations and capabilities to study a</w:t>
      </w:r>
      <w:r>
        <w:t xml:space="preserve"> </w:t>
      </w:r>
      <w:r w:rsidRPr="008F01CA">
        <w:t>wide range of scientific questions.</w:t>
      </w:r>
      <w:r>
        <w:t xml:space="preserve"> Here, only a few examples, related to the scientific scope that T-REX should cover, are provided:</w:t>
      </w:r>
    </w:p>
    <w:p w14:paraId="2682A0F9" w14:textId="77777777" w:rsidR="001030D9" w:rsidRDefault="001030D9" w:rsidP="001030D9">
      <w:pPr>
        <w:pStyle w:val="ListParagraph"/>
        <w:numPr>
          <w:ilvl w:val="0"/>
          <w:numId w:val="21"/>
        </w:numPr>
        <w:suppressAutoHyphens/>
        <w:spacing w:after="160" w:line="259" w:lineRule="auto"/>
        <w:jc w:val="both"/>
      </w:pPr>
      <w:r>
        <w:t xml:space="preserve">Magnetism research: weak magnetic moments, interplay between magnetic order and superconductivity, quantum criticality, orbital and charge ordering, appearance of novel phases in low dimensional, topological and frustrated materials, electronic correlations and competing degrees of freedom in multifunctional oxides, </w:t>
      </w:r>
    </w:p>
    <w:p w14:paraId="7C66267A" w14:textId="77777777" w:rsidR="001030D9" w:rsidRDefault="001030D9" w:rsidP="001030D9">
      <w:pPr>
        <w:pStyle w:val="ListParagraph"/>
        <w:numPr>
          <w:ilvl w:val="0"/>
          <w:numId w:val="21"/>
        </w:numPr>
        <w:suppressAutoHyphens/>
        <w:spacing w:after="160" w:line="259" w:lineRule="auto"/>
        <w:jc w:val="both"/>
      </w:pPr>
      <w:r>
        <w:t>Energy research: catalysis, nanomaterials such as nanoporous or metal-organic frameworks for hydrogen storage, thermo-electrics and magneto-calorics, iontransport materials, in-operando batteries, fuel cell membranes, nanofiltering membranes,</w:t>
      </w:r>
    </w:p>
    <w:p w14:paraId="75DF22BC" w14:textId="77777777" w:rsidR="001030D9" w:rsidRDefault="001030D9" w:rsidP="001030D9">
      <w:pPr>
        <w:pStyle w:val="ListParagraph"/>
        <w:numPr>
          <w:ilvl w:val="0"/>
          <w:numId w:val="21"/>
        </w:numPr>
        <w:suppressAutoHyphens/>
        <w:spacing w:after="160" w:line="259" w:lineRule="auto"/>
        <w:jc w:val="both"/>
      </w:pPr>
      <w:r>
        <w:t>Soft matter and Life Science: disordered materials and liquids, natural and artificial polymers, functionalized “smart” polymers and gels, proteins, nucleic acids and lipid membranes, large biological complexes (e.g. chromatin), entire living cells.</w:t>
      </w:r>
    </w:p>
    <w:p w14:paraId="0C446F6D" w14:textId="77777777" w:rsidR="001030D9" w:rsidRDefault="001030D9" w:rsidP="001030D9">
      <w:pPr>
        <w:jc w:val="both"/>
      </w:pPr>
      <w:r>
        <w:t xml:space="preserve">The beam transport and conditioning system (BTCS) comprises elliptic super-mirror neutron guides, loss-of-sight (LOS) at 96m and a versatile chopper system with two 14Hz bandwidth choppers (BWC), a fast pulse shaping chopper (PC), a bespoke FAN chopper for pulse suppression and a fast monochromating chopper (MC). </w:t>
      </w:r>
    </w:p>
    <w:p w14:paraId="38735614" w14:textId="77777777" w:rsidR="001030D9" w:rsidRDefault="001030D9" w:rsidP="001030D9">
      <w:pPr>
        <w:jc w:val="both"/>
      </w:pPr>
      <w:r>
        <w:t xml:space="preserve">At the scope-setting meeting, and consequently at the TG2, the upgrade path of the instrument was defined in a way to comprise three independent categories. These are, in order of expected scientific impact: (1) upgrading the neutron detector from four banks (day-1 scope) to ten banks (full coverage of the detector vessel), (2) adding two discs to the pulsing chopper assembly and (3) adding a T0-chopper. </w:t>
      </w:r>
    </w:p>
    <w:bookmarkEnd w:id="3"/>
    <w:p w14:paraId="7101BF7C" w14:textId="7AA38EC5" w:rsidR="00211CDC" w:rsidRDefault="001030D9" w:rsidP="00211CDC">
      <w:pPr>
        <w:pStyle w:val="Heading1"/>
      </w:pPr>
      <w:r>
        <w:t>Upgrade of the detector to full scope</w:t>
      </w:r>
    </w:p>
    <w:p w14:paraId="4581478D" w14:textId="01ECB94D" w:rsidR="001030D9" w:rsidRDefault="001030D9" w:rsidP="001030D9">
      <w:pPr>
        <w:pStyle w:val="Heading2"/>
      </w:pPr>
      <w:r>
        <w:t>Description and costing</w:t>
      </w:r>
    </w:p>
    <w:p w14:paraId="27667AF6" w14:textId="77777777" w:rsidR="001030D9" w:rsidRDefault="001030D9" w:rsidP="001030D9">
      <w:pPr>
        <w:jc w:val="both"/>
      </w:pPr>
      <w:r>
        <w:t>The full detector system comprises detector boxes, multi-grid columns, front-end electronics, front-end assistor (FEA) racks, main electronic racks, timing system and gas supply system. The full-scope covers a horizontal angular range of -36° to 144°, with a gap of +-1° for the direct beam dump. The polar angle coverage is -25° to +15°, sample to detector distance is 3m. The solid angle coverage is 2sr.</w:t>
      </w:r>
    </w:p>
    <w:p w14:paraId="5B7FF18B" w14:textId="7A636D99" w:rsidR="002655EC" w:rsidRDefault="002655EC" w:rsidP="002655EC">
      <w:pPr>
        <w:jc w:val="both"/>
      </w:pPr>
      <w:r>
        <w:rPr>
          <w:noProof/>
        </w:rPr>
        <w:lastRenderedPageBreak/>
        <mc:AlternateContent>
          <mc:Choice Requires="wps">
            <w:drawing>
              <wp:anchor distT="0" distB="0" distL="114300" distR="114300" simplePos="0" relativeHeight="251657216" behindDoc="0" locked="0" layoutInCell="1" allowOverlap="1" wp14:anchorId="55730EAC" wp14:editId="6AF23313">
                <wp:simplePos x="0" y="0"/>
                <wp:positionH relativeFrom="column">
                  <wp:posOffset>-14605</wp:posOffset>
                </wp:positionH>
                <wp:positionV relativeFrom="paragraph">
                  <wp:posOffset>2709174</wp:posOffset>
                </wp:positionV>
                <wp:extent cx="3346450" cy="487045"/>
                <wp:effectExtent l="0" t="0" r="6350" b="0"/>
                <wp:wrapSquare wrapText="bothSides"/>
                <wp:docPr id="134963046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487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6CF0D" w14:textId="4B84D057" w:rsidR="001030D9" w:rsidRPr="002B0CD4" w:rsidRDefault="001030D9" w:rsidP="001030D9">
                            <w:pPr>
                              <w:pStyle w:val="Caption"/>
                              <w:rPr>
                                <w:noProof/>
                                <w:sz w:val="18"/>
                                <w:szCs w:val="18"/>
                              </w:rPr>
                            </w:pPr>
                            <w:bookmarkStart w:id="4" w:name="_Ref179554065"/>
                            <w:r w:rsidRPr="002B0CD4">
                              <w:t xml:space="preserve">Figure </w:t>
                            </w:r>
                            <w:r w:rsidRPr="002B0CD4">
                              <w:fldChar w:fldCharType="begin"/>
                            </w:r>
                            <w:r w:rsidRPr="002B0CD4">
                              <w:instrText xml:space="preserve"> SEQ Figure \* ARABIC </w:instrText>
                            </w:r>
                            <w:r w:rsidRPr="002B0CD4">
                              <w:fldChar w:fldCharType="separate"/>
                            </w:r>
                            <w:r w:rsidR="00D940B4">
                              <w:rPr>
                                <w:noProof/>
                              </w:rPr>
                              <w:t>1</w:t>
                            </w:r>
                            <w:r w:rsidRPr="002B0CD4">
                              <w:fldChar w:fldCharType="end"/>
                            </w:r>
                            <w:bookmarkEnd w:id="4"/>
                            <w:r w:rsidRPr="002B0CD4">
                              <w:t>: Reciprocal space and energy transfer coverage for day-1 and full detector scope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5730EAC" id="_x0000_t202" coordsize="21600,21600" o:spt="202" path="m,l,21600r21600,l21600,xe">
                <v:stroke joinstyle="miter"/>
                <v:path gradientshapeok="t" o:connecttype="rect"/>
              </v:shapetype>
              <v:shape id="Textfeld 1" o:spid="_x0000_s1026" type="#_x0000_t202" style="position:absolute;left:0;text-align:left;margin-left:-1.15pt;margin-top:213.3pt;width:263.5pt;height:3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" stroked="f">
                <v:textbox style="mso-fit-shape-to-text:t" inset="0,0,0,0">
                  <w:txbxContent>
                    <w:p w14:paraId="3A06CF0D" w14:textId="4B84D057" w:rsidR="001030D9" w:rsidRPr="002B0CD4" w:rsidRDefault="001030D9" w:rsidP="001030D9">
                      <w:pPr>
                        <w:pStyle w:val="Beschriftung"/>
                        <w:rPr>
                          <w:noProof/>
                          <w:sz w:val="18"/>
                          <w:szCs w:val="18"/>
                        </w:rPr>
                      </w:pPr>
                      <w:bookmarkStart w:id="5" w:name="_Ref179554065"/>
                      <w:r w:rsidRPr="002B0CD4">
                        <w:t xml:space="preserve">Figure </w:t>
                      </w:r>
                      <w:r w:rsidRPr="002B0CD4">
                        <w:fldChar w:fldCharType="begin"/>
                      </w:r>
                      <w:r w:rsidRPr="002B0CD4">
                        <w:instrText xml:space="preserve"> SEQ Figure \* ARABIC </w:instrText>
                      </w:r>
                      <w:r w:rsidRPr="002B0CD4">
                        <w:fldChar w:fldCharType="separate"/>
                      </w:r>
                      <w:r w:rsidR="00D940B4">
                        <w:rPr>
                          <w:noProof/>
                        </w:rPr>
                        <w:t>1</w:t>
                      </w:r>
                      <w:r w:rsidRPr="002B0CD4">
                        <w:fldChar w:fldCharType="end"/>
                      </w:r>
                      <w:bookmarkEnd w:id="5"/>
                      <w:r w:rsidRPr="002B0CD4">
                        <w:t>: Reciprocal space and energy transfer coverage for day-1 and full detector scope</w:t>
                      </w:r>
                    </w:p>
                  </w:txbxContent>
                </v:textbox>
                <w10:wrap type="square"/>
              </v:shape>
            </w:pict>
          </mc:Fallback>
        </mc:AlternateContent>
      </w:r>
      <w:r>
        <w:rPr>
          <w:noProof/>
        </w:rPr>
        <w:drawing>
          <wp:anchor distT="0" distB="0" distL="114300" distR="114300" simplePos="0" relativeHeight="251686912" behindDoc="0" locked="0" layoutInCell="0" allowOverlap="1" wp14:anchorId="507CF952" wp14:editId="4DAC4125">
            <wp:simplePos x="0" y="0"/>
            <wp:positionH relativeFrom="column">
              <wp:posOffset>-311521</wp:posOffset>
            </wp:positionH>
            <wp:positionV relativeFrom="paragraph">
              <wp:posOffset>0</wp:posOffset>
            </wp:positionV>
            <wp:extent cx="3676650" cy="2747645"/>
            <wp:effectExtent l="0" t="0" r="0" b="0"/>
            <wp:wrapSquare wrapText="bothSides"/>
            <wp:docPr id="1" name="Grafik 1" descr="Ein Bild, das Text, Screenshot,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reenshot, Diagramm, Reihe enthält.&#10;&#10;Automatisch generierte Beschreibung"/>
                    <pic:cNvPicPr>
                      <a:picLocks noChangeAspect="1" noChangeArrowheads="1"/>
                    </pic:cNvPicPr>
                  </pic:nvPicPr>
                  <pic:blipFill>
                    <a:blip r:embed="rId10"/>
                    <a:srcRect t="6667" r="6377"/>
                    <a:stretch>
                      <a:fillRect/>
                    </a:stretch>
                  </pic:blipFill>
                  <pic:spPr bwMode="auto">
                    <a:xfrm>
                      <a:off x="0" y="0"/>
                      <a:ext cx="3676650" cy="2747645"/>
                    </a:xfrm>
                    <a:prstGeom prst="rect">
                      <a:avLst/>
                    </a:prstGeom>
                  </pic:spPr>
                </pic:pic>
              </a:graphicData>
            </a:graphic>
          </wp:anchor>
        </w:drawing>
      </w:r>
      <w:r w:rsidR="001030D9">
        <w:t xml:space="preserve">On initial scope, the instrument will only have four boxes, limiting the horizontal angular detector angle to 1° to 72° and the solid angle coverage to 0.8sr. This reduces the </w:t>
      </w:r>
      <w:r>
        <w:t xml:space="preserve">accessible </w:t>
      </w:r>
      <w:r w:rsidR="001030D9">
        <w:t xml:space="preserve">reciprocal space </w:t>
      </w:r>
      <w:r>
        <w:t xml:space="preserve">range </w:t>
      </w:r>
      <w:r w:rsidR="001030D9">
        <w:t xml:space="preserve">from </w:t>
      </w:r>
      <w:r>
        <w:t>10</w:t>
      </w:r>
      <w:r w:rsidR="001030D9">
        <w:t xml:space="preserve"> Å</w:t>
      </w:r>
      <w:r w:rsidR="001030D9">
        <w:rPr>
          <w:vertAlign w:val="superscript"/>
        </w:rPr>
        <w:t>-1</w:t>
      </w:r>
      <w:r w:rsidR="001030D9">
        <w:t xml:space="preserve"> to </w:t>
      </w:r>
      <w:r>
        <w:t>less than 6</w:t>
      </w:r>
      <w:r w:rsidR="001030D9">
        <w:t xml:space="preserve"> Å</w:t>
      </w:r>
      <w:r w:rsidR="001030D9">
        <w:rPr>
          <w:vertAlign w:val="superscript"/>
        </w:rPr>
        <w:t>-1</w:t>
      </w:r>
      <w:r w:rsidR="001030D9">
        <w:t xml:space="preserve">, as shown in </w:t>
      </w:r>
      <w:r w:rsidR="00660BED">
        <w:fldChar w:fldCharType="begin"/>
      </w:r>
      <w:r w:rsidR="00660BED">
        <w:instrText xml:space="preserve"> REF _Ref179554056 \h </w:instrText>
      </w:r>
      <w:r w:rsidR="00000000">
        <w:fldChar w:fldCharType="separate"/>
      </w:r>
      <w:r w:rsidR="00660BED">
        <w:fldChar w:fldCharType="end"/>
      </w:r>
      <w:r w:rsidR="00660BED">
        <w:fldChar w:fldCharType="begin"/>
      </w:r>
      <w:r w:rsidR="00660BED">
        <w:instrText xml:space="preserve"> REF _Ref179554065 \h </w:instrText>
      </w:r>
      <w:r w:rsidR="00660BED">
        <w:fldChar w:fldCharType="separate"/>
      </w:r>
      <w:r w:rsidR="00660BED" w:rsidRPr="002B0CD4">
        <w:t xml:space="preserve">Figure </w:t>
      </w:r>
      <w:r w:rsidR="00660BED">
        <w:rPr>
          <w:noProof/>
        </w:rPr>
        <w:t>1</w:t>
      </w:r>
      <w:r w:rsidR="00660BED">
        <w:fldChar w:fldCharType="end"/>
      </w:r>
      <w:r w:rsidR="001030D9">
        <w:t xml:space="preserve"> for an exemplary incoming neutron energy of 80meV.  Furthermore, for low scattering angles, half of the scattered beam intensity is lost by the absence of the detectors -1° to -36° (red shaded area).</w:t>
      </w:r>
    </w:p>
    <w:p w14:paraId="21880623" w14:textId="168A6E62" w:rsidR="001030D9" w:rsidRDefault="001030D9" w:rsidP="002655EC">
      <w:pPr>
        <w:jc w:val="both"/>
      </w:pPr>
      <w:r>
        <w:t xml:space="preserve">The reduced angular coverage limits the scientific use of the instrument for a variety of scientific cases from magnetism to functional materials and soft matter. </w:t>
      </w:r>
      <w:r w:rsidR="00660BED">
        <w:fldChar w:fldCharType="begin"/>
      </w:r>
      <w:r w:rsidR="00660BED">
        <w:instrText xml:space="preserve"> REF _Ref179554056 \h </w:instrText>
      </w:r>
      <w:r w:rsidR="00660BED">
        <w:fldChar w:fldCharType="separate"/>
      </w:r>
      <w:r w:rsidR="00660BED">
        <w:t xml:space="preserve">Figure </w:t>
      </w:r>
      <w:r w:rsidR="00660BED">
        <w:rPr>
          <w:noProof/>
        </w:rPr>
        <w:t>2</w:t>
      </w:r>
      <w:r w:rsidR="00660BED">
        <w:fldChar w:fldCharType="end"/>
      </w:r>
      <w:r>
        <w:t xml:space="preserve"> highlights some recent publications from thermal direct chopper spectrometers at SNS, ISIS and J-PARC. The investigation of itinerant ferromagnetism requires large momentum transfers as the spin carrying particles act (almost) as individual particles [</w:t>
      </w:r>
      <w:r w:rsidR="00A94513">
        <w:t>1</w:t>
      </w:r>
      <w:r>
        <w:t>]</w:t>
      </w:r>
      <w:r w:rsidR="00660BED">
        <w:t>. More generally, in magnetic materials</w:t>
      </w:r>
      <w:r>
        <w:t xml:space="preserve"> </w:t>
      </w:r>
      <w:r w:rsidR="00660BED">
        <w:t xml:space="preserve">the separation of phonons from magnons is of crucial importance </w:t>
      </w:r>
      <w:r w:rsidR="005E3BFC">
        <w:t xml:space="preserve">and </w:t>
      </w:r>
      <w:r w:rsidR="00551467">
        <w:t>a</w:t>
      </w:r>
      <w:r w:rsidR="005E3BFC">
        <w:t xml:space="preserve"> typical way to achieve this is measuring the </w:t>
      </w:r>
      <w:r w:rsidR="005E3BFC" w:rsidRPr="009A243E">
        <w:rPr>
          <w:i/>
          <w:iCs/>
        </w:rPr>
        <w:t>Q</w:t>
      </w:r>
      <w:r w:rsidR="005E3BFC">
        <w:t xml:space="preserve">-dependence of the respective scattering intensities. This requires a wide enough </w:t>
      </w:r>
      <w:r w:rsidR="005E3BFC" w:rsidRPr="009A243E">
        <w:rPr>
          <w:i/>
          <w:iCs/>
        </w:rPr>
        <w:t>Q</w:t>
      </w:r>
      <w:r w:rsidR="005E3BFC">
        <w:t>-range and thus a large detector coverage.</w:t>
      </w:r>
    </w:p>
    <w:p w14:paraId="7A602D3A" w14:textId="4B8054C1" w:rsidR="001030D9" w:rsidRDefault="001030D9" w:rsidP="001030D9">
      <w:pPr>
        <w:jc w:val="both"/>
      </w:pPr>
      <w:r>
        <w:t xml:space="preserve">In the field of functional materials, new materials for e.g. </w:t>
      </w:r>
      <w:r w:rsidRPr="009B7382">
        <w:t xml:space="preserve">thermoelectric converters and solid-state electrolytes </w:t>
      </w:r>
      <w:r>
        <w:t>require a good understanding of their thermal conductivity</w:t>
      </w:r>
      <w:r w:rsidR="00551467">
        <w:t>,</w:t>
      </w:r>
      <w:r>
        <w:t xml:space="preserve"> ionic diffusion and their interplay</w:t>
      </w:r>
      <w:r w:rsidR="00E11B26">
        <w:t>. T</w:t>
      </w:r>
      <w:r w:rsidR="00F15B01">
        <w:t xml:space="preserve">o this end, </w:t>
      </w:r>
      <w:r w:rsidR="00E11B26">
        <w:t>a detailed knowledge of the phonon density of states</w:t>
      </w:r>
      <w:r w:rsidR="00F15B01">
        <w:t xml:space="preserve"> is needed</w:t>
      </w:r>
      <w:r w:rsidR="00E11B26">
        <w:t>, the m</w:t>
      </w:r>
      <w:r>
        <w:t xml:space="preserve">easurement of </w:t>
      </w:r>
      <w:r w:rsidR="00E11B26">
        <w:t xml:space="preserve">which </w:t>
      </w:r>
      <w:r>
        <w:t>require</w:t>
      </w:r>
      <w:r w:rsidR="00F15B01">
        <w:t>s</w:t>
      </w:r>
      <w:r>
        <w:t xml:space="preserve"> </w:t>
      </w:r>
      <w:r w:rsidR="00F15B01">
        <w:t xml:space="preserve">a </w:t>
      </w:r>
      <w:r>
        <w:t xml:space="preserve">large detector for </w:t>
      </w:r>
      <w:r w:rsidR="00551467">
        <w:t>an as</w:t>
      </w:r>
      <w:r w:rsidR="00F15B01">
        <w:t>-</w:t>
      </w:r>
      <w:r w:rsidR="00551467">
        <w:t>wide</w:t>
      </w:r>
      <w:r w:rsidR="00F15B01">
        <w:t>-</w:t>
      </w:r>
      <w:r w:rsidR="00551467">
        <w:t>as</w:t>
      </w:r>
      <w:r w:rsidR="00F15B01">
        <w:t>-</w:t>
      </w:r>
      <w:r w:rsidR="00551467">
        <w:t xml:space="preserve">possible </w:t>
      </w:r>
      <w:r w:rsidR="00E11B26" w:rsidRPr="009A243E">
        <w:rPr>
          <w:i/>
          <w:iCs/>
        </w:rPr>
        <w:t>Q</w:t>
      </w:r>
      <w:r w:rsidR="00E11B26">
        <w:t>-</w:t>
      </w:r>
      <w:r>
        <w:t>integration [</w:t>
      </w:r>
      <w:r w:rsidR="00A94513">
        <w:t>2</w:t>
      </w:r>
      <w:r>
        <w:t>].</w:t>
      </w:r>
      <w:r w:rsidR="00F15B01">
        <w:t xml:space="preserve"> </w:t>
      </w:r>
      <w:r w:rsidR="00B01802">
        <w:t>The latter</w:t>
      </w:r>
      <w:r w:rsidR="00F15B01">
        <w:t xml:space="preserve"> is of </w:t>
      </w:r>
      <w:r w:rsidR="00AF16D6">
        <w:t xml:space="preserve">particular importance </w:t>
      </w:r>
      <w:r w:rsidR="00B01802">
        <w:t>for a</w:t>
      </w:r>
      <w:r w:rsidR="00AF16D6">
        <w:t>ll</w:t>
      </w:r>
      <w:r w:rsidR="00B01802">
        <w:t xml:space="preserve"> systems whose scattering is mainly</w:t>
      </w:r>
      <w:r w:rsidR="00AF16D6">
        <w:t xml:space="preserve"> </w:t>
      </w:r>
      <w:r w:rsidR="00B01802">
        <w:t xml:space="preserve">coherent, </w:t>
      </w:r>
      <w:r w:rsidR="00AF16D6">
        <w:t>where</w:t>
      </w:r>
      <w:r w:rsidR="00B01802">
        <w:t xml:space="preserve"> a very wide </w:t>
      </w:r>
      <w:r w:rsidR="00B01802" w:rsidRPr="009A243E">
        <w:rPr>
          <w:i/>
          <w:iCs/>
        </w:rPr>
        <w:t>Q</w:t>
      </w:r>
      <w:r w:rsidR="00B01802">
        <w:t>-range is the only possibility to measure</w:t>
      </w:r>
      <w:r w:rsidR="00AF16D6">
        <w:t xml:space="preserve"> </w:t>
      </w:r>
      <w:r w:rsidR="00B01802">
        <w:t xml:space="preserve">a good approximation of </w:t>
      </w:r>
      <w:r w:rsidR="00AF16D6">
        <w:t>the density of states</w:t>
      </w:r>
      <w:r w:rsidR="00B01802">
        <w:t>.</w:t>
      </w:r>
    </w:p>
    <w:p w14:paraId="56B3F2F8" w14:textId="02CA9AFD" w:rsidR="001030D9" w:rsidRDefault="001030D9" w:rsidP="001030D9">
      <w:pPr>
        <w:jc w:val="both"/>
      </w:pPr>
      <w:r>
        <w:t>Next-generation electronic devices might rely on magnons instead of electrons, with outstanding potential in computation speed and power efficiency. A key requirement is the understanding of magnon modes throughout the entire Brillouin zone. Large detector</w:t>
      </w:r>
      <w:r w:rsidR="005E3BFC">
        <w:t>s</w:t>
      </w:r>
      <w:r>
        <w:t xml:space="preserve"> </w:t>
      </w:r>
      <w:r w:rsidR="005E3BFC">
        <w:t xml:space="preserve">on </w:t>
      </w:r>
      <w:r>
        <w:t>time</w:t>
      </w:r>
      <w:r w:rsidR="005E3BFC">
        <w:t>-</w:t>
      </w:r>
      <w:r>
        <w:t>of</w:t>
      </w:r>
      <w:r w:rsidR="005E3BFC">
        <w:t>-</w:t>
      </w:r>
      <w:r>
        <w:t xml:space="preserve">flight neutron </w:t>
      </w:r>
      <w:r w:rsidR="005E3BFC">
        <w:t xml:space="preserve">spectrometers </w:t>
      </w:r>
      <w:r>
        <w:t>can provide that information, as demonstrated by the magnon modes in the seminal material YIG [</w:t>
      </w:r>
      <w:r w:rsidR="00A94513">
        <w:t>3</w:t>
      </w:r>
      <w:r>
        <w:t>]</w:t>
      </w:r>
    </w:p>
    <w:p w14:paraId="0B0F00A6" w14:textId="77777777" w:rsidR="007F0EC4" w:rsidRDefault="007F0EC4" w:rsidP="001030D9">
      <w:pPr>
        <w:jc w:val="both"/>
      </w:pPr>
    </w:p>
    <w:p w14:paraId="5DA34D21" w14:textId="77777777" w:rsidR="00CA5E76" w:rsidRDefault="000E148E" w:rsidP="00CA5E76">
      <w:pPr>
        <w:keepNext/>
        <w:jc w:val="both"/>
      </w:pPr>
      <w:r>
        <w:rPr>
          <w:noProof/>
        </w:rPr>
        <w:lastRenderedPageBreak/>
        <w:drawing>
          <wp:inline distT="0" distB="0" distL="0" distR="0" wp14:anchorId="238F6B25" wp14:editId="617A3A7A">
            <wp:extent cx="5981700" cy="5925533"/>
            <wp:effectExtent l="0" t="0" r="0" b="0"/>
            <wp:docPr id="610765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8730" cy="5942403"/>
                    </a:xfrm>
                    <a:prstGeom prst="rect">
                      <a:avLst/>
                    </a:prstGeom>
                    <a:noFill/>
                    <a:ln>
                      <a:noFill/>
                    </a:ln>
                  </pic:spPr>
                </pic:pic>
              </a:graphicData>
            </a:graphic>
          </wp:inline>
        </w:drawing>
      </w:r>
    </w:p>
    <w:p w14:paraId="4D50527E" w14:textId="5197ACE9" w:rsidR="007F0EC4" w:rsidRDefault="00CA5E76" w:rsidP="00CA5E76">
      <w:pPr>
        <w:pStyle w:val="Caption"/>
        <w:jc w:val="both"/>
      </w:pPr>
      <w:bookmarkStart w:id="5" w:name="_Ref179554056"/>
      <w:r>
        <w:t xml:space="preserve">Figure </w:t>
      </w:r>
      <w:r>
        <w:fldChar w:fldCharType="begin"/>
      </w:r>
      <w:r>
        <w:instrText xml:space="preserve"> SEQ Figure \* ARABIC </w:instrText>
      </w:r>
      <w:r>
        <w:fldChar w:fldCharType="separate"/>
      </w:r>
      <w:r w:rsidR="00D940B4">
        <w:rPr>
          <w:noProof/>
        </w:rPr>
        <w:t>2</w:t>
      </w:r>
      <w:r>
        <w:fldChar w:fldCharType="end"/>
      </w:r>
      <w:bookmarkEnd w:id="5"/>
      <w:r>
        <w:t>: Scientific examples from recent publications at thermal chopper spectrometers. Full detector coverage of large scattering angles, allowing to measure an extended Q-range, is often a prerequisite to collect the desired information. Examples shown here, from top to bottom and left to right</w:t>
      </w:r>
      <w:r w:rsidR="00F15B01">
        <w:t>,</w:t>
      </w:r>
      <w:r>
        <w:t xml:space="preserve"> include functional materials for thermoelectrics [</w:t>
      </w:r>
      <w:r w:rsidR="009A243E">
        <w:t>2</w:t>
      </w:r>
      <w:r>
        <w:t>], magnons for applications in devices [</w:t>
      </w:r>
      <w:r w:rsidR="009A243E">
        <w:t>3</w:t>
      </w:r>
      <w:r>
        <w:t>] and research in itinerant and localised magnets [</w:t>
      </w:r>
      <w:r w:rsidR="009A243E">
        <w:t>1</w:t>
      </w:r>
      <w:r>
        <w:t>].</w:t>
      </w:r>
    </w:p>
    <w:p w14:paraId="5AB73416" w14:textId="49D1891A" w:rsidR="001030D9" w:rsidRDefault="001030D9" w:rsidP="001030D9">
      <w:pPr>
        <w:pStyle w:val="Heading2"/>
      </w:pPr>
      <w:r>
        <w:t>Cost benefit analysis</w:t>
      </w:r>
    </w:p>
    <w:p w14:paraId="30DB7198" w14:textId="77777777" w:rsidR="00D769C3" w:rsidRPr="00D769C3" w:rsidRDefault="00D90009" w:rsidP="001030D9">
      <w:r w:rsidRPr="00D769C3">
        <w:t xml:space="preserve">At the time of writing, a final detector design does not exist. </w:t>
      </w:r>
      <w:r w:rsidR="00D769C3" w:rsidRPr="00D769C3">
        <w:t>Therefore,</w:t>
      </w:r>
      <w:r w:rsidRPr="00D769C3">
        <w:t xml:space="preserve"> the overall cost of the detector </w:t>
      </w:r>
      <w:r w:rsidR="00D769C3" w:rsidRPr="00D769C3">
        <w:t>cannot</w:t>
      </w:r>
      <w:r w:rsidRPr="00D769C3">
        <w:t xml:space="preserve"> be accurately determined. The cost can however be divided into detector boxes (housings that host the actual multi grid columns), </w:t>
      </w:r>
      <w:r w:rsidR="00D769C3" w:rsidRPr="00D769C3">
        <w:t xml:space="preserve">the multi grid columns, electronics and gas supply. </w:t>
      </w:r>
    </w:p>
    <w:p w14:paraId="1C1F2B6A" w14:textId="7D6F7CF3" w:rsidR="001030D9" w:rsidRPr="00D769C3" w:rsidRDefault="00D769C3" w:rsidP="00D769C3">
      <w:pPr>
        <w:pStyle w:val="ListParagraph"/>
        <w:numPr>
          <w:ilvl w:val="0"/>
          <w:numId w:val="24"/>
        </w:numPr>
      </w:pPr>
      <w:r w:rsidRPr="00D769C3">
        <w:t>A</w:t>
      </w:r>
      <w:r w:rsidR="001030D9" w:rsidRPr="00D769C3">
        <w:t>dditional detector box</w:t>
      </w:r>
      <w:r w:rsidRPr="00D769C3">
        <w:t>es (6 boxes)</w:t>
      </w:r>
      <w:r w:rsidR="001030D9" w:rsidRPr="00D769C3">
        <w:t>: 6x 200k€ = 1.2M€. Estimate based on prototype box, potential savings by ordering several boxes.</w:t>
      </w:r>
    </w:p>
    <w:p w14:paraId="4257D961" w14:textId="31FB9F09" w:rsidR="00D769C3" w:rsidRPr="00D769C3" w:rsidRDefault="001030D9" w:rsidP="00D769C3">
      <w:pPr>
        <w:pStyle w:val="ListParagraph"/>
        <w:numPr>
          <w:ilvl w:val="0"/>
          <w:numId w:val="24"/>
        </w:numPr>
      </w:pPr>
      <w:r w:rsidRPr="00D769C3">
        <w:t xml:space="preserve">Cost of </w:t>
      </w:r>
      <w:r w:rsidR="00D769C3" w:rsidRPr="00D769C3">
        <w:t>multi grid columns</w:t>
      </w:r>
      <w:r w:rsidRPr="00D769C3">
        <w:t xml:space="preserve"> Needs to be determined by ESS detector group.</w:t>
      </w:r>
    </w:p>
    <w:p w14:paraId="2B09CC86" w14:textId="3C9BE7FB" w:rsidR="00D769C3" w:rsidRPr="00D769C3" w:rsidRDefault="00D769C3" w:rsidP="00D769C3">
      <w:pPr>
        <w:pStyle w:val="ListParagraph"/>
        <w:numPr>
          <w:ilvl w:val="0"/>
          <w:numId w:val="24"/>
        </w:numPr>
      </w:pPr>
      <w:r w:rsidRPr="00D769C3">
        <w:t>Electronics: Needs to be determined by ESS detector group.</w:t>
      </w:r>
    </w:p>
    <w:p w14:paraId="37758519" w14:textId="02A17620" w:rsidR="00D769C3" w:rsidRPr="00D769C3" w:rsidRDefault="00D769C3" w:rsidP="00D769C3">
      <w:pPr>
        <w:pStyle w:val="ListParagraph"/>
        <w:numPr>
          <w:ilvl w:val="0"/>
          <w:numId w:val="24"/>
        </w:numPr>
      </w:pPr>
      <w:r w:rsidRPr="00D769C3">
        <w:t>Gas supply: Needs to be determined by ESS detector group.</w:t>
      </w:r>
    </w:p>
    <w:p w14:paraId="1F3E7F7D" w14:textId="77777777" w:rsidR="00D940B4" w:rsidRDefault="00A94513" w:rsidP="009A243E">
      <w:pPr>
        <w:keepNext/>
      </w:pPr>
      <w:r>
        <w:rPr>
          <w:noProof/>
        </w:rPr>
        <w:lastRenderedPageBreak/>
        <w:drawing>
          <wp:inline distT="0" distB="0" distL="0" distR="0" wp14:anchorId="5649FAC2" wp14:editId="22627DD8">
            <wp:extent cx="5943600" cy="2306159"/>
            <wp:effectExtent l="0" t="0" r="0" b="0"/>
            <wp:docPr id="2" name="Image2" descr="Ein Bild, das Text, Screenshot,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Ein Bild, das Text, Screenshot, Schrift, Diagramm enthält.&#10;&#10;Automatisch generierte Beschreibung"/>
                    <pic:cNvPicPr>
                      <a:picLocks noChangeAspect="1" noChangeArrowheads="1"/>
                    </pic:cNvPicPr>
                  </pic:nvPicPr>
                  <pic:blipFill>
                    <a:blip r:embed="rId12"/>
                    <a:stretch>
                      <a:fillRect/>
                    </a:stretch>
                  </pic:blipFill>
                  <pic:spPr bwMode="auto">
                    <a:xfrm>
                      <a:off x="0" y="0"/>
                      <a:ext cx="5949093" cy="2308290"/>
                    </a:xfrm>
                    <a:prstGeom prst="rect">
                      <a:avLst/>
                    </a:prstGeom>
                  </pic:spPr>
                </pic:pic>
              </a:graphicData>
            </a:graphic>
          </wp:inline>
        </w:drawing>
      </w:r>
    </w:p>
    <w:p w14:paraId="3E3B521E" w14:textId="0B2290E0" w:rsidR="00A94513" w:rsidRDefault="00D940B4" w:rsidP="009A243E">
      <w:pPr>
        <w:pStyle w:val="Caption"/>
      </w:pPr>
      <w:bookmarkStart w:id="6" w:name="_Ref179493696"/>
      <w:r>
        <w:t xml:space="preserve">Figure </w:t>
      </w:r>
      <w:r>
        <w:fldChar w:fldCharType="begin"/>
      </w:r>
      <w:r>
        <w:instrText xml:space="preserve"> SEQ Figure \* ARABIC </w:instrText>
      </w:r>
      <w:r>
        <w:fldChar w:fldCharType="separate"/>
      </w:r>
      <w:r>
        <w:rPr>
          <w:noProof/>
        </w:rPr>
        <w:t>3</w:t>
      </w:r>
      <w:r>
        <w:fldChar w:fldCharType="end"/>
      </w:r>
      <w:bookmarkEnd w:id="6"/>
      <w:r>
        <w:t>. Comparison between the normalised figure-of-merit of T-REX and other existing thermal neutron spectrometers. Left: with day-1 detector coverage. Right: with full detector coverage.</w:t>
      </w:r>
    </w:p>
    <w:p w14:paraId="5FF2ED52" w14:textId="6DF21ABB" w:rsidR="001030D9" w:rsidRDefault="001030D9" w:rsidP="001030D9">
      <w:r>
        <w:t>An analysis in terms of a figure of merit (FOM) for the detector is described in [</w:t>
      </w:r>
      <w:r w:rsidR="00A94513">
        <w:t>4</w:t>
      </w:r>
      <w:r>
        <w:t xml:space="preserve">]. </w:t>
      </w:r>
      <w:r w:rsidR="00D940B4">
        <w:fldChar w:fldCharType="begin"/>
      </w:r>
      <w:r w:rsidR="00D940B4">
        <w:instrText xml:space="preserve"> REF _Ref179493696 \h </w:instrText>
      </w:r>
      <w:r w:rsidR="00D940B4">
        <w:fldChar w:fldCharType="separate"/>
      </w:r>
      <w:r w:rsidR="00D940B4">
        <w:t xml:space="preserve">Figure </w:t>
      </w:r>
      <w:r w:rsidR="00D940B4">
        <w:rPr>
          <w:noProof/>
        </w:rPr>
        <w:t>3</w:t>
      </w:r>
      <w:r w:rsidR="00D940B4">
        <w:fldChar w:fldCharType="end"/>
      </w:r>
      <w:r>
        <w:t xml:space="preserve"> shows the competitive ability of T-REX with </w:t>
      </w:r>
      <w:r w:rsidR="00D940B4">
        <w:t xml:space="preserve">respect to </w:t>
      </w:r>
      <w:r>
        <w:t>existing instrumentation, on the left panel with day-1 scope coverage,</w:t>
      </w:r>
      <w:r w:rsidR="00D940B4">
        <w:t xml:space="preserve"> on the</w:t>
      </w:r>
      <w:r>
        <w:t xml:space="preserve"> right panel with full detector coverage. Full coverage is needed to match ARCS at 2MW SNS in single pulse mode, with estimated gains of a factor of six from RRM mode.</w:t>
      </w:r>
    </w:p>
    <w:p w14:paraId="7A33465C" w14:textId="77777777" w:rsidR="001030D9" w:rsidRDefault="001030D9" w:rsidP="001030D9"/>
    <w:p w14:paraId="4AEBF457" w14:textId="44865A6B" w:rsidR="001030D9" w:rsidRDefault="001030D9" w:rsidP="001030D9">
      <w:pPr>
        <w:pStyle w:val="Heading1"/>
      </w:pPr>
      <w:r>
        <w:t>Additional discs for P-Chopper</w:t>
      </w:r>
    </w:p>
    <w:p w14:paraId="611B478E" w14:textId="1589BF45" w:rsidR="001030D9" w:rsidRDefault="001030D9" w:rsidP="001030D9">
      <w:pPr>
        <w:pStyle w:val="Heading2"/>
      </w:pPr>
      <w:r>
        <w:t>Description and costing</w:t>
      </w:r>
    </w:p>
    <w:p w14:paraId="683B563E" w14:textId="4778A799" w:rsidR="007F0EC4" w:rsidRDefault="007F0EC4" w:rsidP="007F0EC4">
      <w:pPr>
        <w:jc w:val="both"/>
      </w:pPr>
      <w:r>
        <w:t>The P-chopper at 108m is cutting the long ESS pulse into sub-pulses up to 24 RRM (repetition rate multiplication) pulses and controls the incident wavelength resolution of these pulses. In day-1 scope, the chopper system is equipped with two chopper discs separated by 10cm along the neutron path.  The chopper housing is already designed and built to host up to 4 discs in 2 pairs in over/under configuration</w:t>
      </w:r>
      <w:r w:rsidR="00596EC8">
        <w:t>.</w:t>
      </w:r>
      <w:r>
        <w:t xml:space="preserve"> </w:t>
      </w:r>
      <w:r w:rsidR="00596EC8">
        <w:t>I</w:t>
      </w:r>
      <w:r>
        <w:t>n day-1 scope</w:t>
      </w:r>
      <w:r w:rsidR="00596EC8">
        <w:t>,</w:t>
      </w:r>
      <w:r>
        <w:t xml:space="preserve"> only the two upper discs exist. All discs feature two openings of 35° and 20° for high-flux and high-resolution measurements, respectively. </w:t>
      </w:r>
    </w:p>
    <w:p w14:paraId="47687B17" w14:textId="146C64A8" w:rsidR="007F0EC4" w:rsidRDefault="007F0EC4" w:rsidP="007F0EC4">
      <w:pPr>
        <w:jc w:val="both"/>
      </w:pPr>
      <w:r>
        <w:t>The upgrade to four discs would allow to decouple the energy resolution of the primary spectrometer from the repetition rate of the chopper by allowing advanced pulse shaping options [</w:t>
      </w:r>
      <w:r w:rsidR="00A94513">
        <w:t>5</w:t>
      </w:r>
      <w:r>
        <w:t>] [</w:t>
      </w:r>
      <w:r w:rsidR="00A94513">
        <w:t>6</w:t>
      </w:r>
      <w:r>
        <w:t xml:space="preserve">]. Essentially, the triangular transmission function of a two-disc assembly can be changed to a trapezoidal or rectangular shape, therefore cutting tails that worsen the resolution. This is especially useful in cases of deep inelastic scattering, where the resolution of the primary spectrometer can be matched to the already very good resolution of the secondary spectrometer. This situation is a unique capability of T-REX in the suite of ESS instruments. </w:t>
      </w:r>
    </w:p>
    <w:p w14:paraId="07552364" w14:textId="77777777" w:rsidR="007F0EC4" w:rsidRPr="007F0EC4" w:rsidRDefault="007F0EC4" w:rsidP="007F0EC4"/>
    <w:p w14:paraId="7BFDA9F5" w14:textId="2630E207" w:rsidR="001030D9" w:rsidRDefault="001030D9" w:rsidP="001030D9">
      <w:pPr>
        <w:pStyle w:val="Heading2"/>
      </w:pPr>
      <w:r>
        <w:t>Cost and benefits analysis</w:t>
      </w:r>
    </w:p>
    <w:p w14:paraId="152101DE" w14:textId="230FE016" w:rsidR="007F0EC4" w:rsidRPr="00D769C3" w:rsidRDefault="00D769C3" w:rsidP="007F0EC4">
      <w:r>
        <w:t>The chopper housings are already designed to host 4 discs. The additional c</w:t>
      </w:r>
      <w:r w:rsidR="007F0EC4" w:rsidRPr="00D769C3">
        <w:t>ost</w:t>
      </w:r>
      <w:r>
        <w:t xml:space="preserve"> can be broken down to t</w:t>
      </w:r>
      <w:r w:rsidR="007F0EC4" w:rsidRPr="00D769C3">
        <w:t xml:space="preserve">wo additional chopper discs, </w:t>
      </w:r>
      <w:r w:rsidR="00FC5231">
        <w:t>two</w:t>
      </w:r>
      <w:r w:rsidR="007F0EC4" w:rsidRPr="00D769C3">
        <w:t xml:space="preserve"> additional</w:t>
      </w:r>
      <w:r w:rsidR="00FC5231">
        <w:t xml:space="preserve"> chopper</w:t>
      </w:r>
      <w:r w:rsidR="007F0EC4" w:rsidRPr="00D769C3">
        <w:t xml:space="preserve"> drives</w:t>
      </w:r>
      <w:r w:rsidR="00FC5231">
        <w:t xml:space="preserve"> and two sets of drive </w:t>
      </w:r>
      <w:r w:rsidR="007F0EC4" w:rsidRPr="00D769C3">
        <w:t>electronics</w:t>
      </w:r>
      <w:r w:rsidR="00FC5231">
        <w:t>. The existing chopper rack including chic unit can be used to host additional electronics.</w:t>
      </w:r>
      <w:r w:rsidR="007F0EC4" w:rsidRPr="00D769C3">
        <w:t xml:space="preserve"> </w:t>
      </w:r>
      <w:r w:rsidR="00FC5231">
        <w:t>According to an estimation by the FZJ Jülich chopper group, the cost is 300k€ per additional disc, leading to 600k€ for two discs including drive and electronics.</w:t>
      </w:r>
    </w:p>
    <w:p w14:paraId="3D5F893F" w14:textId="77777777" w:rsidR="007F0EC4" w:rsidRPr="007F0EC4" w:rsidRDefault="007F0EC4" w:rsidP="007F0EC4"/>
    <w:p w14:paraId="2D65855B" w14:textId="005AFA75" w:rsidR="001030D9" w:rsidRDefault="001030D9" w:rsidP="001030D9">
      <w:pPr>
        <w:pStyle w:val="Heading1"/>
      </w:pPr>
      <w:r>
        <w:t>T0 Chopper</w:t>
      </w:r>
    </w:p>
    <w:p w14:paraId="6A4C23B7" w14:textId="654E2868" w:rsidR="001030D9" w:rsidRDefault="001030D9" w:rsidP="001030D9">
      <w:pPr>
        <w:pStyle w:val="Heading2"/>
      </w:pPr>
      <w:r>
        <w:t>Description and costing</w:t>
      </w:r>
    </w:p>
    <w:p w14:paraId="43D7841F" w14:textId="36A6C930" w:rsidR="006B07B2" w:rsidRDefault="00CA5E76" w:rsidP="007F0EC4">
      <w:pPr>
        <w:jc w:val="both"/>
      </w:pPr>
      <w:r>
        <w:rPr>
          <w:noProof/>
        </w:rPr>
        <mc:AlternateContent>
          <mc:Choice Requires="wps">
            <w:drawing>
              <wp:anchor distT="0" distB="0" distL="114300" distR="114300" simplePos="0" relativeHeight="251664384" behindDoc="0" locked="0" layoutInCell="1" allowOverlap="1" wp14:anchorId="05CA8289" wp14:editId="1EDCFEB8">
                <wp:simplePos x="0" y="0"/>
                <wp:positionH relativeFrom="column">
                  <wp:posOffset>3175</wp:posOffset>
                </wp:positionH>
                <wp:positionV relativeFrom="paragraph">
                  <wp:posOffset>2889250</wp:posOffset>
                </wp:positionV>
                <wp:extent cx="6045200" cy="635"/>
                <wp:effectExtent l="0" t="0" r="0" b="0"/>
                <wp:wrapTopAndBottom/>
                <wp:docPr id="1447573103" name="Textfeld 1"/>
                <wp:cNvGraphicFramePr/>
                <a:graphic xmlns:a="http://schemas.openxmlformats.org/drawingml/2006/main">
                  <a:graphicData uri="http://schemas.microsoft.com/office/word/2010/wordprocessingShape">
                    <wps:wsp>
                      <wps:cNvSpPr txBox="1"/>
                      <wps:spPr>
                        <a:xfrm>
                          <a:off x="0" y="0"/>
                          <a:ext cx="6045200" cy="635"/>
                        </a:xfrm>
                        <a:prstGeom prst="rect">
                          <a:avLst/>
                        </a:prstGeom>
                        <a:solidFill>
                          <a:prstClr val="white"/>
                        </a:solidFill>
                        <a:ln>
                          <a:noFill/>
                        </a:ln>
                      </wps:spPr>
                      <wps:txbx>
                        <w:txbxContent>
                          <w:p w14:paraId="0846AE64" w14:textId="7B2B693E" w:rsidR="00CA5E76" w:rsidRPr="00EE64FE" w:rsidRDefault="00CA5E76" w:rsidP="00CA5E76">
                            <w:pPr>
                              <w:pStyle w:val="Caption"/>
                              <w:rPr>
                                <w:noProof/>
                                <w:sz w:val="22"/>
                                <w:szCs w:val="22"/>
                                <w:lang w:val="de-DE"/>
                              </w:rPr>
                            </w:pPr>
                            <w:r>
                              <w:t xml:space="preserve">Figure </w:t>
                            </w:r>
                            <w:r>
                              <w:fldChar w:fldCharType="begin"/>
                            </w:r>
                            <w:r>
                              <w:instrText xml:space="preserve"> SEQ Figure \* ARABIC </w:instrText>
                            </w:r>
                            <w:r>
                              <w:fldChar w:fldCharType="separate"/>
                            </w:r>
                            <w:r w:rsidR="00D940B4">
                              <w:rPr>
                                <w:noProof/>
                              </w:rPr>
                              <w:t>4</w:t>
                            </w:r>
                            <w:r>
                              <w:fldChar w:fldCharType="end"/>
                            </w:r>
                            <w:r>
                              <w:t>: T0 Chopper operated at J-Parc, Japan. (a) Photograph of the chopper (b) data collected with chopper (c) data collected without chopper. Image taken from [</w:t>
                            </w:r>
                            <w:r w:rsidR="00A94513">
                              <w:t>11</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05CA8289" id="_x0000_s1027" type="#_x0000_t202" style="position:absolute;left:0;text-align:left;margin-left:.25pt;margin-top:227.5pt;width:47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" stroked="f">
                <v:textbox style="mso-fit-shape-to-text:t" inset="0,0,0,0">
                  <w:txbxContent>
                    <w:p w14:paraId="0846AE64" w14:textId="7B2B693E" w:rsidR="00CA5E76" w:rsidRPr="00EE64FE" w:rsidRDefault="00CA5E76" w:rsidP="00CA5E76">
                      <w:pPr>
                        <w:pStyle w:val="Beschriftung"/>
                        <w:rPr>
                          <w:noProof/>
                          <w:sz w:val="22"/>
                          <w:szCs w:val="22"/>
                          <w:lang w:val="de-DE"/>
                        </w:rPr>
                      </w:pPr>
                      <w:r>
                        <w:t xml:space="preserve">Figure </w:t>
                      </w:r>
                      <w:r>
                        <w:fldChar w:fldCharType="begin"/>
                      </w:r>
                      <w:r>
                        <w:instrText xml:space="preserve"> SEQ Figure \* ARABIC </w:instrText>
                      </w:r>
                      <w:r>
                        <w:fldChar w:fldCharType="separate"/>
                      </w:r>
                      <w:r w:rsidR="00D940B4">
                        <w:rPr>
                          <w:noProof/>
                        </w:rPr>
                        <w:t>4</w:t>
                      </w:r>
                      <w:r>
                        <w:fldChar w:fldCharType="end"/>
                      </w:r>
                      <w:r>
                        <w:t>: T0 Chopper operated at J-Parc, Japan. (a) Photograph of the chopper (b) data collected with chopper (c) data collected without chopper. Image taken from [</w:t>
                      </w:r>
                      <w:r w:rsidR="00A94513">
                        <w:t>11</w:t>
                      </w:r>
                      <w:r>
                        <w:t>]</w:t>
                      </w:r>
                    </w:p>
                  </w:txbxContent>
                </v:textbox>
                <w10:wrap type="topAndBottom"/>
              </v:shape>
            </w:pict>
          </mc:Fallback>
        </mc:AlternateContent>
      </w:r>
      <w:r w:rsidR="007F0EC4">
        <w:rPr>
          <w:noProof/>
          <w:lang w:val="de-DE"/>
        </w:rPr>
        <w:drawing>
          <wp:anchor distT="0" distB="0" distL="114300" distR="114300" simplePos="0" relativeHeight="251662336" behindDoc="0" locked="0" layoutInCell="1" allowOverlap="1" wp14:anchorId="3D7B0871" wp14:editId="339D696E">
            <wp:simplePos x="0" y="0"/>
            <wp:positionH relativeFrom="column">
              <wp:posOffset>3175</wp:posOffset>
            </wp:positionH>
            <wp:positionV relativeFrom="paragraph">
              <wp:posOffset>460375</wp:posOffset>
            </wp:positionV>
            <wp:extent cx="6045200" cy="2457450"/>
            <wp:effectExtent l="0" t="0" r="0" b="0"/>
            <wp:wrapTopAndBottom/>
            <wp:docPr id="2031841069" name="Grafik 1" descr="Ein Bild, das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41069" name="Grafik 1" descr="Ein Bild, das Text, Screensho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45200" cy="245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EC4">
        <w:t>A T0 chopper has proven to be unconditionally necessary for example at the 4Seasons spectrometer at J-Parc [</w:t>
      </w:r>
      <w:r>
        <w:t>T0</w:t>
      </w:r>
      <w:r w:rsidR="007F0EC4">
        <w:t>]. However, the T</w:t>
      </w:r>
      <w:r w:rsidR="007F0EC4">
        <w:noBreakHyphen/>
        <w:t>REX detectors are a factor four further away from the source, allowing curved neutron guides and LOS at 96m. The current assumption is that the effect of fast neutrons propagated through guides and shielding can be mitigated beyond the instruments required background level by following good design criteria [</w:t>
      </w:r>
      <w:r w:rsidR="00A94513">
        <w:t>7</w:t>
      </w:r>
      <w:r w:rsidR="007F0EC4">
        <w:t>].  However, in the preliminary design phase of T-REX, potential locations of a 14Hz T0 chopper have been identified in the bunker, between 15.5 and 19.5 m</w:t>
      </w:r>
      <w:r w:rsidR="00B90B53">
        <w:t xml:space="preserve"> [</w:t>
      </w:r>
      <w:r w:rsidR="00A94513">
        <w:t>8</w:t>
      </w:r>
      <w:r w:rsidR="00B90B53">
        <w:t>]</w:t>
      </w:r>
      <w:r w:rsidR="007F0EC4">
        <w:t xml:space="preserve">. In that area the T0 chopper would have the function to stop significantly the fast neutrons beam, therefore contributing to </w:t>
      </w:r>
      <w:r w:rsidR="006B07B2">
        <w:t xml:space="preserve">further </w:t>
      </w:r>
      <w:r w:rsidR="007F0EC4">
        <w:t xml:space="preserve">decrease </w:t>
      </w:r>
      <w:r w:rsidR="00596EC8">
        <w:t xml:space="preserve">the </w:t>
      </w:r>
      <w:r w:rsidR="007F0EC4">
        <w:t>experimental background and thus improve the signal-to-noise ratio of the instrument [5</w:t>
      </w:r>
      <w:r w:rsidR="007F0EC4" w:rsidRPr="006B07B2">
        <w:t>]</w:t>
      </w:r>
      <w:r w:rsidR="007F0EC4">
        <w:t>. As agreed at the scope setting the T0 chopper should be considered an upgrade priority if the expected signal-to-noise is not achieved.</w:t>
      </w:r>
      <w:r w:rsidR="006B07B2">
        <w:t xml:space="preserve"> With this respect, it should be considered that, even if the curved neutron guide loses line-of-sight at 96 m from the source</w:t>
      </w:r>
      <w:r w:rsidR="00CA3F24">
        <w:t xml:space="preserve"> preventing u</w:t>
      </w:r>
      <w:r w:rsidR="006B07B2">
        <w:t xml:space="preserve">nstopped epithermal neutrons </w:t>
      </w:r>
      <w:r w:rsidR="00CA3F24">
        <w:t xml:space="preserve">to </w:t>
      </w:r>
      <w:r w:rsidR="006B07B2">
        <w:t>end up in the T-REX detector</w:t>
      </w:r>
      <w:r w:rsidR="00CA3F24">
        <w:t>, they might</w:t>
      </w:r>
      <w:r w:rsidR="006B07B2">
        <w:t xml:space="preserve"> still either reach th</w:t>
      </w:r>
      <w:r w:rsidR="00CA3F24">
        <w:t>ose</w:t>
      </w:r>
      <w:r w:rsidR="006B07B2">
        <w:t xml:space="preserve"> of adjacent beam</w:t>
      </w:r>
      <w:r w:rsidR="003E200F">
        <w:t>-</w:t>
      </w:r>
      <w:r w:rsidR="006B07B2">
        <w:t xml:space="preserve">lines, or be moderated along their primary path and then scattered </w:t>
      </w:r>
      <w:r w:rsidR="00CA3F24">
        <w:t xml:space="preserve">all </w:t>
      </w:r>
      <w:r w:rsidR="006B07B2">
        <w:t>around</w:t>
      </w:r>
      <w:r w:rsidR="003E200F">
        <w:t>,</w:t>
      </w:r>
      <w:r w:rsidR="006B07B2">
        <w:t xml:space="preserve"> </w:t>
      </w:r>
      <w:r w:rsidR="00CA3F24">
        <w:t xml:space="preserve">thus producing a general increase of the </w:t>
      </w:r>
      <w:r w:rsidR="006B07B2">
        <w:t>environmental ba</w:t>
      </w:r>
      <w:r w:rsidR="00CA3F24">
        <w:t>ckground.</w:t>
      </w:r>
      <w:r w:rsidR="00E83E64">
        <w:t xml:space="preserve"> Based on previous experiences in other neutron facilities, the initial signal-to-noise ratio of any new instrument produces an important imprinting on its reputation within the user community. As such, it </w:t>
      </w:r>
      <w:r w:rsidR="003E200F">
        <w:t xml:space="preserve">has to </w:t>
      </w:r>
      <w:r w:rsidR="00E83E64">
        <w:t>be taken in careful consideration</w:t>
      </w:r>
      <w:r w:rsidR="003E200F">
        <w:t xml:space="preserve"> since the beginning</w:t>
      </w:r>
      <w:r w:rsidR="00E83E64">
        <w:t>.</w:t>
      </w:r>
    </w:p>
    <w:p w14:paraId="344636A6" w14:textId="77777777" w:rsidR="007F0EC4" w:rsidRPr="007F0EC4" w:rsidRDefault="007F0EC4" w:rsidP="007F0EC4"/>
    <w:p w14:paraId="4772EB69" w14:textId="661F0B5A" w:rsidR="001030D9" w:rsidRDefault="001030D9" w:rsidP="001030D9">
      <w:pPr>
        <w:pStyle w:val="Heading2"/>
      </w:pPr>
      <w:r>
        <w:t>Cost and benefits analysis</w:t>
      </w:r>
    </w:p>
    <w:p w14:paraId="427ADB91" w14:textId="4CD993ED" w:rsidR="001030D9" w:rsidRDefault="001030D9" w:rsidP="00CA5E76">
      <w:pPr>
        <w:pStyle w:val="ListParagraph"/>
        <w:ind w:left="0"/>
        <w:jc w:val="both"/>
      </w:pPr>
      <w:r>
        <w:t>The cost estimate from the ESS chopper group, under the assumption that we are using the existing T0 chopper design of ODIN [</w:t>
      </w:r>
      <w:r w:rsidR="00A94513">
        <w:t>9</w:t>
      </w:r>
      <w:r>
        <w:t>] or HEIMDAL [</w:t>
      </w:r>
      <w:r w:rsidR="00A94513">
        <w:t>10</w:t>
      </w:r>
      <w:r>
        <w:t>] (i.e. without development cost) is 850 k€.</w:t>
      </w:r>
    </w:p>
    <w:p w14:paraId="7E463319" w14:textId="77777777" w:rsidR="001030D9" w:rsidRDefault="001030D9" w:rsidP="00CA5E76">
      <w:pPr>
        <w:pStyle w:val="ListParagraph"/>
        <w:ind w:left="0"/>
        <w:jc w:val="both"/>
      </w:pPr>
      <w:r>
        <w:t>The benefit in terms of enhanced SNR level for the instrument is hard to calculate and needs to be measured after BOT.</w:t>
      </w:r>
    </w:p>
    <w:p w14:paraId="662335B9" w14:textId="77777777" w:rsidR="001030D9" w:rsidRDefault="001030D9" w:rsidP="00CA5E76">
      <w:pPr>
        <w:pStyle w:val="ListParagraph"/>
        <w:ind w:left="0"/>
        <w:jc w:val="both"/>
      </w:pPr>
      <w:r>
        <w:lastRenderedPageBreak/>
        <w:t>To install the chopper in the bunker a guide element of 4 m should be replaced. The in-bunker guide has been designed having in mind the potential locations of the chopper, therefore mitigating the costs of the replacement.</w:t>
      </w:r>
    </w:p>
    <w:p w14:paraId="2D1761DF" w14:textId="77777777" w:rsidR="001030D9" w:rsidRPr="001030D9" w:rsidRDefault="001030D9" w:rsidP="001030D9"/>
    <w:p w14:paraId="69616AD9" w14:textId="77777777" w:rsidR="00211CDC" w:rsidRDefault="00211CDC" w:rsidP="00211CDC">
      <w:pPr>
        <w:pStyle w:val="Heading1"/>
      </w:pPr>
      <w:bookmarkStart w:id="7" w:name="_Toc32988459"/>
      <w:r>
        <w:t>CONCLUSIONS AND RECOMMENDATIONS</w:t>
      </w:r>
      <w:bookmarkEnd w:id="7"/>
    </w:p>
    <w:p w14:paraId="0B4C28CE" w14:textId="77777777" w:rsidR="001030D9" w:rsidRDefault="001030D9" w:rsidP="00CA5E76">
      <w:pPr>
        <w:pStyle w:val="ListParagraph"/>
        <w:ind w:left="0"/>
        <w:jc w:val="both"/>
      </w:pPr>
      <w:r>
        <w:t>Re-scoping of T-REX includes, in order of scientific merit, (1) upgrading the neutron detector from day-1 coverage of 40% area to 100%, (2) upgrading the P-chopper from two to four discs and (3) insertion of a T0 chopper.</w:t>
      </w:r>
    </w:p>
    <w:p w14:paraId="03C623C2" w14:textId="77777777" w:rsidR="001030D9" w:rsidRDefault="001030D9" w:rsidP="00CA5E76">
      <w:pPr>
        <w:pStyle w:val="ListParagraph"/>
        <w:ind w:left="0"/>
        <w:jc w:val="both"/>
      </w:pPr>
    </w:p>
    <w:p w14:paraId="63567070" w14:textId="77777777" w:rsidR="001030D9" w:rsidRDefault="001030D9" w:rsidP="00CA5E76">
      <w:pPr>
        <w:pStyle w:val="ListParagraph"/>
        <w:ind w:left="0"/>
        <w:jc w:val="both"/>
      </w:pPr>
      <w:r>
        <w:t>Upgrading the detector can be done step by step whenever a new detector module, covering 18° horizontal angle, is ready as integration time and cost allow. The full detector coverage is needed to provide a significant improvement over existing instruments at 2MW ESS power. The P-chopper upgrade enables distinct resolution enhancements for one of the core science cases, deep inelastic scattering. The addition of a T0 will be re-evaluated after hot commissioning of the instrument.</w:t>
      </w:r>
    </w:p>
    <w:p w14:paraId="79E023C7" w14:textId="77777777" w:rsidR="00835F28" w:rsidRDefault="00835F28">
      <w:pPr>
        <w:spacing w:after="0"/>
      </w:pPr>
      <w:r>
        <w:br w:type="page"/>
      </w:r>
    </w:p>
    <w:p w14:paraId="26C975A4" w14:textId="77777777" w:rsidR="00C11E3A" w:rsidRPr="00B414C7" w:rsidRDefault="006C57A2" w:rsidP="00667243">
      <w:pPr>
        <w:pStyle w:val="Heading1"/>
      </w:pPr>
      <w:bookmarkStart w:id="8" w:name="_Toc30500567"/>
      <w:bookmarkStart w:id="9" w:name="_Toc32988460"/>
      <w:r w:rsidRPr="00B414C7">
        <w:lastRenderedPageBreak/>
        <w:t>Glossary</w:t>
      </w:r>
      <w:bookmarkEnd w:id="8"/>
      <w:bookmarkEnd w:id="9"/>
    </w:p>
    <w:tbl>
      <w:tblPr>
        <w:tblW w:w="5000" w:type="pct"/>
        <w:tblLook w:val="0000" w:firstRow="0" w:lastRow="0" w:firstColumn="0" w:lastColumn="0" w:noHBand="0" w:noVBand="0"/>
      </w:tblPr>
      <w:tblGrid>
        <w:gridCol w:w="2574"/>
        <w:gridCol w:w="7065"/>
      </w:tblGrid>
      <w:tr w:rsidR="006C57A2" w:rsidRPr="00B414C7" w14:paraId="45C2F121" w14:textId="77777777" w:rsidTr="008204CD">
        <w:trPr>
          <w:cantSplit/>
          <w:tblHeader/>
        </w:trPr>
        <w:tc>
          <w:tcPr>
            <w:tcW w:w="1335" w:type="pct"/>
            <w:tcBorders>
              <w:top w:val="single" w:sz="12" w:space="0" w:color="auto"/>
              <w:bottom w:val="single" w:sz="6" w:space="0" w:color="auto"/>
            </w:tcBorders>
            <w:shd w:val="clear" w:color="auto" w:fill="auto"/>
          </w:tcPr>
          <w:p w14:paraId="19B2E13C" w14:textId="77777777" w:rsidR="006C57A2" w:rsidRPr="00B414C7" w:rsidRDefault="006C57A2" w:rsidP="00592EC6">
            <w:pPr>
              <w:pStyle w:val="ESS-TableHeader"/>
            </w:pPr>
            <w:r w:rsidRPr="00B414C7">
              <w:t>Term</w:t>
            </w:r>
          </w:p>
        </w:tc>
        <w:tc>
          <w:tcPr>
            <w:tcW w:w="3665" w:type="pct"/>
            <w:tcBorders>
              <w:top w:val="single" w:sz="12" w:space="0" w:color="auto"/>
              <w:bottom w:val="single" w:sz="6" w:space="0" w:color="auto"/>
            </w:tcBorders>
            <w:shd w:val="clear" w:color="auto" w:fill="auto"/>
          </w:tcPr>
          <w:p w14:paraId="7E77674D" w14:textId="77777777" w:rsidR="006C57A2" w:rsidRPr="00B414C7" w:rsidRDefault="006C57A2" w:rsidP="00592EC6">
            <w:pPr>
              <w:pStyle w:val="ESS-TableHeader"/>
            </w:pPr>
            <w:r w:rsidRPr="00B414C7">
              <w:t>Definition</w:t>
            </w:r>
          </w:p>
        </w:tc>
      </w:tr>
      <w:tr w:rsidR="006C57A2" w:rsidRPr="00B414C7" w14:paraId="6ECBAC6B" w14:textId="77777777" w:rsidTr="008204CD">
        <w:trPr>
          <w:cantSplit/>
          <w:tblHeader/>
        </w:trPr>
        <w:tc>
          <w:tcPr>
            <w:tcW w:w="1335" w:type="pct"/>
            <w:tcBorders>
              <w:top w:val="single" w:sz="6" w:space="0" w:color="auto"/>
            </w:tcBorders>
            <w:shd w:val="clear" w:color="auto" w:fill="auto"/>
          </w:tcPr>
          <w:p w14:paraId="62A95814" w14:textId="77777777" w:rsidR="006C57A2" w:rsidRPr="00B414C7" w:rsidRDefault="0022446E" w:rsidP="008E155D">
            <w:pPr>
              <w:pStyle w:val="ESS-TableText"/>
            </w:pPr>
            <w:r w:rsidRPr="00B414C7">
              <w:t xml:space="preserve">&lt;&lt;Sample term&gt;&gt; </w:t>
            </w:r>
          </w:p>
        </w:tc>
        <w:tc>
          <w:tcPr>
            <w:tcW w:w="3665" w:type="pct"/>
            <w:tcBorders>
              <w:top w:val="single" w:sz="6" w:space="0" w:color="auto"/>
            </w:tcBorders>
            <w:shd w:val="clear" w:color="auto" w:fill="auto"/>
          </w:tcPr>
          <w:p w14:paraId="15A4CFFC" w14:textId="77777777" w:rsidR="006C57A2" w:rsidRPr="00B414C7" w:rsidRDefault="0022446E" w:rsidP="008E155D">
            <w:pPr>
              <w:pStyle w:val="ESS-TableText"/>
            </w:pPr>
            <w:r w:rsidRPr="00B414C7">
              <w:t>&lt;&lt;Sample explanation &gt;&gt;</w:t>
            </w:r>
          </w:p>
        </w:tc>
      </w:tr>
      <w:tr w:rsidR="006C57A2" w:rsidRPr="00B414C7" w14:paraId="717E03F2" w14:textId="77777777" w:rsidTr="008204CD">
        <w:trPr>
          <w:cantSplit/>
        </w:trPr>
        <w:tc>
          <w:tcPr>
            <w:tcW w:w="1335" w:type="pct"/>
            <w:shd w:val="clear" w:color="auto" w:fill="auto"/>
          </w:tcPr>
          <w:p w14:paraId="16A275B7" w14:textId="77777777" w:rsidR="006C57A2" w:rsidRPr="00B414C7" w:rsidRDefault="006C57A2" w:rsidP="008E155D">
            <w:pPr>
              <w:pStyle w:val="ESS-TableText"/>
            </w:pPr>
          </w:p>
        </w:tc>
        <w:tc>
          <w:tcPr>
            <w:tcW w:w="3665" w:type="pct"/>
            <w:shd w:val="clear" w:color="auto" w:fill="auto"/>
          </w:tcPr>
          <w:p w14:paraId="718AB63C" w14:textId="77777777" w:rsidR="006C57A2" w:rsidRPr="00B414C7" w:rsidRDefault="006C57A2" w:rsidP="008E155D">
            <w:pPr>
              <w:pStyle w:val="ESS-TableText"/>
            </w:pPr>
          </w:p>
        </w:tc>
      </w:tr>
      <w:tr w:rsidR="006C57A2" w:rsidRPr="00B414C7" w14:paraId="6162EA2A" w14:textId="77777777" w:rsidTr="008204CD">
        <w:trPr>
          <w:cantSplit/>
        </w:trPr>
        <w:tc>
          <w:tcPr>
            <w:tcW w:w="1335" w:type="pct"/>
            <w:tcBorders>
              <w:bottom w:val="single" w:sz="12" w:space="0" w:color="auto"/>
            </w:tcBorders>
            <w:shd w:val="clear" w:color="auto" w:fill="auto"/>
          </w:tcPr>
          <w:p w14:paraId="0A6A4757" w14:textId="77777777" w:rsidR="006C57A2" w:rsidRPr="00B414C7" w:rsidRDefault="006C57A2" w:rsidP="008E155D">
            <w:pPr>
              <w:pStyle w:val="ESS-TableText"/>
            </w:pPr>
          </w:p>
        </w:tc>
        <w:tc>
          <w:tcPr>
            <w:tcW w:w="3665" w:type="pct"/>
            <w:tcBorders>
              <w:bottom w:val="single" w:sz="12" w:space="0" w:color="auto"/>
            </w:tcBorders>
            <w:shd w:val="clear" w:color="auto" w:fill="auto"/>
          </w:tcPr>
          <w:p w14:paraId="2A3F81CA" w14:textId="77777777" w:rsidR="006C57A2" w:rsidRPr="00B414C7" w:rsidRDefault="006C57A2" w:rsidP="008E155D">
            <w:pPr>
              <w:pStyle w:val="ESS-TableText"/>
            </w:pPr>
          </w:p>
        </w:tc>
      </w:tr>
    </w:tbl>
    <w:p w14:paraId="2ABE278C" w14:textId="77777777" w:rsidR="00590145" w:rsidRDefault="00590145" w:rsidP="005457E2"/>
    <w:p w14:paraId="5BFFFAFA" w14:textId="77777777" w:rsidR="00590145" w:rsidRPr="00B414C7" w:rsidRDefault="00590145" w:rsidP="00667243">
      <w:pPr>
        <w:pStyle w:val="Heading1"/>
      </w:pPr>
      <w:bookmarkStart w:id="10" w:name="_Toc30500568"/>
      <w:bookmarkStart w:id="11" w:name="_Toc32988461"/>
      <w:r w:rsidRPr="00B414C7">
        <w:t>references</w:t>
      </w:r>
      <w:bookmarkEnd w:id="10"/>
      <w:bookmarkEnd w:id="11"/>
    </w:p>
    <w:p w14:paraId="61CA25F3" w14:textId="71B2D265" w:rsidR="00667A70" w:rsidRPr="00A94513" w:rsidRDefault="00A94513" w:rsidP="00A94513">
      <w:pPr>
        <w:pStyle w:val="ListParagraph"/>
        <w:numPr>
          <w:ilvl w:val="0"/>
          <w:numId w:val="23"/>
        </w:numPr>
        <w:ind w:left="0" w:firstLine="0"/>
      </w:pPr>
      <w:r w:rsidRPr="00A94513">
        <w:t>Bao et al.,</w:t>
      </w:r>
      <w:r>
        <w:t xml:space="preserve"> </w:t>
      </w:r>
      <w:r w:rsidR="00667A70" w:rsidRPr="00A94513">
        <w:t xml:space="preserve">Phys. Rev. X </w:t>
      </w:r>
      <w:r w:rsidR="00667A70" w:rsidRPr="00A94513">
        <w:rPr>
          <w:b/>
          <w:bCs/>
        </w:rPr>
        <w:t>12</w:t>
      </w:r>
      <w:r w:rsidR="00667A70" w:rsidRPr="00A94513">
        <w:t>, 011022 (2022)</w:t>
      </w:r>
    </w:p>
    <w:p w14:paraId="505E12F2" w14:textId="77777777" w:rsidR="00A94513" w:rsidRPr="00A94513" w:rsidRDefault="00A94513" w:rsidP="008812EE">
      <w:pPr>
        <w:pStyle w:val="ListParagraph"/>
        <w:rPr>
          <w:lang w:val="de-DE"/>
        </w:rPr>
      </w:pPr>
      <w:r w:rsidRPr="00A94513">
        <w:rPr>
          <w:lang w:val="de-DE"/>
        </w:rPr>
        <w:t xml:space="preserve">Ren et al., </w:t>
      </w:r>
      <w:r w:rsidRPr="00A94513">
        <w:rPr>
          <w:i/>
          <w:iCs/>
          <w:lang w:val="de-DE"/>
        </w:rPr>
        <w:t>Nature Materials</w:t>
      </w:r>
      <w:r w:rsidRPr="00A94513">
        <w:rPr>
          <w:lang w:val="de-DE"/>
        </w:rPr>
        <w:t xml:space="preserve"> </w:t>
      </w:r>
      <w:r w:rsidRPr="00A94513">
        <w:rPr>
          <w:b/>
          <w:bCs/>
          <w:lang w:val="de-DE"/>
        </w:rPr>
        <w:t>22</w:t>
      </w:r>
      <w:r w:rsidRPr="00A94513">
        <w:rPr>
          <w:lang w:val="de-DE"/>
        </w:rPr>
        <w:t>, (2023)</w:t>
      </w:r>
    </w:p>
    <w:p w14:paraId="76B25552" w14:textId="668EA48E" w:rsidR="000628C7" w:rsidRDefault="00A94513" w:rsidP="008812EE">
      <w:pPr>
        <w:pStyle w:val="ListParagraph"/>
      </w:pPr>
      <w:r w:rsidRPr="00AD4C7F">
        <w:t xml:space="preserve">Princep et al., </w:t>
      </w:r>
      <w:r w:rsidRPr="00AD4C7F">
        <w:rPr>
          <w:i/>
          <w:iCs/>
        </w:rPr>
        <w:t>npj Quantum Materials</w:t>
      </w:r>
      <w:r w:rsidRPr="00AD4C7F">
        <w:t xml:space="preserve"> </w:t>
      </w:r>
      <w:r w:rsidRPr="00AD4C7F">
        <w:rPr>
          <w:b/>
          <w:bCs/>
        </w:rPr>
        <w:t>2</w:t>
      </w:r>
      <w:r w:rsidRPr="00AD4C7F">
        <w:t>, 63 (2017)</w:t>
      </w:r>
    </w:p>
    <w:p w14:paraId="70E29CAC" w14:textId="6B87B8B2" w:rsidR="00B90B53" w:rsidRDefault="00B90B53" w:rsidP="00B90B53">
      <w:pPr>
        <w:pStyle w:val="ListParagraph"/>
      </w:pPr>
      <w:r>
        <w:t>ESS-5290872 - ESS NEUTRON SCATTERING INSTRUMENT CAPABILITIES</w:t>
      </w:r>
    </w:p>
    <w:p w14:paraId="40A164D3" w14:textId="5636FF8E" w:rsidR="00B90B53" w:rsidRPr="00D448B8" w:rsidRDefault="00B90B53" w:rsidP="00B90B53">
      <w:pPr>
        <w:pStyle w:val="ListParagraph"/>
      </w:pPr>
      <w:r>
        <w:t xml:space="preserve">Vickery, A., &amp; Deen, P. P. </w:t>
      </w:r>
      <w:r>
        <w:rPr>
          <w:i/>
          <w:iCs/>
        </w:rPr>
        <w:t xml:space="preserve">Rev. Sci. </w:t>
      </w:r>
      <w:r w:rsidRPr="00D448B8">
        <w:rPr>
          <w:i/>
          <w:iCs/>
        </w:rPr>
        <w:t>Instr.</w:t>
      </w:r>
      <w:r w:rsidRPr="00D448B8">
        <w:t xml:space="preserve">, </w:t>
      </w:r>
      <w:r w:rsidRPr="00D448B8">
        <w:rPr>
          <w:i/>
          <w:iCs/>
        </w:rPr>
        <w:t>85</w:t>
      </w:r>
      <w:r w:rsidR="00A94513">
        <w:rPr>
          <w:i/>
          <w:iCs/>
        </w:rPr>
        <w:t xml:space="preserve"> </w:t>
      </w:r>
      <w:r w:rsidRPr="00D448B8">
        <w:t>(11), 115103 (2014).</w:t>
      </w:r>
    </w:p>
    <w:p w14:paraId="0AA5D3B0" w14:textId="41863F4B" w:rsidR="00B90B53" w:rsidRDefault="00B90B53" w:rsidP="00B90B53">
      <w:pPr>
        <w:pStyle w:val="ListParagraph"/>
      </w:pPr>
      <w:r w:rsidRPr="00D448B8">
        <w:rPr>
          <w:lang w:val="de-DE"/>
        </w:rPr>
        <w:t xml:space="preserve">Voigt et al. </w:t>
      </w:r>
      <w:r>
        <w:t xml:space="preserve">J. Phys.: Conf. Ser. 746 012018 (2016) </w:t>
      </w:r>
    </w:p>
    <w:p w14:paraId="16B6C308" w14:textId="0D13E1BB" w:rsidR="00B90B53" w:rsidRDefault="00B90B53" w:rsidP="00B90B53">
      <w:pPr>
        <w:pStyle w:val="ListParagraph"/>
      </w:pPr>
      <w:r>
        <w:t>ESS-0039408 - European Spallation Source Instrument Technologies Handbook on Optics and Shielding</w:t>
      </w:r>
    </w:p>
    <w:p w14:paraId="2DFC6A36" w14:textId="75A4F6AA" w:rsidR="00A94513" w:rsidRPr="00667A70" w:rsidRDefault="00A94513" w:rsidP="00A94513">
      <w:pPr>
        <w:pStyle w:val="ListParagraph"/>
      </w:pPr>
      <w:r>
        <w:t xml:space="preserve">Violini et al. JEAE Conf. </w:t>
      </w:r>
      <w:r w:rsidRPr="00667A70">
        <w:t>Proc. (2015)</w:t>
      </w:r>
    </w:p>
    <w:p w14:paraId="7C64D74E" w14:textId="434EE895" w:rsidR="00B90B53" w:rsidRDefault="00B90B53" w:rsidP="00667A70">
      <w:pPr>
        <w:pStyle w:val="ListParagraph"/>
      </w:pPr>
      <w:r>
        <w:t>ESS-3920897 - Technical specification for ODIN T0 chopper</w:t>
      </w:r>
    </w:p>
    <w:p w14:paraId="43A4BD87" w14:textId="6DAF5F9A" w:rsidR="00B90B53" w:rsidRDefault="00B90B53" w:rsidP="00667A70">
      <w:pPr>
        <w:pStyle w:val="ListParagraph"/>
      </w:pPr>
      <w:r>
        <w:t>ESS-4025742 - Technical specification for HEIMDAL T0 chopper</w:t>
      </w:r>
    </w:p>
    <w:p w14:paraId="32801497" w14:textId="31A28B0F" w:rsidR="008812EE" w:rsidRPr="00A94513" w:rsidRDefault="00B90B53" w:rsidP="00A94513">
      <w:pPr>
        <w:pStyle w:val="ListParagraph"/>
        <w:rPr>
          <w:lang w:val="de-DE"/>
        </w:rPr>
      </w:pPr>
      <w:r w:rsidRPr="003963EA">
        <w:rPr>
          <w:lang w:val="de-DE"/>
        </w:rPr>
        <w:t>Sakasai et al.</w:t>
      </w:r>
      <w:r w:rsidRPr="003963EA">
        <w:rPr>
          <w:i/>
          <w:iCs/>
          <w:lang w:val="de-DE"/>
        </w:rPr>
        <w:t>, Quantum Beam Sci.</w:t>
      </w:r>
      <w:r w:rsidRPr="003963EA">
        <w:rPr>
          <w:lang w:val="de-DE"/>
        </w:rPr>
        <w:t xml:space="preserve"> </w:t>
      </w:r>
      <w:r>
        <w:rPr>
          <w:lang w:val="de-DE"/>
        </w:rPr>
        <w:t xml:space="preserve">10 </w:t>
      </w:r>
      <w:r w:rsidRPr="00A94513">
        <w:rPr>
          <w:lang w:val="de-DE"/>
        </w:rPr>
        <w:t>(2017)</w:t>
      </w:r>
      <w:bookmarkStart w:id="12" w:name="_Toc30500569"/>
    </w:p>
    <w:p w14:paraId="0DB50DAB" w14:textId="77777777" w:rsidR="00A94513" w:rsidRPr="00A94513" w:rsidRDefault="00A94513" w:rsidP="00A94513">
      <w:pPr>
        <w:pStyle w:val="ListParagraph"/>
        <w:numPr>
          <w:ilvl w:val="0"/>
          <w:numId w:val="0"/>
        </w:numPr>
        <w:ind w:left="998"/>
        <w:rPr>
          <w:b/>
          <w:bCs/>
          <w:lang w:val="de-DE"/>
        </w:rPr>
      </w:pPr>
    </w:p>
    <w:p w14:paraId="76A2AA9C" w14:textId="77777777" w:rsidR="00C11E3A" w:rsidRPr="00B414C7" w:rsidRDefault="00C11E3A" w:rsidP="001C7398">
      <w:pPr>
        <w:pStyle w:val="Headingunnumbered"/>
      </w:pPr>
      <w:r w:rsidRPr="00B414C7">
        <w:t>Document Revision history</w:t>
      </w:r>
      <w:bookmarkEnd w:id="12"/>
    </w:p>
    <w:tbl>
      <w:tblPr>
        <w:tblW w:w="5000" w:type="pct"/>
        <w:tblLayout w:type="fixed"/>
        <w:tblCellMar>
          <w:left w:w="70" w:type="dxa"/>
          <w:right w:w="70" w:type="dxa"/>
        </w:tblCellMar>
        <w:tblLook w:val="0000" w:firstRow="0" w:lastRow="0" w:firstColumn="0" w:lastColumn="0" w:noHBand="0" w:noVBand="0"/>
      </w:tblPr>
      <w:tblGrid>
        <w:gridCol w:w="813"/>
        <w:gridCol w:w="4602"/>
        <w:gridCol w:w="2437"/>
        <w:gridCol w:w="1787"/>
      </w:tblGrid>
      <w:tr w:rsidR="00D907E1" w:rsidRPr="00B414C7" w14:paraId="409D8D04" w14:textId="77777777" w:rsidTr="008204CD">
        <w:trPr>
          <w:cantSplit/>
          <w:tblHeader/>
        </w:trPr>
        <w:tc>
          <w:tcPr>
            <w:tcW w:w="422" w:type="pct"/>
            <w:tcBorders>
              <w:top w:val="single" w:sz="12" w:space="0" w:color="auto"/>
              <w:bottom w:val="single" w:sz="6" w:space="0" w:color="auto"/>
            </w:tcBorders>
            <w:shd w:val="clear" w:color="auto" w:fill="auto"/>
          </w:tcPr>
          <w:p w14:paraId="597826FE" w14:textId="77777777" w:rsidR="009C6F7F" w:rsidRPr="00B414C7" w:rsidRDefault="009C6F7F" w:rsidP="008E155D">
            <w:pPr>
              <w:pStyle w:val="ESS-TableHeader"/>
            </w:pPr>
            <w:r w:rsidRPr="00B414C7">
              <w:t>Revision</w:t>
            </w:r>
          </w:p>
        </w:tc>
        <w:tc>
          <w:tcPr>
            <w:tcW w:w="2387" w:type="pct"/>
            <w:tcBorders>
              <w:top w:val="single" w:sz="12" w:space="0" w:color="auto"/>
              <w:bottom w:val="single" w:sz="6" w:space="0" w:color="auto"/>
            </w:tcBorders>
            <w:shd w:val="clear" w:color="auto" w:fill="auto"/>
          </w:tcPr>
          <w:p w14:paraId="717CD615" w14:textId="77777777" w:rsidR="009C6F7F" w:rsidRPr="00B414C7" w:rsidRDefault="009C6F7F" w:rsidP="00592EC6">
            <w:pPr>
              <w:pStyle w:val="ESS-TableHeader"/>
            </w:pPr>
            <w:r w:rsidRPr="00B414C7">
              <w:t>Reason for and description of change</w:t>
            </w:r>
          </w:p>
        </w:tc>
        <w:tc>
          <w:tcPr>
            <w:tcW w:w="1264" w:type="pct"/>
            <w:tcBorders>
              <w:top w:val="single" w:sz="12" w:space="0" w:color="auto"/>
              <w:bottom w:val="single" w:sz="6" w:space="0" w:color="auto"/>
            </w:tcBorders>
          </w:tcPr>
          <w:p w14:paraId="5D2DCE7A" w14:textId="77777777" w:rsidR="009C6F7F" w:rsidRPr="00B414C7" w:rsidRDefault="009C6F7F" w:rsidP="00592EC6">
            <w:pPr>
              <w:pStyle w:val="ESS-TableHeader"/>
            </w:pPr>
            <w:r w:rsidRPr="00B414C7">
              <w:t>Author</w:t>
            </w:r>
          </w:p>
        </w:tc>
        <w:tc>
          <w:tcPr>
            <w:tcW w:w="927" w:type="pct"/>
            <w:tcBorders>
              <w:top w:val="single" w:sz="12" w:space="0" w:color="auto"/>
              <w:bottom w:val="single" w:sz="6" w:space="0" w:color="auto"/>
            </w:tcBorders>
          </w:tcPr>
          <w:p w14:paraId="4156F90F" w14:textId="77777777" w:rsidR="009C6F7F" w:rsidRPr="00B414C7" w:rsidRDefault="009C6F7F" w:rsidP="00592EC6">
            <w:pPr>
              <w:pStyle w:val="ESS-TableHeader"/>
            </w:pPr>
            <w:r w:rsidRPr="00B414C7">
              <w:t>Date</w:t>
            </w:r>
          </w:p>
        </w:tc>
      </w:tr>
      <w:tr w:rsidR="00D907E1" w:rsidRPr="00B414C7" w14:paraId="1538961B" w14:textId="77777777" w:rsidTr="008204CD">
        <w:trPr>
          <w:cantSplit/>
        </w:trPr>
        <w:tc>
          <w:tcPr>
            <w:tcW w:w="422" w:type="pct"/>
            <w:tcBorders>
              <w:top w:val="single" w:sz="6" w:space="0" w:color="auto"/>
            </w:tcBorders>
            <w:shd w:val="clear" w:color="auto" w:fill="auto"/>
          </w:tcPr>
          <w:p w14:paraId="7737A0C0" w14:textId="77777777" w:rsidR="009C6F7F" w:rsidRPr="00B414C7" w:rsidRDefault="009C6F7F" w:rsidP="008E155D">
            <w:pPr>
              <w:pStyle w:val="ESS-TableText"/>
            </w:pPr>
            <w:r w:rsidRPr="00B414C7">
              <w:t>1</w:t>
            </w:r>
          </w:p>
        </w:tc>
        <w:tc>
          <w:tcPr>
            <w:tcW w:w="2387" w:type="pct"/>
            <w:tcBorders>
              <w:top w:val="single" w:sz="6" w:space="0" w:color="auto"/>
            </w:tcBorders>
            <w:shd w:val="clear" w:color="auto" w:fill="auto"/>
          </w:tcPr>
          <w:p w14:paraId="2C1EDED6" w14:textId="77777777" w:rsidR="009C6F7F" w:rsidRPr="00B414C7" w:rsidRDefault="009C6F7F" w:rsidP="008E155D">
            <w:pPr>
              <w:pStyle w:val="ESS-TableText"/>
            </w:pPr>
            <w:r w:rsidRPr="00B414C7">
              <w:t>First issue</w:t>
            </w:r>
          </w:p>
        </w:tc>
        <w:tc>
          <w:tcPr>
            <w:tcW w:w="1264" w:type="pct"/>
            <w:tcBorders>
              <w:top w:val="single" w:sz="6" w:space="0" w:color="auto"/>
            </w:tcBorders>
          </w:tcPr>
          <w:p w14:paraId="37577F99" w14:textId="0ED2A393" w:rsidR="009C6F7F" w:rsidRPr="00B414C7" w:rsidRDefault="00FC5231" w:rsidP="008E155D">
            <w:pPr>
              <w:pStyle w:val="ESS-TableText"/>
            </w:pPr>
            <w:r>
              <w:t>Christian Franz</w:t>
            </w:r>
          </w:p>
        </w:tc>
        <w:tc>
          <w:tcPr>
            <w:tcW w:w="927" w:type="pct"/>
            <w:tcBorders>
              <w:top w:val="single" w:sz="6" w:space="0" w:color="auto"/>
            </w:tcBorders>
          </w:tcPr>
          <w:p w14:paraId="32C6F1D7" w14:textId="58F4EC08" w:rsidR="009C6F7F" w:rsidRPr="00B414C7" w:rsidRDefault="00590145" w:rsidP="008E155D">
            <w:pPr>
              <w:pStyle w:val="ESS-TableText"/>
            </w:pPr>
            <w:r w:rsidRPr="00B414C7">
              <w:t>&lt;&lt;</w:t>
            </w:r>
            <w:r w:rsidR="00FC5231">
              <w:t>2024</w:t>
            </w:r>
            <w:r w:rsidRPr="00B414C7">
              <w:t>-</w:t>
            </w:r>
            <w:r w:rsidR="00FC5231">
              <w:t>10</w:t>
            </w:r>
            <w:r w:rsidRPr="00B414C7">
              <w:t>-</w:t>
            </w:r>
            <w:r w:rsidR="00FC5231">
              <w:t>14</w:t>
            </w:r>
            <w:r w:rsidRPr="00B414C7">
              <w:t>&gt;&gt;</w:t>
            </w:r>
          </w:p>
        </w:tc>
      </w:tr>
      <w:tr w:rsidR="00D907E1" w:rsidRPr="00B414C7" w14:paraId="32D9FC16" w14:textId="77777777" w:rsidTr="008204CD">
        <w:trPr>
          <w:cantSplit/>
        </w:trPr>
        <w:tc>
          <w:tcPr>
            <w:tcW w:w="422" w:type="pct"/>
            <w:shd w:val="clear" w:color="auto" w:fill="auto"/>
          </w:tcPr>
          <w:p w14:paraId="36E34AD9" w14:textId="77777777" w:rsidR="009C6F7F" w:rsidRPr="00B414C7" w:rsidRDefault="009C6F7F" w:rsidP="008E155D">
            <w:pPr>
              <w:pStyle w:val="ESS-TableText"/>
            </w:pPr>
          </w:p>
        </w:tc>
        <w:tc>
          <w:tcPr>
            <w:tcW w:w="2387" w:type="pct"/>
            <w:shd w:val="clear" w:color="auto" w:fill="auto"/>
          </w:tcPr>
          <w:p w14:paraId="48BB33C8" w14:textId="77777777" w:rsidR="009C6F7F" w:rsidRPr="00B414C7" w:rsidRDefault="009C6F7F" w:rsidP="008E155D">
            <w:pPr>
              <w:pStyle w:val="ESS-TableText"/>
            </w:pPr>
            <w:r w:rsidRPr="00B414C7">
              <w:t>&lt;&lt;</w:t>
            </w:r>
            <w:r w:rsidR="00590145" w:rsidRPr="00B414C7">
              <w:t xml:space="preserve">Keep </w:t>
            </w:r>
            <w:r w:rsidRPr="00B414C7">
              <w:t>only full number revisions</w:t>
            </w:r>
            <w:r w:rsidR="00590145" w:rsidRPr="00B414C7">
              <w:t xml:space="preserve"> when approving document</w:t>
            </w:r>
            <w:r w:rsidRPr="00B414C7">
              <w:t>&gt;&gt;</w:t>
            </w:r>
          </w:p>
        </w:tc>
        <w:tc>
          <w:tcPr>
            <w:tcW w:w="1264" w:type="pct"/>
          </w:tcPr>
          <w:p w14:paraId="50BE6E66" w14:textId="77777777" w:rsidR="009C6F7F" w:rsidRPr="00B414C7" w:rsidRDefault="009C6F7F" w:rsidP="008E155D">
            <w:pPr>
              <w:pStyle w:val="ESS-TableText"/>
            </w:pPr>
          </w:p>
        </w:tc>
        <w:tc>
          <w:tcPr>
            <w:tcW w:w="927" w:type="pct"/>
          </w:tcPr>
          <w:p w14:paraId="349E2ABA" w14:textId="77777777" w:rsidR="009C6F7F" w:rsidRPr="00B414C7" w:rsidRDefault="009C6F7F" w:rsidP="008E155D">
            <w:pPr>
              <w:pStyle w:val="ESS-TableText"/>
            </w:pPr>
          </w:p>
        </w:tc>
      </w:tr>
      <w:tr w:rsidR="00D907E1" w:rsidRPr="00B414C7" w14:paraId="784DFF26" w14:textId="77777777" w:rsidTr="008204CD">
        <w:trPr>
          <w:cantSplit/>
        </w:trPr>
        <w:tc>
          <w:tcPr>
            <w:tcW w:w="422" w:type="pct"/>
            <w:tcBorders>
              <w:bottom w:val="single" w:sz="12" w:space="0" w:color="auto"/>
            </w:tcBorders>
            <w:shd w:val="clear" w:color="auto" w:fill="auto"/>
          </w:tcPr>
          <w:p w14:paraId="6FA89BA6" w14:textId="77777777" w:rsidR="009C6F7F" w:rsidRPr="00B414C7" w:rsidRDefault="009C6F7F" w:rsidP="008E155D">
            <w:pPr>
              <w:pStyle w:val="ESS-TableText"/>
            </w:pPr>
          </w:p>
        </w:tc>
        <w:tc>
          <w:tcPr>
            <w:tcW w:w="2387" w:type="pct"/>
            <w:tcBorders>
              <w:bottom w:val="single" w:sz="12" w:space="0" w:color="auto"/>
            </w:tcBorders>
            <w:shd w:val="clear" w:color="auto" w:fill="auto"/>
          </w:tcPr>
          <w:p w14:paraId="32683055" w14:textId="77777777" w:rsidR="009C6F7F" w:rsidRPr="00B414C7" w:rsidRDefault="009C6F7F" w:rsidP="008E155D">
            <w:pPr>
              <w:pStyle w:val="ESS-TableText"/>
            </w:pPr>
          </w:p>
        </w:tc>
        <w:tc>
          <w:tcPr>
            <w:tcW w:w="1264" w:type="pct"/>
            <w:tcBorders>
              <w:bottom w:val="single" w:sz="12" w:space="0" w:color="auto"/>
            </w:tcBorders>
          </w:tcPr>
          <w:p w14:paraId="6212FEA0" w14:textId="77777777" w:rsidR="009C6F7F" w:rsidRPr="00B414C7" w:rsidRDefault="009C6F7F" w:rsidP="008E155D">
            <w:pPr>
              <w:pStyle w:val="ESS-TableText"/>
            </w:pPr>
          </w:p>
        </w:tc>
        <w:tc>
          <w:tcPr>
            <w:tcW w:w="927" w:type="pct"/>
            <w:tcBorders>
              <w:bottom w:val="single" w:sz="12" w:space="0" w:color="auto"/>
            </w:tcBorders>
          </w:tcPr>
          <w:p w14:paraId="0DBF207C" w14:textId="77777777" w:rsidR="009C6F7F" w:rsidRPr="00B414C7" w:rsidRDefault="009C6F7F" w:rsidP="008E155D">
            <w:pPr>
              <w:pStyle w:val="ESS-TableText"/>
            </w:pPr>
          </w:p>
        </w:tc>
      </w:tr>
    </w:tbl>
    <w:p w14:paraId="6342474B" w14:textId="77777777" w:rsidR="001C7398" w:rsidRDefault="001C7398" w:rsidP="00667243"/>
    <w:sectPr w:rsidR="001C7398" w:rsidSect="00790989">
      <w:headerReference w:type="even" r:id="rId14"/>
      <w:headerReference w:type="default" r:id="rId15"/>
      <w:footerReference w:type="even" r:id="rId16"/>
      <w:footerReference w:type="default" r:id="rId17"/>
      <w:headerReference w:type="first" r:id="rId18"/>
      <w:footerReference w:type="first" r:id="rId19"/>
      <w:pgSz w:w="11907" w:h="16840" w:code="9"/>
      <w:pgMar w:top="1361" w:right="1134" w:bottom="90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7B8C" w14:textId="77777777" w:rsidR="005C3BFB" w:rsidRDefault="005C3BFB" w:rsidP="00D84B5E">
      <w:pPr>
        <w:spacing w:after="0"/>
      </w:pPr>
      <w:r>
        <w:separator/>
      </w:r>
    </w:p>
  </w:endnote>
  <w:endnote w:type="continuationSeparator" w:id="0">
    <w:p w14:paraId="17595AEE" w14:textId="77777777" w:rsidR="005C3BFB" w:rsidRDefault="005C3BFB" w:rsidP="00D84B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BD4F" w14:textId="77777777" w:rsidR="005163BE" w:rsidRDefault="00516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61CB" w14:textId="77777777" w:rsidR="00C63132" w:rsidRPr="00A114BB" w:rsidRDefault="007E6D3A" w:rsidP="00D907E1">
    <w:pPr>
      <w:pStyle w:val="Footer"/>
      <w:jc w:val="center"/>
      <w:rPr>
        <w:szCs w:val="16"/>
      </w:rPr>
    </w:pPr>
    <w:r w:rsidRPr="00A114BB">
      <w:rPr>
        <w:rStyle w:val="PageNumber"/>
        <w:sz w:val="16"/>
        <w:szCs w:val="16"/>
      </w:rPr>
      <w:fldChar w:fldCharType="begin"/>
    </w:r>
    <w:r w:rsidRPr="00A114BB">
      <w:rPr>
        <w:rStyle w:val="PageNumber"/>
        <w:sz w:val="16"/>
        <w:szCs w:val="16"/>
      </w:rPr>
      <w:instrText xml:space="preserve"> PAGE </w:instrText>
    </w:r>
    <w:r w:rsidRPr="00A114BB">
      <w:rPr>
        <w:rStyle w:val="PageNumber"/>
        <w:sz w:val="16"/>
        <w:szCs w:val="16"/>
      </w:rPr>
      <w:fldChar w:fldCharType="separate"/>
    </w:r>
    <w:r w:rsidR="005163BE">
      <w:rPr>
        <w:rStyle w:val="PageNumber"/>
        <w:noProof/>
        <w:sz w:val="16"/>
        <w:szCs w:val="16"/>
      </w:rPr>
      <w:t>2</w:t>
    </w:r>
    <w:r w:rsidRPr="00A114BB">
      <w:rPr>
        <w:rStyle w:val="PageNumber"/>
        <w:sz w:val="16"/>
        <w:szCs w:val="16"/>
      </w:rPr>
      <w:fldChar w:fldCharType="end"/>
    </w:r>
    <w:r w:rsidRPr="00A114BB">
      <w:rPr>
        <w:rStyle w:val="PageNumber"/>
        <w:sz w:val="16"/>
        <w:szCs w:val="16"/>
      </w:rPr>
      <w:t xml:space="preserve"> (</w:t>
    </w:r>
    <w:r w:rsidRPr="00A114BB">
      <w:rPr>
        <w:rStyle w:val="PageNumber"/>
        <w:sz w:val="16"/>
        <w:szCs w:val="16"/>
      </w:rPr>
      <w:fldChar w:fldCharType="begin"/>
    </w:r>
    <w:r w:rsidRPr="00A114BB">
      <w:rPr>
        <w:rStyle w:val="PageNumber"/>
        <w:sz w:val="16"/>
        <w:szCs w:val="16"/>
      </w:rPr>
      <w:instrText xml:space="preserve"> NUMPAGES </w:instrText>
    </w:r>
    <w:r w:rsidRPr="00A114BB">
      <w:rPr>
        <w:rStyle w:val="PageNumber"/>
        <w:sz w:val="16"/>
        <w:szCs w:val="16"/>
      </w:rPr>
      <w:fldChar w:fldCharType="separate"/>
    </w:r>
    <w:r w:rsidR="005163BE">
      <w:rPr>
        <w:rStyle w:val="PageNumber"/>
        <w:noProof/>
        <w:sz w:val="16"/>
        <w:szCs w:val="16"/>
      </w:rPr>
      <w:t>4</w:t>
    </w:r>
    <w:r w:rsidRPr="00A114BB">
      <w:rPr>
        <w:rStyle w:val="PageNumber"/>
        <w:sz w:val="16"/>
        <w:szCs w:val="16"/>
      </w:rPr>
      <w:fldChar w:fldCharType="end"/>
    </w:r>
    <w:r w:rsidRPr="00A114BB">
      <w:rPr>
        <w:rStyle w:val="PageNumber"/>
        <w:sz w:val="16"/>
        <w:szCs w:val="16"/>
      </w:rPr>
      <w:t>)</w:t>
    </w:r>
  </w:p>
  <w:p w14:paraId="1A818A28" w14:textId="77777777" w:rsidR="00A933AF" w:rsidRDefault="00A933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2944" w14:textId="77777777" w:rsidR="007E6D3A" w:rsidRPr="00A114BB" w:rsidRDefault="00CA35E0" w:rsidP="00CA35E0">
    <w:pPr>
      <w:pStyle w:val="Footer"/>
      <w:tabs>
        <w:tab w:val="left" w:pos="4253"/>
      </w:tabs>
      <w:ind w:right="357"/>
      <w:rPr>
        <w:rFonts w:ascii="Segoe UI Historic" w:hAnsi="Segoe UI Historic" w:cs="Segoe UI Historic"/>
        <w:sz w:val="15"/>
        <w:szCs w:val="15"/>
      </w:rPr>
    </w:pPr>
    <w:r w:rsidRPr="00A114BB">
      <w:rPr>
        <w:rFonts w:ascii="Segoe UI Historic" w:hAnsi="Segoe UI Historic" w:cs="Segoe UI Historic"/>
        <w:sz w:val="15"/>
        <w:szCs w:val="15"/>
      </w:rPr>
      <w:t xml:space="preserve">Template: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"MXTemplateTitle"  \* MERGEFORMAT </w:instrText>
    </w:r>
    <w:r w:rsidRPr="00A114BB">
      <w:rPr>
        <w:rFonts w:ascii="Segoe UI Historic" w:hAnsi="Segoe UI Historic" w:cs="Segoe UI Historic"/>
        <w:sz w:val="15"/>
        <w:szCs w:val="15"/>
      </w:rPr>
      <w:fldChar w:fldCharType="separate"/>
    </w:r>
    <w:r w:rsidR="005163BE">
      <w:rPr>
        <w:rFonts w:ascii="Segoe UI Historic" w:hAnsi="Segoe UI Historic" w:cs="Segoe UI Historic"/>
        <w:sz w:val="15"/>
        <w:szCs w:val="15"/>
      </w:rPr>
      <w:t>Report</w:t>
    </w:r>
    <w:r w:rsidRPr="00A114BB">
      <w:rPr>
        <w:rFonts w:ascii="Segoe UI Historic" w:hAnsi="Segoe UI Historic" w:cs="Segoe UI Historic"/>
        <w:sz w:val="15"/>
        <w:szCs w:val="15"/>
      </w:rPr>
      <w:fldChar w:fldCharType="end"/>
    </w:r>
    <w:r w:rsidRPr="00A114BB">
      <w:rPr>
        <w:rFonts w:ascii="Segoe UI Historic" w:hAnsi="Segoe UI Historic" w:cs="Segoe UI Historic"/>
        <w:sz w:val="15"/>
        <w:szCs w:val="15"/>
      </w:rPr>
      <w:t xml:space="preserve">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"MXTemplateName"  \* MERGEFORMAT </w:instrText>
    </w:r>
    <w:r w:rsidRPr="00A114BB">
      <w:rPr>
        <w:rFonts w:ascii="Segoe UI Historic" w:hAnsi="Segoe UI Historic" w:cs="Segoe UI Historic"/>
        <w:sz w:val="15"/>
        <w:szCs w:val="15"/>
      </w:rPr>
      <w:fldChar w:fldCharType="separate"/>
    </w:r>
    <w:r w:rsidR="005163BE">
      <w:rPr>
        <w:rFonts w:ascii="Segoe UI Historic" w:hAnsi="Segoe UI Historic" w:cs="Segoe UI Historic"/>
        <w:sz w:val="15"/>
        <w:szCs w:val="15"/>
      </w:rPr>
      <w:t>ESS-0060987</w:t>
    </w:r>
    <w:r w:rsidRPr="00A114BB">
      <w:rPr>
        <w:rFonts w:ascii="Segoe UI Historic" w:hAnsi="Segoe UI Historic" w:cs="Segoe UI Historic"/>
        <w:sz w:val="15"/>
        <w:szCs w:val="15"/>
      </w:rPr>
      <w:fldChar w:fldCharType="end"/>
    </w:r>
    <w:r w:rsidRPr="00A114BB">
      <w:rPr>
        <w:rFonts w:ascii="Segoe UI Historic" w:hAnsi="Segoe UI Historic" w:cs="Segoe UI Historic"/>
        <w:sz w:val="15"/>
        <w:szCs w:val="15"/>
      </w:rPr>
      <w:t xml:space="preserve"> Rev: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"MXTemplateRev"  \* MERGEFORMAT </w:instrText>
    </w:r>
    <w:r w:rsidRPr="00A114BB">
      <w:rPr>
        <w:rFonts w:ascii="Segoe UI Historic" w:hAnsi="Segoe UI Historic" w:cs="Segoe UI Historic"/>
        <w:sz w:val="15"/>
        <w:szCs w:val="15"/>
      </w:rPr>
      <w:fldChar w:fldCharType="separate"/>
    </w:r>
    <w:r w:rsidR="005163BE">
      <w:rPr>
        <w:rFonts w:ascii="Segoe UI Historic" w:hAnsi="Segoe UI Historic" w:cs="Segoe UI Historic"/>
        <w:sz w:val="15"/>
        <w:szCs w:val="15"/>
      </w:rPr>
      <w:t>4</w:t>
    </w:r>
    <w:r w:rsidRPr="00A114BB">
      <w:rPr>
        <w:rFonts w:ascii="Segoe UI Historic" w:hAnsi="Segoe UI Historic" w:cs="Segoe UI Historic"/>
        <w:sz w:val="15"/>
        <w:szCs w:val="15"/>
      </w:rPr>
      <w:fldChar w:fldCharType="end"/>
    </w:r>
    <w:r w:rsidRPr="00A114BB">
      <w:rPr>
        <w:rFonts w:ascii="Segoe UI Historic" w:hAnsi="Segoe UI Historic" w:cs="Segoe UI Historic"/>
        <w:sz w:val="15"/>
        <w:szCs w:val="15"/>
      </w:rPr>
      <w:t xml:space="preserve">, Active date: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"MXTemplateReleaseDate"  \* MERGEFORMAT </w:instrText>
    </w:r>
    <w:r w:rsidRPr="00A114BB">
      <w:fldChar w:fldCharType="separate"/>
    </w:r>
    <w:r w:rsidR="005163BE" w:rsidRPr="005163BE">
      <w:t>Feb 20, 2020</w:t>
    </w:r>
    <w:r w:rsidRPr="00A114BB">
      <w:fldChar w:fldCharType="end"/>
    </w:r>
    <w:r w:rsidRPr="00A114BB">
      <w:rPr>
        <w:rFonts w:ascii="Segoe UI Historic" w:hAnsi="Segoe UI Historic" w:cs="Segoe UI Historic"/>
        <w:sz w:val="15"/>
        <w:szCs w:val="15"/>
      </w:rPr>
      <w:t>)</w:t>
    </w:r>
  </w:p>
  <w:p w14:paraId="63A3E8A6" w14:textId="77777777" w:rsidR="00A114BB" w:rsidRDefault="00A114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496A6" w14:textId="77777777" w:rsidR="005C3BFB" w:rsidRDefault="005C3BFB" w:rsidP="00D84B5E">
      <w:pPr>
        <w:spacing w:after="0"/>
      </w:pPr>
      <w:r>
        <w:separator/>
      </w:r>
    </w:p>
  </w:footnote>
  <w:footnote w:type="continuationSeparator" w:id="0">
    <w:p w14:paraId="28D56133" w14:textId="77777777" w:rsidR="005C3BFB" w:rsidRDefault="005C3BFB" w:rsidP="00D84B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AC7E" w14:textId="77777777" w:rsidR="007E6D3A" w:rsidRDefault="00000000">
    <w:pPr>
      <w:pStyle w:val="Header"/>
    </w:pPr>
    <w:sdt>
      <w:sdtPr>
        <w:id w:val="281778772"/>
        <w:placeholder>
          <w:docPart w:val="22D085A4FDC6F34F91455164671D163E"/>
        </w:placeholder>
        <w:temporary/>
        <w:showingPlcHdr/>
      </w:sdtPr>
      <w:sdtContent>
        <w:r w:rsidR="007E6D3A">
          <w:t>[Type text]</w:t>
        </w:r>
      </w:sdtContent>
    </w:sdt>
    <w:r w:rsidR="007E6D3A">
      <w:ptab w:relativeTo="margin" w:alignment="center" w:leader="none"/>
    </w:r>
    <w:sdt>
      <w:sdtPr>
        <w:id w:val="-247424033"/>
        <w:placeholder>
          <w:docPart w:val="DA42A3D4BE36F14E923F7E84C0B447E9"/>
        </w:placeholder>
        <w:temporary/>
        <w:showingPlcHdr/>
      </w:sdtPr>
      <w:sdtContent>
        <w:r w:rsidR="007E6D3A">
          <w:t>[Type text]</w:t>
        </w:r>
      </w:sdtContent>
    </w:sdt>
    <w:r w:rsidR="007E6D3A">
      <w:ptab w:relativeTo="margin" w:alignment="right" w:leader="none"/>
    </w:r>
    <w:sdt>
      <w:sdtPr>
        <w:id w:val="651568375"/>
        <w:placeholder>
          <w:docPart w:val="39ED1B5F1F006243A0770C73F4D7150C"/>
        </w:placeholder>
        <w:temporary/>
        <w:showingPlcHdr/>
      </w:sdtPr>
      <w:sdtContent>
        <w:r w:rsidR="007E6D3A">
          <w:t>[Type text]</w:t>
        </w:r>
      </w:sdtContent>
    </w:sdt>
  </w:p>
  <w:p w14:paraId="78401943" w14:textId="77777777" w:rsidR="007E6D3A" w:rsidRDefault="007E6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4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4623"/>
      <w:gridCol w:w="1893"/>
      <w:gridCol w:w="1704"/>
    </w:tblGrid>
    <w:tr w:rsidR="00035015" w:rsidRPr="00A114BB" w14:paraId="66A5DF64" w14:textId="77777777" w:rsidTr="00124F44">
      <w:trPr>
        <w:trHeight w:val="196"/>
      </w:trPr>
      <w:tc>
        <w:tcPr>
          <w:tcW w:w="857" w:type="pct"/>
        </w:tcPr>
        <w:p w14:paraId="430C9A80" w14:textId="77777777" w:rsidR="00CA35E0" w:rsidRPr="00A114BB" w:rsidRDefault="00CA35E0" w:rsidP="00124F44">
          <w:pPr>
            <w:pStyle w:val="Header"/>
            <w:rPr>
              <w:rFonts w:cs="Segoe UI Historic"/>
            </w:rPr>
          </w:pPr>
          <w:r w:rsidRPr="00A114BB">
            <w:rPr>
              <w:rFonts w:cs="Segoe UI Historic"/>
            </w:rPr>
            <w:t>Document Type</w:t>
          </w:r>
        </w:p>
      </w:tc>
      <w:tc>
        <w:tcPr>
          <w:tcW w:w="2330" w:type="pct"/>
        </w:tcPr>
        <w:p w14:paraId="558FF76A" w14:textId="77777777" w:rsidR="00CA35E0" w:rsidRPr="00A114BB" w:rsidRDefault="001730F0" w:rsidP="00CA35E0">
          <w:pPr>
            <w:pStyle w:val="Header"/>
            <w:rPr>
              <w:rFonts w:cs="Segoe UI Historic"/>
            </w:rPr>
          </w:pPr>
          <w:r w:rsidRPr="00A114BB">
            <w:rPr>
              <w:rFonts w:cs="Segoe UI Historic"/>
            </w:rPr>
            <w:fldChar w:fldCharType="begin"/>
          </w:r>
          <w:r w:rsidRPr="00A114BB">
            <w:rPr>
              <w:rFonts w:cs="Segoe UI Historic"/>
            </w:rPr>
            <w:instrText xml:space="preserve"> DOCPROPERTY "MXType.Localized"  \* MERGEFORMAT </w:instrText>
          </w:r>
          <w:r w:rsidRPr="00A114BB">
            <w:rPr>
              <w:rFonts w:cs="Segoe UI Historic"/>
            </w:rPr>
            <w:fldChar w:fldCharType="separate"/>
          </w:r>
          <w:r w:rsidR="005163BE">
            <w:rPr>
              <w:rFonts w:cs="Segoe UI Historic"/>
            </w:rPr>
            <w:t>Report</w:t>
          </w:r>
          <w:r w:rsidRPr="00A114BB">
            <w:rPr>
              <w:rFonts w:cs="Segoe UI Historic"/>
            </w:rPr>
            <w:fldChar w:fldCharType="end"/>
          </w:r>
        </w:p>
      </w:tc>
      <w:tc>
        <w:tcPr>
          <w:tcW w:w="954" w:type="pct"/>
        </w:tcPr>
        <w:p w14:paraId="0F139253" w14:textId="77777777" w:rsidR="00CA35E0" w:rsidRPr="00A114BB" w:rsidRDefault="00CA35E0" w:rsidP="00CA35E0">
          <w:pPr>
            <w:pStyle w:val="Header"/>
            <w:rPr>
              <w:rFonts w:cs="Segoe UI Historic"/>
            </w:rPr>
          </w:pPr>
          <w:r w:rsidRPr="00A114BB">
            <w:rPr>
              <w:rFonts w:cs="Segoe UI Historic"/>
            </w:rPr>
            <w:t xml:space="preserve">Date </w:t>
          </w:r>
        </w:p>
      </w:tc>
      <w:tc>
        <w:tcPr>
          <w:tcW w:w="859" w:type="pct"/>
        </w:tcPr>
        <w:p w14:paraId="7CE13471" w14:textId="77777777" w:rsidR="00CA35E0" w:rsidRPr="00A114BB" w:rsidRDefault="00D70B48" w:rsidP="00120421">
          <w:pPr>
            <w:pStyle w:val="Header"/>
            <w:rPr>
              <w:rFonts w:cs="Segoe UI Historic"/>
            </w:rPr>
          </w:pPr>
          <w:r w:rsidRPr="00A114BB">
            <w:rPr>
              <w:rFonts w:cs="Segoe UI Historic"/>
            </w:rPr>
            <w:fldChar w:fldCharType="begin"/>
          </w:r>
          <w:r w:rsidRPr="00A114BB">
            <w:rPr>
              <w:rFonts w:cs="Segoe UI Historic"/>
            </w:rPr>
            <w:instrText xml:space="preserve"> DOCPROPERTY "MXPrinted Date"  \* MERGEFORMAT </w:instrText>
          </w:r>
          <w:r w:rsidRPr="00A114BB">
            <w:rPr>
              <w:rFonts w:cs="Segoe UI Historic"/>
            </w:rPr>
            <w:fldChar w:fldCharType="separate"/>
          </w:r>
          <w:r w:rsidR="005163BE">
            <w:rPr>
              <w:rFonts w:cs="Segoe UI Historic"/>
            </w:rPr>
            <w:t>Oct 9, 2024</w:t>
          </w:r>
          <w:r w:rsidRPr="00A114BB">
            <w:rPr>
              <w:rFonts w:cs="Segoe UI Historic"/>
            </w:rPr>
            <w:fldChar w:fldCharType="end"/>
          </w:r>
        </w:p>
      </w:tc>
    </w:tr>
    <w:tr w:rsidR="00035015" w:rsidRPr="00A114BB" w14:paraId="1A897265" w14:textId="77777777" w:rsidTr="00124F44">
      <w:trPr>
        <w:trHeight w:val="196"/>
      </w:trPr>
      <w:tc>
        <w:tcPr>
          <w:tcW w:w="857" w:type="pct"/>
        </w:tcPr>
        <w:p w14:paraId="0477E16A" w14:textId="77777777" w:rsidR="00CA35E0" w:rsidRPr="00A114BB" w:rsidRDefault="00CA35E0" w:rsidP="00F13777">
          <w:pPr>
            <w:pStyle w:val="Header"/>
            <w:rPr>
              <w:rFonts w:cs="Segoe UI Historic"/>
            </w:rPr>
          </w:pPr>
          <w:r w:rsidRPr="00A114BB">
            <w:rPr>
              <w:rFonts w:cs="Segoe UI Historic"/>
            </w:rPr>
            <w:t>Document Number</w:t>
          </w:r>
        </w:p>
      </w:tc>
      <w:tc>
        <w:tcPr>
          <w:tcW w:w="2330" w:type="pct"/>
        </w:tcPr>
        <w:p w14:paraId="060F4A12" w14:textId="77777777" w:rsidR="00CA35E0" w:rsidRPr="00A114BB" w:rsidRDefault="00D70B48" w:rsidP="00120421">
          <w:pPr>
            <w:pStyle w:val="Header"/>
            <w:rPr>
              <w:rFonts w:cs="Segoe UI Historic"/>
            </w:rPr>
          </w:pPr>
          <w:r w:rsidRPr="00A114BB">
            <w:rPr>
              <w:rFonts w:cs="Segoe UI Historic"/>
            </w:rPr>
            <w:fldChar w:fldCharType="begin"/>
          </w:r>
          <w:r w:rsidRPr="00A114BB">
            <w:rPr>
              <w:rFonts w:cs="Segoe UI Historic"/>
            </w:rPr>
            <w:instrText xml:space="preserve"> DOCPROPERTY "MXName"  \* MERGEFORMAT </w:instrText>
          </w:r>
          <w:r w:rsidRPr="00A114BB">
            <w:rPr>
              <w:rFonts w:cs="Segoe UI Historic"/>
            </w:rPr>
            <w:fldChar w:fldCharType="separate"/>
          </w:r>
          <w:r w:rsidR="005163BE">
            <w:rPr>
              <w:rFonts w:cs="Segoe UI Historic"/>
            </w:rPr>
            <w:t>ESS-5530194</w:t>
          </w:r>
          <w:r w:rsidRPr="00A114BB">
            <w:rPr>
              <w:rFonts w:cs="Segoe UI Historic"/>
            </w:rPr>
            <w:fldChar w:fldCharType="end"/>
          </w:r>
        </w:p>
      </w:tc>
      <w:tc>
        <w:tcPr>
          <w:tcW w:w="954" w:type="pct"/>
        </w:tcPr>
        <w:p w14:paraId="13994E9D" w14:textId="77777777" w:rsidR="00CA35E0" w:rsidRPr="00A114BB" w:rsidRDefault="00CA35E0" w:rsidP="00CA35E0">
          <w:pPr>
            <w:pStyle w:val="Header"/>
            <w:rPr>
              <w:rFonts w:cs="Segoe UI Historic"/>
            </w:rPr>
          </w:pPr>
          <w:r w:rsidRPr="00A114BB">
            <w:rPr>
              <w:rFonts w:cs="Segoe UI Historic"/>
            </w:rPr>
            <w:t xml:space="preserve">State </w:t>
          </w:r>
        </w:p>
      </w:tc>
      <w:tc>
        <w:tcPr>
          <w:tcW w:w="859" w:type="pct"/>
        </w:tcPr>
        <w:p w14:paraId="7B6987BE" w14:textId="77777777" w:rsidR="00CA35E0" w:rsidRPr="00A114BB" w:rsidRDefault="00D70B48" w:rsidP="00120421">
          <w:pPr>
            <w:pStyle w:val="Header"/>
            <w:rPr>
              <w:rFonts w:cs="Segoe UI Historic"/>
            </w:rPr>
          </w:pPr>
          <w:r w:rsidRPr="00A114BB">
            <w:rPr>
              <w:rFonts w:cs="Segoe UI Historic"/>
            </w:rPr>
            <w:fldChar w:fldCharType="begin"/>
          </w:r>
          <w:r w:rsidRPr="00A114BB">
            <w:rPr>
              <w:rFonts w:cs="Segoe UI Historic"/>
            </w:rPr>
            <w:instrText xml:space="preserve"> DOCPROPERTY "MXCurrent"  \* MERGEFORMAT </w:instrText>
          </w:r>
          <w:r w:rsidRPr="00A114BB">
            <w:rPr>
              <w:rFonts w:cs="Segoe UI Historic"/>
            </w:rPr>
            <w:fldChar w:fldCharType="separate"/>
          </w:r>
          <w:r w:rsidR="005163BE">
            <w:rPr>
              <w:rFonts w:cs="Segoe UI Historic"/>
            </w:rPr>
            <w:t>Preliminary</w:t>
          </w:r>
          <w:r w:rsidRPr="00A114BB">
            <w:rPr>
              <w:rFonts w:cs="Segoe UI Historic"/>
            </w:rPr>
            <w:fldChar w:fldCharType="end"/>
          </w:r>
        </w:p>
      </w:tc>
    </w:tr>
    <w:tr w:rsidR="00035015" w:rsidRPr="00A114BB" w14:paraId="3CC37A35" w14:textId="77777777" w:rsidTr="00124F44">
      <w:trPr>
        <w:trHeight w:val="196"/>
      </w:trPr>
      <w:tc>
        <w:tcPr>
          <w:tcW w:w="857" w:type="pct"/>
        </w:tcPr>
        <w:p w14:paraId="25F65599" w14:textId="77777777" w:rsidR="00CA35E0" w:rsidRPr="00A114BB" w:rsidRDefault="00CA35E0" w:rsidP="00F13777">
          <w:pPr>
            <w:pStyle w:val="Header"/>
            <w:rPr>
              <w:rFonts w:cs="Segoe UI Historic"/>
            </w:rPr>
          </w:pPr>
          <w:r w:rsidRPr="00A114BB">
            <w:rPr>
              <w:rFonts w:cs="Segoe UI Historic"/>
            </w:rPr>
            <w:t>Revision</w:t>
          </w:r>
        </w:p>
      </w:tc>
      <w:tc>
        <w:tcPr>
          <w:tcW w:w="2330" w:type="pct"/>
        </w:tcPr>
        <w:p w14:paraId="763E9E4E" w14:textId="77777777" w:rsidR="00CA35E0" w:rsidRPr="00A114BB" w:rsidRDefault="00D70B48" w:rsidP="00120421">
          <w:pPr>
            <w:pStyle w:val="Header"/>
            <w:rPr>
              <w:rFonts w:cs="Segoe UI Historic"/>
            </w:rPr>
          </w:pPr>
          <w:r w:rsidRPr="00A114BB">
            <w:rPr>
              <w:rFonts w:cs="Segoe UI Historic"/>
            </w:rPr>
            <w:fldChar w:fldCharType="begin"/>
          </w:r>
          <w:r w:rsidRPr="00A114BB">
            <w:rPr>
              <w:rFonts w:cs="Segoe UI Historic"/>
            </w:rPr>
            <w:instrText xml:space="preserve"> DOCPROPERTY "MXRevision"  \* MERGEFORMAT </w:instrText>
          </w:r>
          <w:r w:rsidRPr="00A114BB">
            <w:rPr>
              <w:rFonts w:cs="Segoe UI Historic"/>
            </w:rPr>
            <w:fldChar w:fldCharType="separate"/>
          </w:r>
          <w:r w:rsidR="005163BE">
            <w:rPr>
              <w:rFonts w:cs="Segoe UI Historic"/>
            </w:rPr>
            <w:t>1</w:t>
          </w:r>
          <w:r w:rsidRPr="00A114BB">
            <w:rPr>
              <w:rFonts w:cs="Segoe UI Historic"/>
            </w:rPr>
            <w:fldChar w:fldCharType="end"/>
          </w:r>
          <w:r w:rsidR="00CA35E0" w:rsidRPr="00A114BB">
            <w:rPr>
              <w:rFonts w:cs="Segoe UI Historic"/>
            </w:rPr>
            <w:t xml:space="preserve"> </w:t>
          </w:r>
          <w:r w:rsidRPr="00A114BB">
            <w:rPr>
              <w:rFonts w:cs="Segoe UI Historic"/>
            </w:rPr>
            <w:fldChar w:fldCharType="begin"/>
          </w:r>
          <w:r w:rsidRPr="00A114BB">
            <w:rPr>
              <w:rFonts w:cs="Segoe UI Historic"/>
            </w:rPr>
            <w:instrText xml:space="preserve"> DOCPROPERTY "MXPrinted Version"  \* MERGEFORMAT </w:instrText>
          </w:r>
          <w:r w:rsidRPr="00A114BB">
            <w:rPr>
              <w:rFonts w:cs="Segoe UI Historic"/>
            </w:rPr>
            <w:fldChar w:fldCharType="separate"/>
          </w:r>
          <w:r w:rsidR="005163BE">
            <w:rPr>
              <w:rFonts w:cs="Segoe UI Historic"/>
            </w:rPr>
            <w:t>(1)</w:t>
          </w:r>
          <w:r w:rsidRPr="00A114BB">
            <w:fldChar w:fldCharType="end"/>
          </w:r>
        </w:p>
      </w:tc>
      <w:tc>
        <w:tcPr>
          <w:tcW w:w="954" w:type="pct"/>
        </w:tcPr>
        <w:p w14:paraId="5B4BFA5D" w14:textId="77777777" w:rsidR="00CA35E0" w:rsidRPr="00A114BB" w:rsidRDefault="00CA35E0" w:rsidP="00CA35E0">
          <w:pPr>
            <w:pStyle w:val="Header"/>
            <w:rPr>
              <w:rFonts w:cs="Segoe UI Historic"/>
            </w:rPr>
          </w:pPr>
          <w:r w:rsidRPr="00A114BB">
            <w:rPr>
              <w:rFonts w:cs="Segoe UI Historic"/>
            </w:rPr>
            <w:t xml:space="preserve">Confidentiality Level </w:t>
          </w:r>
        </w:p>
      </w:tc>
      <w:tc>
        <w:tcPr>
          <w:tcW w:w="859" w:type="pct"/>
        </w:tcPr>
        <w:p w14:paraId="0CD0AE82" w14:textId="77777777" w:rsidR="00CA35E0" w:rsidRPr="00A114BB" w:rsidRDefault="00CA35E0" w:rsidP="00120421">
          <w:pPr>
            <w:pStyle w:val="Header"/>
            <w:rPr>
              <w:rFonts w:cs="Segoe UI Historic"/>
            </w:rPr>
          </w:pPr>
          <w:r w:rsidRPr="00A114BB">
            <w:rPr>
              <w:rFonts w:cs="Segoe UI Historic"/>
            </w:rPr>
            <w:fldChar w:fldCharType="begin"/>
          </w:r>
          <w:r w:rsidRPr="00A114BB">
            <w:rPr>
              <w:rFonts w:cs="Segoe UI Historic"/>
            </w:rPr>
            <w:instrText xml:space="preserve"> IF </w:instrText>
          </w:r>
          <w:r w:rsidR="00D70B48" w:rsidRPr="00A114BB">
            <w:rPr>
              <w:rFonts w:cs="Segoe UI Historic"/>
            </w:rPr>
            <w:fldChar w:fldCharType="begin"/>
          </w:r>
          <w:r w:rsidR="00D70B48" w:rsidRPr="00A114BB">
            <w:rPr>
              <w:rFonts w:cs="Segoe UI Historic"/>
            </w:rPr>
            <w:instrText xml:space="preserve"> DOCPROPERTY "MXConfidentiality"  \* MERGEFORMAT </w:instrText>
          </w:r>
          <w:r w:rsidR="00D70B48" w:rsidRPr="00A114BB">
            <w:rPr>
              <w:rFonts w:cs="Segoe UI Historic"/>
            </w:rPr>
            <w:fldChar w:fldCharType="separate"/>
          </w:r>
          <w:r w:rsidR="005163BE">
            <w:rPr>
              <w:rFonts w:cs="Segoe UI Historic"/>
            </w:rPr>
            <w:instrText>Internal</w:instrText>
          </w:r>
          <w:r w:rsidR="00D70B48" w:rsidRPr="00A114BB">
            <w:rPr>
              <w:rFonts w:cs="Segoe UI Historic"/>
            </w:rPr>
            <w:fldChar w:fldCharType="end"/>
          </w:r>
          <w:r w:rsidRPr="00A114BB">
            <w:rPr>
              <w:rFonts w:cs="Segoe UI Historic"/>
            </w:rPr>
            <w:instrText xml:space="preserve"> = "Confidential" </w:instrText>
          </w:r>
          <w:r w:rsidRPr="00A114BB">
            <w:rPr>
              <w:rFonts w:cs="Segoe UI Historic"/>
              <w:b/>
              <w:color w:val="FF0000"/>
            </w:rPr>
            <w:fldChar w:fldCharType="begin"/>
          </w:r>
          <w:r w:rsidRPr="00A114BB">
            <w:rPr>
              <w:rFonts w:cs="Segoe UI Historic"/>
              <w:b/>
              <w:color w:val="FF0000"/>
            </w:rPr>
            <w:instrText xml:space="preserve"> DOCPROPERTY "MXConfidentiality" \* MERGEFORMAT </w:instrText>
          </w:r>
          <w:r w:rsidRPr="00A114BB">
            <w:rPr>
              <w:rFonts w:cs="Segoe UI Historic"/>
              <w:b/>
              <w:color w:val="FF0000"/>
            </w:rPr>
            <w:fldChar w:fldCharType="separate"/>
          </w:r>
          <w:r w:rsidRPr="00A114BB">
            <w:rPr>
              <w:rFonts w:cs="Segoe UI Historic"/>
              <w:b/>
              <w:color w:val="FF0000"/>
            </w:rPr>
            <w:instrText>Confidential</w:instrText>
          </w:r>
          <w:r w:rsidRPr="00A114BB">
            <w:rPr>
              <w:rFonts w:cs="Segoe UI Historic"/>
              <w:b/>
              <w:color w:val="FF0000"/>
            </w:rPr>
            <w:fldChar w:fldCharType="end"/>
          </w:r>
          <w:r w:rsidRPr="00A114BB">
            <w:rPr>
              <w:rFonts w:cs="Segoe UI Historic"/>
            </w:rPr>
            <w:instrText xml:space="preserve">  </w:instrText>
          </w:r>
          <w:r w:rsidR="00D70B48" w:rsidRPr="00A114BB">
            <w:rPr>
              <w:rFonts w:cs="Segoe UI Historic"/>
            </w:rPr>
            <w:fldChar w:fldCharType="begin"/>
          </w:r>
          <w:r w:rsidR="00D70B48" w:rsidRPr="00A114BB">
            <w:rPr>
              <w:rFonts w:cs="Segoe UI Historic"/>
            </w:rPr>
            <w:instrText xml:space="preserve"> DOCPROPERTY "MXConfidentiality" \* MERGEFORMAT </w:instrText>
          </w:r>
          <w:r w:rsidR="00D70B48" w:rsidRPr="00A114BB">
            <w:rPr>
              <w:rFonts w:cs="Segoe UI Historic"/>
            </w:rPr>
            <w:fldChar w:fldCharType="separate"/>
          </w:r>
          <w:r w:rsidR="005163BE">
            <w:rPr>
              <w:rFonts w:cs="Segoe UI Historic"/>
            </w:rPr>
            <w:instrText>Internal</w:instrText>
          </w:r>
          <w:r w:rsidR="00D70B48" w:rsidRPr="00A114BB">
            <w:rPr>
              <w:rFonts w:cs="Segoe UI Historic"/>
            </w:rPr>
            <w:fldChar w:fldCharType="end"/>
          </w:r>
          <w:r w:rsidRPr="00A114BB">
            <w:rPr>
              <w:rFonts w:cs="Segoe UI Historic"/>
            </w:rPr>
            <w:instrText xml:space="preserve"> </w:instrText>
          </w:r>
          <w:r w:rsidRPr="00A114BB">
            <w:rPr>
              <w:rFonts w:cs="Segoe UI Historic"/>
            </w:rPr>
            <w:fldChar w:fldCharType="separate"/>
          </w:r>
          <w:r w:rsidR="005163BE">
            <w:rPr>
              <w:rFonts w:cs="Segoe UI Historic"/>
              <w:noProof/>
            </w:rPr>
            <w:t>Internal</w:t>
          </w:r>
          <w:r w:rsidRPr="00A114BB">
            <w:rPr>
              <w:rFonts w:cs="Segoe UI Historic"/>
            </w:rPr>
            <w:fldChar w:fldCharType="end"/>
          </w:r>
        </w:p>
      </w:tc>
    </w:tr>
  </w:tbl>
  <w:p w14:paraId="323419F2" w14:textId="77777777" w:rsidR="00A933AF" w:rsidRPr="00124F44" w:rsidRDefault="00A933AF" w:rsidP="00124F44">
    <w:pP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5"/>
      <w:gridCol w:w="1943"/>
      <w:gridCol w:w="2331"/>
    </w:tblGrid>
    <w:tr w:rsidR="007E6D3A" w:rsidRPr="00B414C7" w14:paraId="48013B5A" w14:textId="77777777" w:rsidTr="006A7E65">
      <w:trPr>
        <w:trHeight w:val="196"/>
      </w:trPr>
      <w:tc>
        <w:tcPr>
          <w:tcW w:w="5670" w:type="dxa"/>
          <w:vMerge w:val="restart"/>
        </w:tcPr>
        <w:p w14:paraId="209E999B" w14:textId="77777777" w:rsidR="007E6D3A" w:rsidRPr="00B414C7" w:rsidRDefault="00B414C7" w:rsidP="00F13777">
          <w:pPr>
            <w:pStyle w:val="Header"/>
            <w:rPr>
              <w:rFonts w:cs="Times New Roman (Body CS)"/>
            </w:rPr>
          </w:pPr>
          <w:r w:rsidRPr="00B414C7">
            <w:rPr>
              <w:rFonts w:cs="Times New Roman (Body CS)"/>
              <w:noProof/>
              <w:lang w:val="sv-SE" w:eastAsia="sv-SE"/>
            </w:rPr>
            <w:drawing>
              <wp:anchor distT="0" distB="0" distL="114300" distR="114300" simplePos="0" relativeHeight="251659264" behindDoc="0" locked="0" layoutInCell="1" allowOverlap="1" wp14:anchorId="1FA9AEAA" wp14:editId="4B9E663B">
                <wp:simplePos x="0" y="0"/>
                <wp:positionH relativeFrom="page">
                  <wp:posOffset>37340</wp:posOffset>
                </wp:positionH>
                <wp:positionV relativeFrom="page">
                  <wp:posOffset>38100</wp:posOffset>
                </wp:positionV>
                <wp:extent cx="1429592" cy="756000"/>
                <wp:effectExtent l="0" t="0" r="5715" b="6350"/>
                <wp:wrapNone/>
                <wp:docPr id="64" name="Bildobjekt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29592" cy="756000"/>
                        </a:xfrm>
                        <a:prstGeom prst="rect">
                          <a:avLst/>
                        </a:prstGeom>
                      </pic:spPr>
                    </pic:pic>
                  </a:graphicData>
                </a:graphic>
                <wp14:sizeRelH relativeFrom="margin">
                  <wp14:pctWidth>0</wp14:pctWidth>
                </wp14:sizeRelH>
                <wp14:sizeRelV relativeFrom="margin">
                  <wp14:pctHeight>0</wp14:pctHeight>
                </wp14:sizeRelV>
              </wp:anchor>
            </w:drawing>
          </w:r>
        </w:p>
      </w:tc>
      <w:tc>
        <w:tcPr>
          <w:tcW w:w="1985" w:type="dxa"/>
        </w:tcPr>
        <w:p w14:paraId="7F779D28" w14:textId="77777777" w:rsidR="007E6D3A" w:rsidRPr="00A114BB" w:rsidRDefault="007E6D3A" w:rsidP="00F13777">
          <w:pPr>
            <w:pStyle w:val="Header"/>
            <w:rPr>
              <w:rFonts w:cs="Times New Roman (Body CS)"/>
              <w:szCs w:val="16"/>
            </w:rPr>
          </w:pPr>
          <w:r w:rsidRPr="00A114BB">
            <w:rPr>
              <w:rFonts w:cs="Times New Roman (Body CS)"/>
              <w:szCs w:val="16"/>
            </w:rPr>
            <w:t>Document Type</w:t>
          </w:r>
        </w:p>
      </w:tc>
      <w:tc>
        <w:tcPr>
          <w:tcW w:w="2410" w:type="dxa"/>
        </w:tcPr>
        <w:p w14:paraId="2AD4FD2C" w14:textId="77777777" w:rsidR="007E6D3A" w:rsidRPr="00A114BB" w:rsidRDefault="00D70B48"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DOCPROPERTY "MXType.Localized"  \* MERGEFORMAT </w:instrText>
          </w:r>
          <w:r w:rsidRPr="00A114BB">
            <w:rPr>
              <w:rFonts w:cs="Times New Roman (Body CS)"/>
              <w:szCs w:val="16"/>
            </w:rPr>
            <w:fldChar w:fldCharType="separate"/>
          </w:r>
          <w:r w:rsidR="005163BE">
            <w:rPr>
              <w:rFonts w:cs="Times New Roman (Body CS)"/>
              <w:szCs w:val="16"/>
            </w:rPr>
            <w:t>Report</w:t>
          </w:r>
          <w:r w:rsidRPr="00A114BB">
            <w:rPr>
              <w:rFonts w:cs="Times New Roman (Body CS)"/>
              <w:szCs w:val="16"/>
            </w:rPr>
            <w:fldChar w:fldCharType="end"/>
          </w:r>
        </w:p>
      </w:tc>
    </w:tr>
    <w:tr w:rsidR="007E6D3A" w:rsidRPr="00B414C7" w14:paraId="20FBE2DB" w14:textId="77777777" w:rsidTr="006A7E65">
      <w:trPr>
        <w:trHeight w:val="196"/>
      </w:trPr>
      <w:tc>
        <w:tcPr>
          <w:tcW w:w="5670" w:type="dxa"/>
          <w:vMerge/>
        </w:tcPr>
        <w:p w14:paraId="724ED8A3" w14:textId="77777777" w:rsidR="007E6D3A" w:rsidRPr="00B414C7" w:rsidRDefault="007E6D3A" w:rsidP="00F13777">
          <w:pPr>
            <w:pStyle w:val="Header"/>
            <w:rPr>
              <w:rFonts w:cs="Times New Roman (Body CS)"/>
            </w:rPr>
          </w:pPr>
        </w:p>
      </w:tc>
      <w:tc>
        <w:tcPr>
          <w:tcW w:w="1985" w:type="dxa"/>
        </w:tcPr>
        <w:p w14:paraId="55D9E976" w14:textId="77777777" w:rsidR="007E6D3A" w:rsidRPr="00A114BB" w:rsidRDefault="007E6D3A" w:rsidP="00F13777">
          <w:pPr>
            <w:pStyle w:val="Header"/>
            <w:rPr>
              <w:rFonts w:cs="Times New Roman (Body CS)"/>
              <w:szCs w:val="16"/>
            </w:rPr>
          </w:pPr>
          <w:r w:rsidRPr="00A114BB">
            <w:rPr>
              <w:rFonts w:cs="Times New Roman (Body CS)"/>
              <w:szCs w:val="16"/>
            </w:rPr>
            <w:t>Document Number</w:t>
          </w:r>
        </w:p>
      </w:tc>
      <w:tc>
        <w:tcPr>
          <w:tcW w:w="2410" w:type="dxa"/>
        </w:tcPr>
        <w:p w14:paraId="23DE44A3" w14:textId="77777777" w:rsidR="007E6D3A" w:rsidRPr="00A114BB" w:rsidRDefault="00D70B48"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DOCPROPERTY "MXName"  \* MERGEFORMAT </w:instrText>
          </w:r>
          <w:r w:rsidRPr="00A114BB">
            <w:rPr>
              <w:rFonts w:cs="Times New Roman (Body CS)"/>
              <w:szCs w:val="16"/>
            </w:rPr>
            <w:fldChar w:fldCharType="separate"/>
          </w:r>
          <w:r w:rsidR="005163BE">
            <w:rPr>
              <w:rFonts w:cs="Times New Roman (Body CS)"/>
              <w:szCs w:val="16"/>
            </w:rPr>
            <w:t>ESS-5530194</w:t>
          </w:r>
          <w:r w:rsidRPr="00A114BB">
            <w:rPr>
              <w:rFonts w:cs="Times New Roman (Body CS)"/>
              <w:szCs w:val="16"/>
            </w:rPr>
            <w:fldChar w:fldCharType="end"/>
          </w:r>
        </w:p>
      </w:tc>
    </w:tr>
    <w:tr w:rsidR="007E6D3A" w:rsidRPr="00B414C7" w14:paraId="4BE4EAAF" w14:textId="77777777" w:rsidTr="006A7E65">
      <w:trPr>
        <w:trHeight w:val="234"/>
      </w:trPr>
      <w:tc>
        <w:tcPr>
          <w:tcW w:w="5670" w:type="dxa"/>
          <w:vMerge/>
        </w:tcPr>
        <w:p w14:paraId="7A3AA387" w14:textId="77777777" w:rsidR="007E6D3A" w:rsidRPr="00B414C7" w:rsidRDefault="007E6D3A" w:rsidP="00F13777">
          <w:pPr>
            <w:pStyle w:val="Header"/>
            <w:rPr>
              <w:rFonts w:cs="Times New Roman (Body CS)"/>
            </w:rPr>
          </w:pPr>
        </w:p>
      </w:tc>
      <w:tc>
        <w:tcPr>
          <w:tcW w:w="1985" w:type="dxa"/>
        </w:tcPr>
        <w:p w14:paraId="36A0662F" w14:textId="77777777" w:rsidR="007E6D3A" w:rsidRPr="00A114BB" w:rsidRDefault="007E6D3A" w:rsidP="00F13777">
          <w:pPr>
            <w:pStyle w:val="Header"/>
            <w:rPr>
              <w:rFonts w:cs="Times New Roman (Body CS)"/>
              <w:szCs w:val="16"/>
            </w:rPr>
          </w:pPr>
          <w:r w:rsidRPr="00A114BB">
            <w:rPr>
              <w:rFonts w:cs="Times New Roman (Body CS)"/>
              <w:szCs w:val="16"/>
            </w:rPr>
            <w:t>Date</w:t>
          </w:r>
        </w:p>
      </w:tc>
      <w:tc>
        <w:tcPr>
          <w:tcW w:w="2410" w:type="dxa"/>
        </w:tcPr>
        <w:p w14:paraId="427CE188" w14:textId="77777777" w:rsidR="007E6D3A" w:rsidRPr="00A114BB" w:rsidRDefault="00D70B48"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DOCPROPERTY "MXPrinted Date"  \* MERGEFORMAT </w:instrText>
          </w:r>
          <w:r w:rsidRPr="00A114BB">
            <w:rPr>
              <w:rFonts w:cs="Times New Roman (Body CS)"/>
              <w:szCs w:val="16"/>
            </w:rPr>
            <w:fldChar w:fldCharType="separate"/>
          </w:r>
          <w:r w:rsidR="005163BE">
            <w:rPr>
              <w:rFonts w:cs="Times New Roman (Body CS)"/>
              <w:szCs w:val="16"/>
            </w:rPr>
            <w:t>Oct 9, 2024</w:t>
          </w:r>
          <w:r w:rsidRPr="00A114BB">
            <w:rPr>
              <w:rFonts w:cs="Times New Roman (Body CS)"/>
              <w:szCs w:val="16"/>
            </w:rPr>
            <w:fldChar w:fldCharType="end"/>
          </w:r>
        </w:p>
      </w:tc>
    </w:tr>
    <w:tr w:rsidR="007E6D3A" w:rsidRPr="00B414C7" w14:paraId="15CC0D6C" w14:textId="77777777" w:rsidTr="006A7E65">
      <w:trPr>
        <w:trHeight w:val="196"/>
      </w:trPr>
      <w:tc>
        <w:tcPr>
          <w:tcW w:w="5670" w:type="dxa"/>
          <w:vMerge/>
        </w:tcPr>
        <w:p w14:paraId="280C11F8" w14:textId="77777777" w:rsidR="007E6D3A" w:rsidRPr="00B414C7" w:rsidRDefault="007E6D3A" w:rsidP="00F13777">
          <w:pPr>
            <w:pStyle w:val="Header"/>
            <w:rPr>
              <w:rFonts w:cs="Times New Roman (Body CS)"/>
            </w:rPr>
          </w:pPr>
        </w:p>
      </w:tc>
      <w:tc>
        <w:tcPr>
          <w:tcW w:w="1985" w:type="dxa"/>
        </w:tcPr>
        <w:p w14:paraId="721A1B20" w14:textId="77777777" w:rsidR="007E6D3A" w:rsidRPr="00A114BB" w:rsidRDefault="007E6D3A" w:rsidP="00F13777">
          <w:pPr>
            <w:pStyle w:val="Header"/>
            <w:rPr>
              <w:rFonts w:cs="Times New Roman (Body CS)"/>
              <w:szCs w:val="16"/>
            </w:rPr>
          </w:pPr>
          <w:r w:rsidRPr="00A114BB">
            <w:rPr>
              <w:rFonts w:cs="Times New Roman (Body CS)"/>
              <w:szCs w:val="16"/>
            </w:rPr>
            <w:t>Revision</w:t>
          </w:r>
        </w:p>
      </w:tc>
      <w:tc>
        <w:tcPr>
          <w:tcW w:w="2410" w:type="dxa"/>
        </w:tcPr>
        <w:p w14:paraId="6E8F9821" w14:textId="77777777" w:rsidR="007E6D3A" w:rsidRPr="00A114BB" w:rsidRDefault="00D70B48"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DOCPROPERTY "MXRevision"  \* MERGEFORMAT </w:instrText>
          </w:r>
          <w:r w:rsidRPr="00A114BB">
            <w:rPr>
              <w:rFonts w:cs="Times New Roman (Body CS)"/>
              <w:szCs w:val="16"/>
            </w:rPr>
            <w:fldChar w:fldCharType="separate"/>
          </w:r>
          <w:r w:rsidR="005163BE">
            <w:rPr>
              <w:rFonts w:cs="Times New Roman (Body CS)"/>
              <w:szCs w:val="16"/>
            </w:rPr>
            <w:t>1</w:t>
          </w:r>
          <w:r w:rsidRPr="00A114BB">
            <w:rPr>
              <w:rFonts w:cs="Times New Roman (Body CS)"/>
              <w:szCs w:val="16"/>
            </w:rPr>
            <w:fldChar w:fldCharType="end"/>
          </w:r>
          <w:r w:rsidR="007E6D3A" w:rsidRPr="00A114BB">
            <w:rPr>
              <w:rFonts w:cs="Times New Roman (Body CS)"/>
              <w:szCs w:val="16"/>
            </w:rPr>
            <w:t xml:space="preserve"> </w:t>
          </w:r>
          <w:r w:rsidRPr="00A114BB">
            <w:rPr>
              <w:rFonts w:cs="Times New Roman (Body CS)"/>
              <w:szCs w:val="16"/>
            </w:rPr>
            <w:fldChar w:fldCharType="begin"/>
          </w:r>
          <w:r w:rsidRPr="00A114BB">
            <w:rPr>
              <w:rFonts w:cs="Times New Roman (Body CS)"/>
              <w:szCs w:val="16"/>
            </w:rPr>
            <w:instrText xml:space="preserve"> DOCPROPERTY "MXPrinted Version"  \* MERGEFORMAT </w:instrText>
          </w:r>
          <w:r w:rsidRPr="00A114BB">
            <w:rPr>
              <w:rFonts w:cs="Times New Roman (Body CS)"/>
              <w:szCs w:val="16"/>
            </w:rPr>
            <w:fldChar w:fldCharType="separate"/>
          </w:r>
          <w:r w:rsidR="005163BE">
            <w:rPr>
              <w:rFonts w:cs="Times New Roman (Body CS)"/>
              <w:szCs w:val="16"/>
            </w:rPr>
            <w:t>(1)</w:t>
          </w:r>
          <w:r w:rsidRPr="00A114BB">
            <w:fldChar w:fldCharType="end"/>
          </w:r>
        </w:p>
      </w:tc>
    </w:tr>
    <w:tr w:rsidR="007E6D3A" w:rsidRPr="00B414C7" w14:paraId="19A5BA36" w14:textId="77777777" w:rsidTr="006A7E65">
      <w:trPr>
        <w:trHeight w:val="196"/>
      </w:trPr>
      <w:tc>
        <w:tcPr>
          <w:tcW w:w="5670" w:type="dxa"/>
          <w:vMerge/>
        </w:tcPr>
        <w:p w14:paraId="502B9D35" w14:textId="77777777" w:rsidR="007E6D3A" w:rsidRPr="00B414C7" w:rsidRDefault="007E6D3A" w:rsidP="00F13777">
          <w:pPr>
            <w:pStyle w:val="Header"/>
            <w:rPr>
              <w:rFonts w:cs="Times New Roman (Body CS)"/>
            </w:rPr>
          </w:pPr>
        </w:p>
      </w:tc>
      <w:tc>
        <w:tcPr>
          <w:tcW w:w="1985" w:type="dxa"/>
        </w:tcPr>
        <w:p w14:paraId="343AE434" w14:textId="77777777" w:rsidR="007E6D3A" w:rsidRPr="00A114BB" w:rsidRDefault="007E6D3A" w:rsidP="00F13777">
          <w:pPr>
            <w:pStyle w:val="Header"/>
            <w:rPr>
              <w:rFonts w:cs="Times New Roman (Body CS)"/>
              <w:szCs w:val="16"/>
            </w:rPr>
          </w:pPr>
          <w:r w:rsidRPr="00A114BB">
            <w:rPr>
              <w:rFonts w:cs="Times New Roman (Body CS)"/>
              <w:szCs w:val="16"/>
            </w:rPr>
            <w:t>State</w:t>
          </w:r>
        </w:p>
      </w:tc>
      <w:tc>
        <w:tcPr>
          <w:tcW w:w="2410" w:type="dxa"/>
        </w:tcPr>
        <w:p w14:paraId="52517296" w14:textId="77777777" w:rsidR="007E6D3A" w:rsidRPr="00A114BB" w:rsidRDefault="00D70B48"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DOCPROPERTY "MXCurrent"  \* MERGEFORMAT </w:instrText>
          </w:r>
          <w:r w:rsidRPr="00A114BB">
            <w:rPr>
              <w:rFonts w:cs="Times New Roman (Body CS)"/>
              <w:szCs w:val="16"/>
            </w:rPr>
            <w:fldChar w:fldCharType="separate"/>
          </w:r>
          <w:r w:rsidR="005163BE">
            <w:rPr>
              <w:rFonts w:cs="Times New Roman (Body CS)"/>
              <w:szCs w:val="16"/>
            </w:rPr>
            <w:t>Preliminary</w:t>
          </w:r>
          <w:r w:rsidRPr="00A114BB">
            <w:rPr>
              <w:rFonts w:cs="Times New Roman (Body CS)"/>
              <w:szCs w:val="16"/>
            </w:rPr>
            <w:fldChar w:fldCharType="end"/>
          </w:r>
        </w:p>
      </w:tc>
    </w:tr>
    <w:tr w:rsidR="007E6D3A" w:rsidRPr="00B414C7" w14:paraId="40CA9FCC" w14:textId="77777777" w:rsidTr="006A7E65">
      <w:trPr>
        <w:trHeight w:val="196"/>
      </w:trPr>
      <w:tc>
        <w:tcPr>
          <w:tcW w:w="5670" w:type="dxa"/>
          <w:vMerge/>
        </w:tcPr>
        <w:p w14:paraId="05E57BAB" w14:textId="77777777" w:rsidR="007E6D3A" w:rsidRPr="00B414C7" w:rsidRDefault="007E6D3A" w:rsidP="00F13777">
          <w:pPr>
            <w:pStyle w:val="Header"/>
            <w:rPr>
              <w:rFonts w:cs="Times New Roman (Body CS)"/>
            </w:rPr>
          </w:pPr>
        </w:p>
      </w:tc>
      <w:tc>
        <w:tcPr>
          <w:tcW w:w="1985" w:type="dxa"/>
        </w:tcPr>
        <w:p w14:paraId="4FC5FEA0" w14:textId="77777777" w:rsidR="007E6D3A" w:rsidRPr="00A114BB" w:rsidRDefault="007E6D3A" w:rsidP="00F13777">
          <w:pPr>
            <w:pStyle w:val="Header"/>
            <w:rPr>
              <w:rFonts w:cs="Times New Roman (Body CS)"/>
              <w:szCs w:val="16"/>
            </w:rPr>
          </w:pPr>
          <w:r w:rsidRPr="00A114BB">
            <w:rPr>
              <w:rFonts w:cs="Times New Roman (Body CS)"/>
              <w:szCs w:val="16"/>
            </w:rPr>
            <w:t>Confidentiality Level</w:t>
          </w:r>
        </w:p>
      </w:tc>
      <w:tc>
        <w:tcPr>
          <w:tcW w:w="2410" w:type="dxa"/>
        </w:tcPr>
        <w:p w14:paraId="79C6201B" w14:textId="77777777" w:rsidR="007E6D3A" w:rsidRPr="00A114BB" w:rsidRDefault="00120421"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IF </w:instrText>
          </w:r>
          <w:r w:rsidR="00D70B48" w:rsidRPr="00A114BB">
            <w:rPr>
              <w:rFonts w:cs="Times New Roman (Body CS)"/>
              <w:szCs w:val="16"/>
            </w:rPr>
            <w:fldChar w:fldCharType="begin"/>
          </w:r>
          <w:r w:rsidR="00D70B48" w:rsidRPr="00A114BB">
            <w:rPr>
              <w:rFonts w:cs="Times New Roman (Body CS)"/>
              <w:szCs w:val="16"/>
            </w:rPr>
            <w:instrText xml:space="preserve"> DOCPROPERTY "MXConfidentiality"  \* MERGEFORMAT </w:instrText>
          </w:r>
          <w:r w:rsidR="00D70B48" w:rsidRPr="00A114BB">
            <w:rPr>
              <w:rFonts w:cs="Times New Roman (Body CS)"/>
              <w:szCs w:val="16"/>
            </w:rPr>
            <w:fldChar w:fldCharType="separate"/>
          </w:r>
          <w:r w:rsidR="005163BE">
            <w:rPr>
              <w:rFonts w:cs="Times New Roman (Body CS)"/>
              <w:szCs w:val="16"/>
            </w:rPr>
            <w:instrText>Internal</w:instrText>
          </w:r>
          <w:r w:rsidR="00D70B48" w:rsidRPr="00A114BB">
            <w:rPr>
              <w:rFonts w:cs="Times New Roman (Body CS)"/>
              <w:szCs w:val="16"/>
            </w:rPr>
            <w:fldChar w:fldCharType="end"/>
          </w:r>
          <w:r w:rsidRPr="00A114BB">
            <w:rPr>
              <w:rFonts w:cs="Times New Roman (Body CS)"/>
              <w:szCs w:val="16"/>
            </w:rPr>
            <w:instrText xml:space="preserve"> = "Confidential" </w:instrText>
          </w:r>
          <w:r w:rsidRPr="00A114BB">
            <w:rPr>
              <w:rFonts w:cs="Times New Roman (Body CS)"/>
              <w:b/>
              <w:color w:val="FF0000"/>
              <w:szCs w:val="16"/>
            </w:rPr>
            <w:fldChar w:fldCharType="begin"/>
          </w:r>
          <w:r w:rsidRPr="00A114BB">
            <w:rPr>
              <w:rFonts w:cs="Times New Roman (Body CS)"/>
              <w:b/>
              <w:color w:val="FF0000"/>
              <w:szCs w:val="16"/>
            </w:rPr>
            <w:instrText xml:space="preserve"> DOCPROPERTY "MXConfidentiality" \* MERGEFORMAT </w:instrText>
          </w:r>
          <w:r w:rsidRPr="00A114BB">
            <w:rPr>
              <w:rFonts w:cs="Times New Roman (Body CS)"/>
              <w:b/>
              <w:color w:val="FF0000"/>
              <w:szCs w:val="16"/>
            </w:rPr>
            <w:fldChar w:fldCharType="separate"/>
          </w:r>
          <w:r w:rsidRPr="00A114BB">
            <w:rPr>
              <w:rFonts w:cs="Times New Roman (Body CS)"/>
              <w:b/>
              <w:color w:val="FF0000"/>
              <w:szCs w:val="16"/>
            </w:rPr>
            <w:instrText>Confidential</w:instrText>
          </w:r>
          <w:r w:rsidRPr="00A114BB">
            <w:rPr>
              <w:rFonts w:cs="Times New Roman (Body CS)"/>
              <w:b/>
              <w:color w:val="FF0000"/>
              <w:szCs w:val="16"/>
            </w:rPr>
            <w:fldChar w:fldCharType="end"/>
          </w:r>
          <w:r w:rsidRPr="00A114BB">
            <w:rPr>
              <w:rFonts w:cs="Times New Roman (Body CS)"/>
              <w:szCs w:val="16"/>
            </w:rPr>
            <w:instrText xml:space="preserve">  </w:instrText>
          </w:r>
          <w:r w:rsidR="00D70B48" w:rsidRPr="00A114BB">
            <w:rPr>
              <w:rFonts w:cs="Times New Roman (Body CS)"/>
              <w:szCs w:val="16"/>
            </w:rPr>
            <w:fldChar w:fldCharType="begin"/>
          </w:r>
          <w:r w:rsidR="00D70B48" w:rsidRPr="00A114BB">
            <w:rPr>
              <w:rFonts w:cs="Times New Roman (Body CS)"/>
              <w:szCs w:val="16"/>
            </w:rPr>
            <w:instrText xml:space="preserve"> DOCPROPERTY "MXConfidentiality" \* MERGEFORMAT </w:instrText>
          </w:r>
          <w:r w:rsidR="00D70B48" w:rsidRPr="00A114BB">
            <w:rPr>
              <w:rFonts w:cs="Times New Roman (Body CS)"/>
              <w:szCs w:val="16"/>
            </w:rPr>
            <w:fldChar w:fldCharType="separate"/>
          </w:r>
          <w:r w:rsidR="005163BE">
            <w:rPr>
              <w:rFonts w:cs="Times New Roman (Body CS)"/>
              <w:szCs w:val="16"/>
            </w:rPr>
            <w:instrText>Internal</w:instrText>
          </w:r>
          <w:r w:rsidR="00D70B48" w:rsidRPr="00A114BB">
            <w:rPr>
              <w:rFonts w:cs="Times New Roman (Body CS)"/>
              <w:szCs w:val="16"/>
            </w:rPr>
            <w:fldChar w:fldCharType="end"/>
          </w:r>
          <w:r w:rsidRPr="00A114BB">
            <w:rPr>
              <w:rFonts w:cs="Times New Roman (Body CS)"/>
              <w:szCs w:val="16"/>
            </w:rPr>
            <w:instrText xml:space="preserve"> </w:instrText>
          </w:r>
          <w:r w:rsidRPr="00A114BB">
            <w:rPr>
              <w:rFonts w:cs="Times New Roman (Body CS)"/>
              <w:szCs w:val="16"/>
            </w:rPr>
            <w:fldChar w:fldCharType="separate"/>
          </w:r>
          <w:r w:rsidR="005163BE">
            <w:rPr>
              <w:rFonts w:cs="Times New Roman (Body CS)"/>
              <w:noProof/>
              <w:szCs w:val="16"/>
            </w:rPr>
            <w:t>Internal</w:t>
          </w:r>
          <w:r w:rsidRPr="00A114BB">
            <w:rPr>
              <w:rFonts w:cs="Times New Roman (Body CS)"/>
              <w:szCs w:val="16"/>
            </w:rPr>
            <w:fldChar w:fldCharType="end"/>
          </w:r>
        </w:p>
      </w:tc>
    </w:tr>
    <w:tr w:rsidR="007E6D3A" w:rsidRPr="00B414C7" w14:paraId="2276D101" w14:textId="77777777" w:rsidTr="006A7E65">
      <w:trPr>
        <w:trHeight w:val="163"/>
      </w:trPr>
      <w:tc>
        <w:tcPr>
          <w:tcW w:w="5670" w:type="dxa"/>
          <w:vMerge/>
        </w:tcPr>
        <w:p w14:paraId="386135D8" w14:textId="77777777" w:rsidR="007E6D3A" w:rsidRPr="00B414C7" w:rsidRDefault="007E6D3A" w:rsidP="00F13777">
          <w:pPr>
            <w:pStyle w:val="Header"/>
            <w:rPr>
              <w:rFonts w:cs="Times New Roman (Body CS)"/>
            </w:rPr>
          </w:pPr>
        </w:p>
      </w:tc>
      <w:tc>
        <w:tcPr>
          <w:tcW w:w="1985" w:type="dxa"/>
        </w:tcPr>
        <w:p w14:paraId="045B660E" w14:textId="77777777" w:rsidR="007E6D3A" w:rsidRPr="00A114BB" w:rsidRDefault="007E6D3A" w:rsidP="00F13777">
          <w:pPr>
            <w:pStyle w:val="Header"/>
            <w:rPr>
              <w:rFonts w:cs="Times New Roman (Body CS)"/>
              <w:szCs w:val="16"/>
            </w:rPr>
          </w:pPr>
          <w:r w:rsidRPr="00A114BB">
            <w:rPr>
              <w:rFonts w:cs="Times New Roman (Body CS)"/>
              <w:szCs w:val="16"/>
            </w:rPr>
            <w:t>Page</w:t>
          </w:r>
        </w:p>
      </w:tc>
      <w:tc>
        <w:tcPr>
          <w:tcW w:w="2410" w:type="dxa"/>
        </w:tcPr>
        <w:p w14:paraId="4166DE9C" w14:textId="77777777" w:rsidR="007E6D3A" w:rsidRPr="00A114BB" w:rsidRDefault="007E6D3A" w:rsidP="00F13777">
          <w:pPr>
            <w:pStyle w:val="Header"/>
            <w:rPr>
              <w:rFonts w:cs="Times New Roman (Body CS)"/>
              <w:szCs w:val="16"/>
            </w:rPr>
          </w:pPr>
          <w:r w:rsidRPr="00A114BB">
            <w:rPr>
              <w:rStyle w:val="PageNumber"/>
              <w:rFonts w:cs="Times New Roman (Body CS)"/>
              <w:sz w:val="16"/>
              <w:szCs w:val="16"/>
            </w:rPr>
            <w:fldChar w:fldCharType="begin"/>
          </w:r>
          <w:r w:rsidRPr="00A114BB">
            <w:rPr>
              <w:rStyle w:val="PageNumber"/>
              <w:rFonts w:cs="Times New Roman (Body CS)"/>
              <w:sz w:val="16"/>
              <w:szCs w:val="16"/>
            </w:rPr>
            <w:instrText xml:space="preserve"> PAGE </w:instrText>
          </w:r>
          <w:r w:rsidRPr="00A114BB">
            <w:rPr>
              <w:rStyle w:val="PageNumber"/>
              <w:rFonts w:cs="Times New Roman (Body CS)"/>
              <w:sz w:val="16"/>
              <w:szCs w:val="16"/>
            </w:rPr>
            <w:fldChar w:fldCharType="separate"/>
          </w:r>
          <w:r w:rsidR="005163BE">
            <w:rPr>
              <w:rStyle w:val="PageNumber"/>
              <w:rFonts w:cs="Times New Roman (Body CS)"/>
              <w:noProof/>
              <w:sz w:val="16"/>
              <w:szCs w:val="16"/>
            </w:rPr>
            <w:t>1</w:t>
          </w:r>
          <w:r w:rsidRPr="00A114BB">
            <w:rPr>
              <w:rStyle w:val="PageNumber"/>
              <w:rFonts w:cs="Times New Roman (Body CS)"/>
              <w:sz w:val="16"/>
              <w:szCs w:val="16"/>
            </w:rPr>
            <w:fldChar w:fldCharType="end"/>
          </w:r>
          <w:r w:rsidRPr="00A114BB">
            <w:rPr>
              <w:rStyle w:val="PageNumber"/>
              <w:rFonts w:cs="Times New Roman (Body CS)"/>
              <w:sz w:val="16"/>
              <w:szCs w:val="16"/>
            </w:rPr>
            <w:t xml:space="preserve"> (</w:t>
          </w:r>
          <w:r w:rsidRPr="00A114BB">
            <w:rPr>
              <w:rStyle w:val="PageNumber"/>
              <w:rFonts w:cs="Times New Roman (Body CS)"/>
              <w:sz w:val="16"/>
              <w:szCs w:val="16"/>
            </w:rPr>
            <w:fldChar w:fldCharType="begin"/>
          </w:r>
          <w:r w:rsidRPr="00A114BB">
            <w:rPr>
              <w:rStyle w:val="PageNumber"/>
              <w:rFonts w:cs="Times New Roman (Body CS)"/>
              <w:sz w:val="16"/>
              <w:szCs w:val="16"/>
            </w:rPr>
            <w:instrText xml:space="preserve"> NUMPAGES </w:instrText>
          </w:r>
          <w:r w:rsidRPr="00A114BB">
            <w:rPr>
              <w:rStyle w:val="PageNumber"/>
              <w:rFonts w:cs="Times New Roman (Body CS)"/>
              <w:sz w:val="16"/>
              <w:szCs w:val="16"/>
            </w:rPr>
            <w:fldChar w:fldCharType="separate"/>
          </w:r>
          <w:r w:rsidR="005163BE">
            <w:rPr>
              <w:rStyle w:val="PageNumber"/>
              <w:rFonts w:cs="Times New Roman (Body CS)"/>
              <w:noProof/>
              <w:sz w:val="16"/>
              <w:szCs w:val="16"/>
            </w:rPr>
            <w:t>2</w:t>
          </w:r>
          <w:r w:rsidRPr="00A114BB">
            <w:rPr>
              <w:rStyle w:val="PageNumber"/>
              <w:rFonts w:cs="Times New Roman (Body CS)"/>
              <w:sz w:val="16"/>
              <w:szCs w:val="16"/>
            </w:rPr>
            <w:fldChar w:fldCharType="end"/>
          </w:r>
          <w:r w:rsidRPr="00A114BB">
            <w:rPr>
              <w:rStyle w:val="PageNumber"/>
              <w:rFonts w:cs="Times New Roman (Body CS)"/>
              <w:sz w:val="16"/>
              <w:szCs w:val="16"/>
            </w:rPr>
            <w:t>)</w:t>
          </w:r>
        </w:p>
      </w:tc>
    </w:tr>
  </w:tbl>
  <w:p w14:paraId="433CCE08" w14:textId="77777777" w:rsidR="00C63132" w:rsidRPr="00A114BB" w:rsidRDefault="00C63132">
    <w:pPr>
      <w:rPr>
        <w:rFonts w:cs="Times New Roman (Body CS)"/>
        <w:sz w:val="16"/>
        <w:szCs w:val="16"/>
      </w:rPr>
    </w:pPr>
  </w:p>
  <w:p w14:paraId="0EB8EB5E" w14:textId="77777777" w:rsidR="00A933AF" w:rsidRDefault="00A933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582F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060F8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3491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4C7B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C264D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4ADB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04A7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87A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7ABB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4288E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7497F"/>
    <w:multiLevelType w:val="hybridMultilevel"/>
    <w:tmpl w:val="A5FC3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730AD3"/>
    <w:multiLevelType w:val="hybridMultilevel"/>
    <w:tmpl w:val="B39AAC78"/>
    <w:lvl w:ilvl="0" w:tplc="E72E938A">
      <w:start w:val="1"/>
      <w:numFmt w:val="lowerLetter"/>
      <w:pStyle w:val="BulletList4-letters"/>
      <w:lvlText w:val="%1)"/>
      <w:lvlJc w:val="left"/>
      <w:pPr>
        <w:ind w:left="530" w:hanging="36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02F24"/>
    <w:multiLevelType w:val="hybridMultilevel"/>
    <w:tmpl w:val="A2BC7730"/>
    <w:lvl w:ilvl="0" w:tplc="F3940502">
      <w:start w:val="1"/>
      <w:numFmt w:val="bullet"/>
      <w:pStyle w:val="TopBulletList1-do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C0C58"/>
    <w:multiLevelType w:val="hybridMultilevel"/>
    <w:tmpl w:val="8E9685E2"/>
    <w:lvl w:ilvl="0" w:tplc="42901EB4">
      <w:start w:val="1"/>
      <w:numFmt w:val="decimal"/>
      <w:pStyle w:val="ListParagraph"/>
      <w:lvlText w:val="[%1]"/>
      <w:lvlJc w:val="left"/>
      <w:pPr>
        <w:ind w:left="4160" w:hanging="360"/>
      </w:pPr>
      <w:rPr>
        <w:rFonts w:hint="default"/>
      </w:rPr>
    </w:lvl>
    <w:lvl w:ilvl="1" w:tplc="08090019">
      <w:start w:val="1"/>
      <w:numFmt w:val="lowerLetter"/>
      <w:lvlText w:val="%2."/>
      <w:lvlJc w:val="left"/>
      <w:pPr>
        <w:ind w:left="4880" w:hanging="360"/>
      </w:pPr>
    </w:lvl>
    <w:lvl w:ilvl="2" w:tplc="0809001B" w:tentative="1">
      <w:start w:val="1"/>
      <w:numFmt w:val="lowerRoman"/>
      <w:lvlText w:val="%3."/>
      <w:lvlJc w:val="right"/>
      <w:pPr>
        <w:ind w:left="5600" w:hanging="180"/>
      </w:pPr>
    </w:lvl>
    <w:lvl w:ilvl="3" w:tplc="0809000F" w:tentative="1">
      <w:start w:val="1"/>
      <w:numFmt w:val="decimal"/>
      <w:lvlText w:val="%4."/>
      <w:lvlJc w:val="left"/>
      <w:pPr>
        <w:ind w:left="6320" w:hanging="360"/>
      </w:pPr>
    </w:lvl>
    <w:lvl w:ilvl="4" w:tplc="08090019" w:tentative="1">
      <w:start w:val="1"/>
      <w:numFmt w:val="lowerLetter"/>
      <w:lvlText w:val="%5."/>
      <w:lvlJc w:val="left"/>
      <w:pPr>
        <w:ind w:left="7040" w:hanging="360"/>
      </w:pPr>
    </w:lvl>
    <w:lvl w:ilvl="5" w:tplc="0809001B" w:tentative="1">
      <w:start w:val="1"/>
      <w:numFmt w:val="lowerRoman"/>
      <w:lvlText w:val="%6."/>
      <w:lvlJc w:val="right"/>
      <w:pPr>
        <w:ind w:left="7760" w:hanging="180"/>
      </w:pPr>
    </w:lvl>
    <w:lvl w:ilvl="6" w:tplc="0809000F" w:tentative="1">
      <w:start w:val="1"/>
      <w:numFmt w:val="decimal"/>
      <w:lvlText w:val="%7."/>
      <w:lvlJc w:val="left"/>
      <w:pPr>
        <w:ind w:left="8480" w:hanging="360"/>
      </w:pPr>
    </w:lvl>
    <w:lvl w:ilvl="7" w:tplc="08090019" w:tentative="1">
      <w:start w:val="1"/>
      <w:numFmt w:val="lowerLetter"/>
      <w:lvlText w:val="%8."/>
      <w:lvlJc w:val="left"/>
      <w:pPr>
        <w:ind w:left="9200" w:hanging="360"/>
      </w:pPr>
    </w:lvl>
    <w:lvl w:ilvl="8" w:tplc="0809001B" w:tentative="1">
      <w:start w:val="1"/>
      <w:numFmt w:val="lowerRoman"/>
      <w:lvlText w:val="%9."/>
      <w:lvlJc w:val="right"/>
      <w:pPr>
        <w:ind w:left="9920" w:hanging="180"/>
      </w:pPr>
    </w:lvl>
  </w:abstractNum>
  <w:abstractNum w:abstractNumId="14" w15:restartNumberingAfterBreak="0">
    <w:nsid w:val="25E5070A"/>
    <w:multiLevelType w:val="multilevel"/>
    <w:tmpl w:val="700854D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EB5478"/>
    <w:multiLevelType w:val="hybridMultilevel"/>
    <w:tmpl w:val="C790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F6763"/>
    <w:multiLevelType w:val="hybridMultilevel"/>
    <w:tmpl w:val="1CFEC458"/>
    <w:lvl w:ilvl="0" w:tplc="88F6C758">
      <w:start w:val="1"/>
      <w:numFmt w:val="decimal"/>
      <w:lvlText w:val="[%1]"/>
      <w:lvlJc w:val="left"/>
      <w:pPr>
        <w:ind w:left="998" w:hanging="9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C3C86"/>
    <w:multiLevelType w:val="hybridMultilevel"/>
    <w:tmpl w:val="96CC7B3E"/>
    <w:lvl w:ilvl="0" w:tplc="57221CB0">
      <w:start w:val="1"/>
      <w:numFmt w:val="upperRoman"/>
      <w:pStyle w:val="BulletList6-romannumerals"/>
      <w:lvlText w:val="%1."/>
      <w:lvlJc w:val="left"/>
      <w:pPr>
        <w:ind w:left="530" w:hanging="36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3400BF"/>
    <w:multiLevelType w:val="hybridMultilevel"/>
    <w:tmpl w:val="863EA0CC"/>
    <w:lvl w:ilvl="0" w:tplc="AEB4B0E2">
      <w:start w:val="1"/>
      <w:numFmt w:val="bullet"/>
      <w:pStyle w:val="BulletList5-circles"/>
      <w:lvlText w:val="o"/>
      <w:lvlJc w:val="left"/>
      <w:pPr>
        <w:ind w:left="530" w:hanging="360"/>
      </w:pPr>
      <w:rPr>
        <w:rFonts w:ascii="Courier New" w:hAnsi="Courier New" w:cs="Courier New"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987C5D"/>
    <w:multiLevelType w:val="hybridMultilevel"/>
    <w:tmpl w:val="02420292"/>
    <w:lvl w:ilvl="0" w:tplc="FEF6E43C">
      <w:start w:val="1"/>
      <w:numFmt w:val="decimal"/>
      <w:pStyle w:val="Bulletnumber"/>
      <w:lvlText w:val="%1)"/>
      <w:lvlJc w:val="right"/>
      <w:pPr>
        <w:ind w:left="510" w:hanging="17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8B574B"/>
    <w:multiLevelType w:val="hybridMultilevel"/>
    <w:tmpl w:val="084A5308"/>
    <w:lvl w:ilvl="0" w:tplc="C0CAABAC">
      <w:start w:val="1"/>
      <w:numFmt w:val="bullet"/>
      <w:pStyle w:val="BulletList3-dashes"/>
      <w:lvlText w:val="–"/>
      <w:lvlJc w:val="left"/>
      <w:pPr>
        <w:ind w:left="530" w:hanging="36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1C3A90"/>
    <w:multiLevelType w:val="hybridMultilevel"/>
    <w:tmpl w:val="66C6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945444">
    <w:abstractNumId w:val="14"/>
  </w:num>
  <w:num w:numId="2" w16cid:durableId="1417020252">
    <w:abstractNumId w:val="16"/>
  </w:num>
  <w:num w:numId="3" w16cid:durableId="268005045">
    <w:abstractNumId w:val="10"/>
  </w:num>
  <w:num w:numId="4" w16cid:durableId="2005626359">
    <w:abstractNumId w:val="0"/>
  </w:num>
  <w:num w:numId="5" w16cid:durableId="2020615348">
    <w:abstractNumId w:val="1"/>
  </w:num>
  <w:num w:numId="6" w16cid:durableId="761880741">
    <w:abstractNumId w:val="2"/>
  </w:num>
  <w:num w:numId="7" w16cid:durableId="1100368740">
    <w:abstractNumId w:val="3"/>
  </w:num>
  <w:num w:numId="8" w16cid:durableId="1539852654">
    <w:abstractNumId w:val="8"/>
  </w:num>
  <w:num w:numId="9" w16cid:durableId="51078910">
    <w:abstractNumId w:val="4"/>
  </w:num>
  <w:num w:numId="10" w16cid:durableId="680741663">
    <w:abstractNumId w:val="5"/>
  </w:num>
  <w:num w:numId="11" w16cid:durableId="1001661988">
    <w:abstractNumId w:val="6"/>
  </w:num>
  <w:num w:numId="12" w16cid:durableId="274798296">
    <w:abstractNumId w:val="7"/>
  </w:num>
  <w:num w:numId="13" w16cid:durableId="865289331">
    <w:abstractNumId w:val="9"/>
  </w:num>
  <w:num w:numId="14" w16cid:durableId="692419072">
    <w:abstractNumId w:val="12"/>
  </w:num>
  <w:num w:numId="15" w16cid:durableId="2111310014">
    <w:abstractNumId w:val="19"/>
  </w:num>
  <w:num w:numId="16" w16cid:durableId="1306278127">
    <w:abstractNumId w:val="20"/>
  </w:num>
  <w:num w:numId="17" w16cid:durableId="643433879">
    <w:abstractNumId w:val="18"/>
  </w:num>
  <w:num w:numId="18" w16cid:durableId="295258673">
    <w:abstractNumId w:val="17"/>
  </w:num>
  <w:num w:numId="19" w16cid:durableId="2018649038">
    <w:abstractNumId w:val="11"/>
  </w:num>
  <w:num w:numId="20" w16cid:durableId="314652813">
    <w:abstractNumId w:val="13"/>
  </w:num>
  <w:num w:numId="21" w16cid:durableId="149029901">
    <w:abstractNumId w:val="15"/>
  </w:num>
  <w:num w:numId="22" w16cid:durableId="262148227">
    <w:abstractNumId w:val="13"/>
    <w:lvlOverride w:ilvl="0">
      <w:startOverride w:val="1"/>
    </w:lvlOverride>
  </w:num>
  <w:num w:numId="23" w16cid:durableId="1211915750">
    <w:abstractNumId w:val="13"/>
    <w:lvlOverride w:ilvl="0">
      <w:startOverride w:val="1"/>
    </w:lvlOverride>
  </w:num>
  <w:num w:numId="24" w16cid:durableId="34217247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CC"/>
    <w:rsid w:val="000054D5"/>
    <w:rsid w:val="000061D5"/>
    <w:rsid w:val="00011DFD"/>
    <w:rsid w:val="00014A63"/>
    <w:rsid w:val="00016E88"/>
    <w:rsid w:val="00016EC5"/>
    <w:rsid w:val="00020815"/>
    <w:rsid w:val="00035015"/>
    <w:rsid w:val="00035994"/>
    <w:rsid w:val="00043FCC"/>
    <w:rsid w:val="000473C0"/>
    <w:rsid w:val="000477DC"/>
    <w:rsid w:val="00054F1B"/>
    <w:rsid w:val="000555BD"/>
    <w:rsid w:val="000628C7"/>
    <w:rsid w:val="000677CD"/>
    <w:rsid w:val="00070AA0"/>
    <w:rsid w:val="000753F4"/>
    <w:rsid w:val="00085008"/>
    <w:rsid w:val="000858CE"/>
    <w:rsid w:val="000A273C"/>
    <w:rsid w:val="000C1FC0"/>
    <w:rsid w:val="000C41A3"/>
    <w:rsid w:val="000C5AF2"/>
    <w:rsid w:val="000E148E"/>
    <w:rsid w:val="000E5F28"/>
    <w:rsid w:val="000E7014"/>
    <w:rsid w:val="001030D9"/>
    <w:rsid w:val="00120421"/>
    <w:rsid w:val="00124F44"/>
    <w:rsid w:val="001306FF"/>
    <w:rsid w:val="001362D8"/>
    <w:rsid w:val="00136CE7"/>
    <w:rsid w:val="00146218"/>
    <w:rsid w:val="00147315"/>
    <w:rsid w:val="00157EEC"/>
    <w:rsid w:val="001607AF"/>
    <w:rsid w:val="00160EE2"/>
    <w:rsid w:val="001730F0"/>
    <w:rsid w:val="00173F47"/>
    <w:rsid w:val="0017476C"/>
    <w:rsid w:val="00175ED9"/>
    <w:rsid w:val="00177FC0"/>
    <w:rsid w:val="00185241"/>
    <w:rsid w:val="00186FA9"/>
    <w:rsid w:val="00190F62"/>
    <w:rsid w:val="001931B2"/>
    <w:rsid w:val="0019599A"/>
    <w:rsid w:val="00197B0F"/>
    <w:rsid w:val="00197F94"/>
    <w:rsid w:val="001C36FC"/>
    <w:rsid w:val="001C4ABA"/>
    <w:rsid w:val="001C54CA"/>
    <w:rsid w:val="001C5E21"/>
    <w:rsid w:val="001C7398"/>
    <w:rsid w:val="001D043A"/>
    <w:rsid w:val="001D05EE"/>
    <w:rsid w:val="001D4E9D"/>
    <w:rsid w:val="001E3F3C"/>
    <w:rsid w:val="001E6EDA"/>
    <w:rsid w:val="001F15F9"/>
    <w:rsid w:val="001F4B73"/>
    <w:rsid w:val="00201A94"/>
    <w:rsid w:val="00211CDC"/>
    <w:rsid w:val="002149B9"/>
    <w:rsid w:val="00217411"/>
    <w:rsid w:val="0022446E"/>
    <w:rsid w:val="0023025B"/>
    <w:rsid w:val="002304E2"/>
    <w:rsid w:val="0023114C"/>
    <w:rsid w:val="00235F4E"/>
    <w:rsid w:val="00242AA5"/>
    <w:rsid w:val="00243088"/>
    <w:rsid w:val="00252360"/>
    <w:rsid w:val="00252975"/>
    <w:rsid w:val="00260305"/>
    <w:rsid w:val="00262F71"/>
    <w:rsid w:val="00264B87"/>
    <w:rsid w:val="002655EC"/>
    <w:rsid w:val="00270E3C"/>
    <w:rsid w:val="00281609"/>
    <w:rsid w:val="0028189C"/>
    <w:rsid w:val="00285F2B"/>
    <w:rsid w:val="002954E5"/>
    <w:rsid w:val="002B2C7F"/>
    <w:rsid w:val="002B70F6"/>
    <w:rsid w:val="002D2343"/>
    <w:rsid w:val="002D2750"/>
    <w:rsid w:val="002F076C"/>
    <w:rsid w:val="002F7E58"/>
    <w:rsid w:val="00303C37"/>
    <w:rsid w:val="00304230"/>
    <w:rsid w:val="003046DF"/>
    <w:rsid w:val="00305962"/>
    <w:rsid w:val="003102AF"/>
    <w:rsid w:val="00315257"/>
    <w:rsid w:val="00315FB0"/>
    <w:rsid w:val="0031689D"/>
    <w:rsid w:val="003202EB"/>
    <w:rsid w:val="003348F7"/>
    <w:rsid w:val="00335112"/>
    <w:rsid w:val="00340C93"/>
    <w:rsid w:val="00344953"/>
    <w:rsid w:val="0034671F"/>
    <w:rsid w:val="00347453"/>
    <w:rsid w:val="0036298A"/>
    <w:rsid w:val="003727EF"/>
    <w:rsid w:val="00373B49"/>
    <w:rsid w:val="00374B12"/>
    <w:rsid w:val="00383BFC"/>
    <w:rsid w:val="00386554"/>
    <w:rsid w:val="003959FE"/>
    <w:rsid w:val="00397071"/>
    <w:rsid w:val="003A7548"/>
    <w:rsid w:val="003B2EBF"/>
    <w:rsid w:val="003C57FC"/>
    <w:rsid w:val="003D12B8"/>
    <w:rsid w:val="003D3160"/>
    <w:rsid w:val="003D37C7"/>
    <w:rsid w:val="003D60CF"/>
    <w:rsid w:val="003E00D7"/>
    <w:rsid w:val="003E200F"/>
    <w:rsid w:val="003F1BB9"/>
    <w:rsid w:val="003F1CAB"/>
    <w:rsid w:val="003F513C"/>
    <w:rsid w:val="004007B3"/>
    <w:rsid w:val="00402F5A"/>
    <w:rsid w:val="0040412C"/>
    <w:rsid w:val="004050EA"/>
    <w:rsid w:val="00407229"/>
    <w:rsid w:val="004075C7"/>
    <w:rsid w:val="004215DD"/>
    <w:rsid w:val="004238D0"/>
    <w:rsid w:val="00430064"/>
    <w:rsid w:val="0043310A"/>
    <w:rsid w:val="004369D4"/>
    <w:rsid w:val="0044474C"/>
    <w:rsid w:val="0045462D"/>
    <w:rsid w:val="00476481"/>
    <w:rsid w:val="004773BD"/>
    <w:rsid w:val="00487985"/>
    <w:rsid w:val="00490A57"/>
    <w:rsid w:val="0049133D"/>
    <w:rsid w:val="00492DD8"/>
    <w:rsid w:val="004A3103"/>
    <w:rsid w:val="004A4F05"/>
    <w:rsid w:val="004B1D92"/>
    <w:rsid w:val="004C432A"/>
    <w:rsid w:val="004C469D"/>
    <w:rsid w:val="004C4AA1"/>
    <w:rsid w:val="004D3F27"/>
    <w:rsid w:val="004F0B9D"/>
    <w:rsid w:val="004F4C8F"/>
    <w:rsid w:val="004F739A"/>
    <w:rsid w:val="00501132"/>
    <w:rsid w:val="00506A8F"/>
    <w:rsid w:val="00512DDD"/>
    <w:rsid w:val="005163BE"/>
    <w:rsid w:val="005226FB"/>
    <w:rsid w:val="005307FB"/>
    <w:rsid w:val="00542EDB"/>
    <w:rsid w:val="005457E2"/>
    <w:rsid w:val="0054669E"/>
    <w:rsid w:val="0054701D"/>
    <w:rsid w:val="005506DD"/>
    <w:rsid w:val="00551467"/>
    <w:rsid w:val="00553283"/>
    <w:rsid w:val="00555DDE"/>
    <w:rsid w:val="00573FB4"/>
    <w:rsid w:val="00577DEF"/>
    <w:rsid w:val="00580046"/>
    <w:rsid w:val="00590145"/>
    <w:rsid w:val="00592EC6"/>
    <w:rsid w:val="00596EC8"/>
    <w:rsid w:val="005A28E7"/>
    <w:rsid w:val="005A70F8"/>
    <w:rsid w:val="005B3269"/>
    <w:rsid w:val="005B773A"/>
    <w:rsid w:val="005C3BFB"/>
    <w:rsid w:val="005D029D"/>
    <w:rsid w:val="005E0EE1"/>
    <w:rsid w:val="005E1F83"/>
    <w:rsid w:val="005E2224"/>
    <w:rsid w:val="005E30BC"/>
    <w:rsid w:val="005E3756"/>
    <w:rsid w:val="005E3BFC"/>
    <w:rsid w:val="005E6F4B"/>
    <w:rsid w:val="005F0957"/>
    <w:rsid w:val="005F4240"/>
    <w:rsid w:val="005F6F5A"/>
    <w:rsid w:val="00610820"/>
    <w:rsid w:val="0061113E"/>
    <w:rsid w:val="00612DD8"/>
    <w:rsid w:val="0061309D"/>
    <w:rsid w:val="00622886"/>
    <w:rsid w:val="006272CA"/>
    <w:rsid w:val="00642197"/>
    <w:rsid w:val="00642EDE"/>
    <w:rsid w:val="006502E3"/>
    <w:rsid w:val="00651807"/>
    <w:rsid w:val="00654066"/>
    <w:rsid w:val="00657C3E"/>
    <w:rsid w:val="00660BED"/>
    <w:rsid w:val="00667243"/>
    <w:rsid w:val="00667A70"/>
    <w:rsid w:val="00674519"/>
    <w:rsid w:val="0068101C"/>
    <w:rsid w:val="006928C7"/>
    <w:rsid w:val="00697DD3"/>
    <w:rsid w:val="006A1956"/>
    <w:rsid w:val="006A3080"/>
    <w:rsid w:val="006A5BC0"/>
    <w:rsid w:val="006A6875"/>
    <w:rsid w:val="006A7E65"/>
    <w:rsid w:val="006B07B2"/>
    <w:rsid w:val="006C57A2"/>
    <w:rsid w:val="006C7F31"/>
    <w:rsid w:val="006D1AF9"/>
    <w:rsid w:val="006F10CE"/>
    <w:rsid w:val="006F7BD6"/>
    <w:rsid w:val="007123E9"/>
    <w:rsid w:val="00720902"/>
    <w:rsid w:val="007211C5"/>
    <w:rsid w:val="00722FE4"/>
    <w:rsid w:val="007254F4"/>
    <w:rsid w:val="007305EC"/>
    <w:rsid w:val="00732415"/>
    <w:rsid w:val="007406E1"/>
    <w:rsid w:val="00743AEF"/>
    <w:rsid w:val="007635AC"/>
    <w:rsid w:val="00772938"/>
    <w:rsid w:val="0078423D"/>
    <w:rsid w:val="00790989"/>
    <w:rsid w:val="00791B26"/>
    <w:rsid w:val="00791C24"/>
    <w:rsid w:val="007976B2"/>
    <w:rsid w:val="007A0F21"/>
    <w:rsid w:val="007A42D7"/>
    <w:rsid w:val="007B2408"/>
    <w:rsid w:val="007B401F"/>
    <w:rsid w:val="007B47A4"/>
    <w:rsid w:val="007B662E"/>
    <w:rsid w:val="007C2084"/>
    <w:rsid w:val="007E1EC1"/>
    <w:rsid w:val="007E5B32"/>
    <w:rsid w:val="007E6D3A"/>
    <w:rsid w:val="007F0EC4"/>
    <w:rsid w:val="007F37C0"/>
    <w:rsid w:val="008204CD"/>
    <w:rsid w:val="00821675"/>
    <w:rsid w:val="008228B4"/>
    <w:rsid w:val="00824C3E"/>
    <w:rsid w:val="00831DA9"/>
    <w:rsid w:val="00833B66"/>
    <w:rsid w:val="00835F28"/>
    <w:rsid w:val="00856794"/>
    <w:rsid w:val="008630DB"/>
    <w:rsid w:val="00874B95"/>
    <w:rsid w:val="008812EE"/>
    <w:rsid w:val="0088515A"/>
    <w:rsid w:val="008906EE"/>
    <w:rsid w:val="00893822"/>
    <w:rsid w:val="008A3FA3"/>
    <w:rsid w:val="008A536D"/>
    <w:rsid w:val="008B31A1"/>
    <w:rsid w:val="008B4B40"/>
    <w:rsid w:val="008D25BA"/>
    <w:rsid w:val="008E155D"/>
    <w:rsid w:val="008F066F"/>
    <w:rsid w:val="00903D9C"/>
    <w:rsid w:val="0090693E"/>
    <w:rsid w:val="00912352"/>
    <w:rsid w:val="00920923"/>
    <w:rsid w:val="00923A51"/>
    <w:rsid w:val="00953356"/>
    <w:rsid w:val="00955DFC"/>
    <w:rsid w:val="00967E2F"/>
    <w:rsid w:val="00970530"/>
    <w:rsid w:val="0097409D"/>
    <w:rsid w:val="009755CA"/>
    <w:rsid w:val="00982FA1"/>
    <w:rsid w:val="00985131"/>
    <w:rsid w:val="00987F4C"/>
    <w:rsid w:val="00992B68"/>
    <w:rsid w:val="00997398"/>
    <w:rsid w:val="00997AAA"/>
    <w:rsid w:val="009A0E33"/>
    <w:rsid w:val="009A164E"/>
    <w:rsid w:val="009A243E"/>
    <w:rsid w:val="009B6528"/>
    <w:rsid w:val="009C6F7F"/>
    <w:rsid w:val="009D052C"/>
    <w:rsid w:val="009D5E88"/>
    <w:rsid w:val="009E3C83"/>
    <w:rsid w:val="009E61E5"/>
    <w:rsid w:val="00A009A5"/>
    <w:rsid w:val="00A05713"/>
    <w:rsid w:val="00A066B2"/>
    <w:rsid w:val="00A114BB"/>
    <w:rsid w:val="00A50DBF"/>
    <w:rsid w:val="00A537AF"/>
    <w:rsid w:val="00A60016"/>
    <w:rsid w:val="00A64411"/>
    <w:rsid w:val="00A727A0"/>
    <w:rsid w:val="00A74362"/>
    <w:rsid w:val="00A75EB8"/>
    <w:rsid w:val="00A808D3"/>
    <w:rsid w:val="00A81F40"/>
    <w:rsid w:val="00A82AAA"/>
    <w:rsid w:val="00A86EE6"/>
    <w:rsid w:val="00A933AF"/>
    <w:rsid w:val="00A94513"/>
    <w:rsid w:val="00A95EF2"/>
    <w:rsid w:val="00AA5B2F"/>
    <w:rsid w:val="00AB2A99"/>
    <w:rsid w:val="00AE1DDA"/>
    <w:rsid w:val="00AE25F2"/>
    <w:rsid w:val="00AE3DF8"/>
    <w:rsid w:val="00AE64E6"/>
    <w:rsid w:val="00AE6835"/>
    <w:rsid w:val="00AF12BA"/>
    <w:rsid w:val="00AF16D6"/>
    <w:rsid w:val="00AF738B"/>
    <w:rsid w:val="00B01802"/>
    <w:rsid w:val="00B11F2E"/>
    <w:rsid w:val="00B135B4"/>
    <w:rsid w:val="00B148F2"/>
    <w:rsid w:val="00B271E9"/>
    <w:rsid w:val="00B32E85"/>
    <w:rsid w:val="00B414C7"/>
    <w:rsid w:val="00B43D6F"/>
    <w:rsid w:val="00B4417C"/>
    <w:rsid w:val="00B519D4"/>
    <w:rsid w:val="00B55C5C"/>
    <w:rsid w:val="00B6279E"/>
    <w:rsid w:val="00B73D2B"/>
    <w:rsid w:val="00B74BD6"/>
    <w:rsid w:val="00B77611"/>
    <w:rsid w:val="00B83C46"/>
    <w:rsid w:val="00B85CD4"/>
    <w:rsid w:val="00B90B53"/>
    <w:rsid w:val="00B919DD"/>
    <w:rsid w:val="00B943D0"/>
    <w:rsid w:val="00B94D3C"/>
    <w:rsid w:val="00BD1D8E"/>
    <w:rsid w:val="00BD7BAB"/>
    <w:rsid w:val="00BE142A"/>
    <w:rsid w:val="00BE286F"/>
    <w:rsid w:val="00BE32A3"/>
    <w:rsid w:val="00BE6CE6"/>
    <w:rsid w:val="00BF0B6C"/>
    <w:rsid w:val="00C11E3A"/>
    <w:rsid w:val="00C163D8"/>
    <w:rsid w:val="00C24451"/>
    <w:rsid w:val="00C310CF"/>
    <w:rsid w:val="00C33064"/>
    <w:rsid w:val="00C4047C"/>
    <w:rsid w:val="00C437AB"/>
    <w:rsid w:val="00C5152B"/>
    <w:rsid w:val="00C63132"/>
    <w:rsid w:val="00C715F2"/>
    <w:rsid w:val="00C7671C"/>
    <w:rsid w:val="00C800AC"/>
    <w:rsid w:val="00C8294B"/>
    <w:rsid w:val="00C93503"/>
    <w:rsid w:val="00CA35E0"/>
    <w:rsid w:val="00CA3F24"/>
    <w:rsid w:val="00CA42EF"/>
    <w:rsid w:val="00CA50AD"/>
    <w:rsid w:val="00CA5E76"/>
    <w:rsid w:val="00CB0EF1"/>
    <w:rsid w:val="00CB4DA4"/>
    <w:rsid w:val="00CC775B"/>
    <w:rsid w:val="00CD7B48"/>
    <w:rsid w:val="00CE1793"/>
    <w:rsid w:val="00D06FB7"/>
    <w:rsid w:val="00D14FF3"/>
    <w:rsid w:val="00D44FF5"/>
    <w:rsid w:val="00D54213"/>
    <w:rsid w:val="00D57877"/>
    <w:rsid w:val="00D614C9"/>
    <w:rsid w:val="00D70B48"/>
    <w:rsid w:val="00D769C3"/>
    <w:rsid w:val="00D84110"/>
    <w:rsid w:val="00D84B5E"/>
    <w:rsid w:val="00D87424"/>
    <w:rsid w:val="00D8762C"/>
    <w:rsid w:val="00D90009"/>
    <w:rsid w:val="00D907E1"/>
    <w:rsid w:val="00D940B4"/>
    <w:rsid w:val="00D9584B"/>
    <w:rsid w:val="00DA238C"/>
    <w:rsid w:val="00DA3218"/>
    <w:rsid w:val="00DA3CB6"/>
    <w:rsid w:val="00DB3A13"/>
    <w:rsid w:val="00DB4D6B"/>
    <w:rsid w:val="00DE0391"/>
    <w:rsid w:val="00DE2290"/>
    <w:rsid w:val="00DF0FC4"/>
    <w:rsid w:val="00DF1529"/>
    <w:rsid w:val="00E0378C"/>
    <w:rsid w:val="00E039BD"/>
    <w:rsid w:val="00E05F0C"/>
    <w:rsid w:val="00E11B26"/>
    <w:rsid w:val="00E11CF2"/>
    <w:rsid w:val="00E136AE"/>
    <w:rsid w:val="00E142D5"/>
    <w:rsid w:val="00E1676D"/>
    <w:rsid w:val="00E17340"/>
    <w:rsid w:val="00E356B2"/>
    <w:rsid w:val="00E36D78"/>
    <w:rsid w:val="00E4341F"/>
    <w:rsid w:val="00E46913"/>
    <w:rsid w:val="00E5291F"/>
    <w:rsid w:val="00E54A1F"/>
    <w:rsid w:val="00E738ED"/>
    <w:rsid w:val="00E779A7"/>
    <w:rsid w:val="00E80715"/>
    <w:rsid w:val="00E81101"/>
    <w:rsid w:val="00E83109"/>
    <w:rsid w:val="00E83BC1"/>
    <w:rsid w:val="00E83E64"/>
    <w:rsid w:val="00E84932"/>
    <w:rsid w:val="00E86F67"/>
    <w:rsid w:val="00E954F3"/>
    <w:rsid w:val="00EA12A9"/>
    <w:rsid w:val="00EA6960"/>
    <w:rsid w:val="00EC66EF"/>
    <w:rsid w:val="00ED456F"/>
    <w:rsid w:val="00EE03D9"/>
    <w:rsid w:val="00EE3BBD"/>
    <w:rsid w:val="00EE5B27"/>
    <w:rsid w:val="00F0117D"/>
    <w:rsid w:val="00F01DF0"/>
    <w:rsid w:val="00F03A22"/>
    <w:rsid w:val="00F113BD"/>
    <w:rsid w:val="00F12CB4"/>
    <w:rsid w:val="00F13777"/>
    <w:rsid w:val="00F15B01"/>
    <w:rsid w:val="00F245C1"/>
    <w:rsid w:val="00F3096F"/>
    <w:rsid w:val="00F3394E"/>
    <w:rsid w:val="00F33E02"/>
    <w:rsid w:val="00F50567"/>
    <w:rsid w:val="00F5375B"/>
    <w:rsid w:val="00F61F2E"/>
    <w:rsid w:val="00F624E3"/>
    <w:rsid w:val="00F64B85"/>
    <w:rsid w:val="00F67CD8"/>
    <w:rsid w:val="00F70F27"/>
    <w:rsid w:val="00F73AE8"/>
    <w:rsid w:val="00F858FC"/>
    <w:rsid w:val="00F9152F"/>
    <w:rsid w:val="00FA0700"/>
    <w:rsid w:val="00FB4FD0"/>
    <w:rsid w:val="00FC3FEF"/>
    <w:rsid w:val="00FC41F2"/>
    <w:rsid w:val="00FC5231"/>
    <w:rsid w:val="00FE3B2D"/>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384E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0" w:unhideWhenUsed="1" w:qFormat="1"/>
    <w:lsdException w:name="table of figures" w:locked="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B4D6B"/>
    <w:pPr>
      <w:spacing w:after="120"/>
    </w:pPr>
    <w:rPr>
      <w:rFonts w:ascii="Segoe UI Historic" w:eastAsiaTheme="minorEastAsia" w:hAnsi="Segoe UI Historic"/>
      <w:lang w:val="en-GB"/>
    </w:rPr>
  </w:style>
  <w:style w:type="paragraph" w:styleId="Heading1">
    <w:name w:val="heading 1"/>
    <w:next w:val="Normal"/>
    <w:link w:val="Heading1Char"/>
    <w:uiPriority w:val="29"/>
    <w:qFormat/>
    <w:rsid w:val="00E039BD"/>
    <w:pPr>
      <w:numPr>
        <w:numId w:val="1"/>
      </w:numPr>
      <w:spacing w:before="360" w:after="180" w:line="220" w:lineRule="atLeast"/>
      <w:ind w:left="680" w:hanging="680"/>
      <w:contextualSpacing/>
      <w:outlineLvl w:val="0"/>
    </w:pPr>
    <w:rPr>
      <w:rFonts w:ascii="Segoe UI Historic" w:eastAsiaTheme="majorEastAsia" w:hAnsi="Segoe UI Historic" w:cs="Times New Roman (Headings CS)"/>
      <w:b/>
      <w:bCs/>
      <w:caps/>
      <w:color w:val="000000" w:themeColor="text1"/>
      <w:sz w:val="26"/>
      <w:szCs w:val="28"/>
      <w:lang w:val="en-GB"/>
    </w:rPr>
  </w:style>
  <w:style w:type="paragraph" w:styleId="Heading2">
    <w:name w:val="heading 2"/>
    <w:next w:val="Normal"/>
    <w:link w:val="Heading2Char"/>
    <w:uiPriority w:val="29"/>
    <w:qFormat/>
    <w:rsid w:val="008A3FA3"/>
    <w:pPr>
      <w:keepNext/>
      <w:numPr>
        <w:ilvl w:val="1"/>
        <w:numId w:val="1"/>
      </w:numPr>
      <w:tabs>
        <w:tab w:val="left" w:pos="992"/>
      </w:tabs>
      <w:spacing w:before="240" w:after="120" w:line="220" w:lineRule="atLeast"/>
      <w:ind w:left="680" w:hanging="680"/>
      <w:outlineLvl w:val="1"/>
    </w:pPr>
    <w:rPr>
      <w:rFonts w:ascii="Segoe UI Historic" w:eastAsiaTheme="majorEastAsia" w:hAnsi="Segoe UI Historic" w:cstheme="majorBidi"/>
      <w:b/>
      <w:bCs/>
      <w:szCs w:val="26"/>
      <w:lang w:val="en-GB"/>
    </w:rPr>
  </w:style>
  <w:style w:type="paragraph" w:styleId="Heading3">
    <w:name w:val="heading 3"/>
    <w:next w:val="Normal"/>
    <w:link w:val="Heading3Char"/>
    <w:uiPriority w:val="29"/>
    <w:qFormat/>
    <w:rsid w:val="008A3FA3"/>
    <w:pPr>
      <w:keepNext/>
      <w:numPr>
        <w:ilvl w:val="2"/>
        <w:numId w:val="1"/>
      </w:numPr>
      <w:tabs>
        <w:tab w:val="left" w:pos="992"/>
      </w:tabs>
      <w:spacing w:before="240" w:after="60" w:line="220" w:lineRule="atLeast"/>
      <w:ind w:left="680" w:hanging="680"/>
      <w:outlineLvl w:val="2"/>
    </w:pPr>
    <w:rPr>
      <w:rFonts w:ascii="Segoe UI Historic" w:eastAsiaTheme="majorEastAsia" w:hAnsi="Segoe UI Historic" w:cstheme="majorBidi"/>
      <w:bCs/>
      <w:i/>
      <w:lang w:val="en-GB"/>
    </w:rPr>
  </w:style>
  <w:style w:type="paragraph" w:styleId="Heading4">
    <w:name w:val="heading 4"/>
    <w:next w:val="Normal"/>
    <w:link w:val="Heading4Char"/>
    <w:uiPriority w:val="29"/>
    <w:rsid w:val="008A3FA3"/>
    <w:pPr>
      <w:keepNext/>
      <w:tabs>
        <w:tab w:val="left" w:pos="992"/>
      </w:tabs>
      <w:spacing w:before="240" w:after="30" w:line="220" w:lineRule="atLeast"/>
      <w:outlineLvl w:val="3"/>
    </w:pPr>
    <w:rPr>
      <w:rFonts w:ascii="Segoe UI Historic" w:eastAsiaTheme="majorEastAsia" w:hAnsi="Segoe UI Historic" w:cs="Times New Roman (Headings CS)"/>
      <w:b/>
      <w:bCs/>
      <w:i/>
      <w:iCs/>
      <w:lang w:val="en-GB"/>
    </w:rPr>
  </w:style>
  <w:style w:type="paragraph" w:styleId="Heading5">
    <w:name w:val="heading 5"/>
    <w:next w:val="Normal"/>
    <w:link w:val="Heading5Char"/>
    <w:uiPriority w:val="9"/>
    <w:semiHidden/>
    <w:locked/>
    <w:rsid w:val="008A3FA3"/>
    <w:pPr>
      <w:keepNext/>
      <w:keepLines/>
      <w:spacing w:before="240" w:after="15"/>
      <w:outlineLvl w:val="4"/>
    </w:pPr>
    <w:rPr>
      <w:rFonts w:ascii="Segoe UI Historic" w:eastAsiaTheme="majorEastAsia" w:hAnsi="Segoe UI Historic" w:cs="Times New Roman (Headings CS)"/>
      <w:color w:val="000000" w:themeColor="text1"/>
      <w:sz w:val="20"/>
      <w:lang w:val="en-GB"/>
    </w:rPr>
  </w:style>
  <w:style w:type="paragraph" w:styleId="Heading6">
    <w:name w:val="heading 6"/>
    <w:basedOn w:val="Normal"/>
    <w:next w:val="Normal"/>
    <w:link w:val="Heading6Char"/>
    <w:uiPriority w:val="9"/>
    <w:semiHidden/>
    <w:locked/>
    <w:rsid w:val="008A3FA3"/>
    <w:pPr>
      <w:keepNext/>
      <w:keepLines/>
      <w:spacing w:before="120" w:after="0"/>
      <w:outlineLvl w:val="5"/>
    </w:pPr>
    <w:rPr>
      <w:rFonts w:eastAsiaTheme="majorEastAsia" w:cstheme="majorBidi"/>
      <w:i/>
      <w:color w:val="808080" w:themeColor="background1" w:themeShade="80"/>
      <w:sz w:val="20"/>
    </w:rPr>
  </w:style>
  <w:style w:type="paragraph" w:styleId="Heading7">
    <w:name w:val="heading 7"/>
    <w:basedOn w:val="Normal"/>
    <w:next w:val="Normal"/>
    <w:link w:val="Heading7Char"/>
    <w:uiPriority w:val="9"/>
    <w:semiHidden/>
    <w:unhideWhenUsed/>
    <w:locked/>
    <w:rsid w:val="00CD7B4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locked/>
    <w:rsid w:val="00CD7B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locked/>
    <w:rsid w:val="00CD7B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E039BD"/>
    <w:rPr>
      <w:rFonts w:ascii="Segoe UI Historic" w:eastAsiaTheme="majorEastAsia" w:hAnsi="Segoe UI Historic" w:cs="Times New Roman (Headings CS)"/>
      <w:b/>
      <w:bCs/>
      <w:caps/>
      <w:color w:val="000000" w:themeColor="text1"/>
      <w:sz w:val="26"/>
      <w:szCs w:val="28"/>
      <w:lang w:val="en-GB"/>
    </w:rPr>
  </w:style>
  <w:style w:type="character" w:customStyle="1" w:styleId="Heading2Char">
    <w:name w:val="Heading 2 Char"/>
    <w:basedOn w:val="DefaultParagraphFont"/>
    <w:link w:val="Heading2"/>
    <w:uiPriority w:val="29"/>
    <w:rsid w:val="008A3FA3"/>
    <w:rPr>
      <w:rFonts w:ascii="Segoe UI Historic" w:eastAsiaTheme="majorEastAsia" w:hAnsi="Segoe UI Historic" w:cstheme="majorBidi"/>
      <w:b/>
      <w:bCs/>
      <w:szCs w:val="26"/>
      <w:lang w:val="en-GB"/>
    </w:rPr>
  </w:style>
  <w:style w:type="character" w:customStyle="1" w:styleId="Heading3Char">
    <w:name w:val="Heading 3 Char"/>
    <w:basedOn w:val="DefaultParagraphFont"/>
    <w:link w:val="Heading3"/>
    <w:uiPriority w:val="29"/>
    <w:rsid w:val="008A3FA3"/>
    <w:rPr>
      <w:rFonts w:ascii="Segoe UI Historic" w:eastAsiaTheme="majorEastAsia" w:hAnsi="Segoe UI Historic" w:cstheme="majorBidi"/>
      <w:bCs/>
      <w:i/>
      <w:lang w:val="en-GB"/>
    </w:rPr>
  </w:style>
  <w:style w:type="character" w:customStyle="1" w:styleId="Heading4Char">
    <w:name w:val="Heading 4 Char"/>
    <w:basedOn w:val="DefaultParagraphFont"/>
    <w:link w:val="Heading4"/>
    <w:uiPriority w:val="29"/>
    <w:rsid w:val="008A3FA3"/>
    <w:rPr>
      <w:rFonts w:ascii="Segoe UI Historic" w:eastAsiaTheme="majorEastAsia" w:hAnsi="Segoe UI Historic" w:cs="Times New Roman (Headings CS)"/>
      <w:b/>
      <w:bCs/>
      <w:i/>
      <w:iCs/>
      <w:lang w:val="en-GB"/>
    </w:rPr>
  </w:style>
  <w:style w:type="paragraph" w:styleId="FootnoteText">
    <w:name w:val="footnote text"/>
    <w:basedOn w:val="Normal"/>
    <w:link w:val="FootnoteTextChar"/>
    <w:uiPriority w:val="99"/>
    <w:unhideWhenUsed/>
    <w:locked/>
    <w:rsid w:val="00A114BB"/>
    <w:pPr>
      <w:spacing w:after="0"/>
    </w:pPr>
    <w:rPr>
      <w:sz w:val="15"/>
      <w:szCs w:val="24"/>
    </w:rPr>
  </w:style>
  <w:style w:type="character" w:customStyle="1" w:styleId="FootnoteTextChar">
    <w:name w:val="Footnote Text Char"/>
    <w:basedOn w:val="DefaultParagraphFont"/>
    <w:link w:val="FootnoteText"/>
    <w:uiPriority w:val="99"/>
    <w:rsid w:val="00A114BB"/>
    <w:rPr>
      <w:rFonts w:ascii="Segoe UI Historic" w:eastAsiaTheme="minorEastAsia" w:hAnsi="Segoe UI Historic"/>
      <w:sz w:val="15"/>
      <w:szCs w:val="24"/>
      <w:lang w:val="en-GB"/>
    </w:rPr>
  </w:style>
  <w:style w:type="character" w:styleId="FootnoteReference">
    <w:name w:val="footnote reference"/>
    <w:basedOn w:val="DefaultParagraphFont"/>
    <w:uiPriority w:val="99"/>
    <w:unhideWhenUsed/>
    <w:locked/>
    <w:rsid w:val="00A114BB"/>
    <w:rPr>
      <w:rFonts w:ascii="Segoe UI Historic" w:hAnsi="Segoe UI Historic"/>
      <w:sz w:val="15"/>
      <w:vertAlign w:val="superscript"/>
    </w:rPr>
  </w:style>
  <w:style w:type="paragraph" w:styleId="Caption">
    <w:name w:val="caption"/>
    <w:basedOn w:val="Normal"/>
    <w:next w:val="Normal"/>
    <w:qFormat/>
    <w:locked/>
    <w:rsid w:val="00856794"/>
    <w:pPr>
      <w:spacing w:after="200"/>
      <w:ind w:left="998" w:hanging="998"/>
    </w:pPr>
    <w:rPr>
      <w:b/>
      <w:bCs/>
      <w:sz w:val="20"/>
      <w:szCs w:val="20"/>
    </w:rPr>
  </w:style>
  <w:style w:type="paragraph" w:styleId="Header">
    <w:name w:val="header"/>
    <w:next w:val="Normal"/>
    <w:link w:val="HeaderChar"/>
    <w:uiPriority w:val="99"/>
    <w:unhideWhenUsed/>
    <w:rsid w:val="00A114BB"/>
    <w:rPr>
      <w:rFonts w:ascii="Segoe UI Historic" w:hAnsi="Segoe UI Historic"/>
      <w:sz w:val="16"/>
      <w:lang w:val="en-GB"/>
    </w:rPr>
  </w:style>
  <w:style w:type="character" w:customStyle="1" w:styleId="HeaderChar">
    <w:name w:val="Header Char"/>
    <w:basedOn w:val="DefaultParagraphFont"/>
    <w:link w:val="Header"/>
    <w:uiPriority w:val="99"/>
    <w:rsid w:val="00A114BB"/>
    <w:rPr>
      <w:rFonts w:ascii="Segoe UI Historic" w:hAnsi="Segoe UI Historic"/>
      <w:sz w:val="16"/>
      <w:lang w:val="en-GB"/>
    </w:rPr>
  </w:style>
  <w:style w:type="paragraph" w:styleId="Footer">
    <w:name w:val="footer"/>
    <w:next w:val="Normal"/>
    <w:link w:val="FooterChar"/>
    <w:unhideWhenUsed/>
    <w:rsid w:val="0090693E"/>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pPr>
    <w:rPr>
      <w:b/>
      <w:sz w:val="28"/>
      <w:lang w:val="en-GB"/>
    </w:rPr>
  </w:style>
  <w:style w:type="paragraph" w:styleId="ListParagraph">
    <w:name w:val="List Paragraph"/>
    <w:basedOn w:val="Normal"/>
    <w:uiPriority w:val="34"/>
    <w:qFormat/>
    <w:locked/>
    <w:rsid w:val="008812EE"/>
    <w:pPr>
      <w:numPr>
        <w:numId w:val="20"/>
      </w:numPr>
      <w:ind w:left="998" w:hanging="998"/>
      <w:contextualSpacing/>
    </w:pPr>
  </w:style>
  <w:style w:type="paragraph" w:customStyle="1" w:styleId="ESS-SingleLinespacing">
    <w:name w:val="ESS-Single Line spacing"/>
    <w:uiPriority w:val="34"/>
    <w:rsid w:val="005E30BC"/>
    <w:rPr>
      <w:rFonts w:ascii="Calibri" w:hAnsi="Calibri"/>
      <w:sz w:val="24"/>
      <w:lang w:val="en-GB"/>
    </w:rPr>
  </w:style>
  <w:style w:type="table" w:styleId="TableGrid">
    <w:name w:val="Table Grid"/>
    <w:basedOn w:val="TableNormal"/>
    <w:uiPriority w:val="59"/>
    <w:locked/>
    <w:rsid w:val="00E8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S-TableHeader">
    <w:name w:val="ESS-Table Header"/>
    <w:next w:val="ESS-TableText"/>
    <w:uiPriority w:val="34"/>
    <w:rsid w:val="000628C7"/>
    <w:pPr>
      <w:keepNext/>
      <w:spacing w:before="60" w:after="60" w:line="180" w:lineRule="atLeast"/>
    </w:pPr>
    <w:rPr>
      <w:rFonts w:ascii="Segoe UI Historic" w:hAnsi="Segoe UI Historic"/>
      <w:b/>
      <w:sz w:val="18"/>
      <w:lang w:val="en-GB"/>
    </w:rPr>
  </w:style>
  <w:style w:type="paragraph" w:customStyle="1" w:styleId="ESS-TableText">
    <w:name w:val="ESS-Table Text"/>
    <w:uiPriority w:val="34"/>
    <w:rsid w:val="00553283"/>
    <w:pPr>
      <w:spacing w:before="60" w:after="60" w:line="180" w:lineRule="atLeast"/>
    </w:pPr>
    <w:rPr>
      <w:rFonts w:ascii="Segoe UI Historic" w:hAnsi="Segoe UI Historic"/>
      <w:sz w:val="18"/>
      <w:lang w:val="en-GB"/>
    </w:rPr>
  </w:style>
  <w:style w:type="paragraph" w:customStyle="1" w:styleId="TableFigureTitle">
    <w:name w:val="Table/Figure Title"/>
    <w:next w:val="Normal"/>
    <w:uiPriority w:val="34"/>
    <w:qFormat/>
    <w:rsid w:val="009D5E88"/>
    <w:pPr>
      <w:keepNext/>
      <w:tabs>
        <w:tab w:val="left" w:pos="1412"/>
      </w:tabs>
      <w:spacing w:before="60" w:after="180" w:line="180" w:lineRule="atLeast"/>
      <w:ind w:left="1412" w:hanging="1412"/>
      <w:jc w:val="center"/>
    </w:pPr>
    <w:rPr>
      <w:rFonts w:ascii="Segoe UI Historic" w:hAnsi="Segoe UI Historic"/>
      <w:b/>
      <w:i/>
      <w:sz w:val="18"/>
      <w:lang w:val="en-GB"/>
    </w:rPr>
  </w:style>
  <w:style w:type="paragraph" w:customStyle="1" w:styleId="Headingunnumbered">
    <w:name w:val="Heading unnumbered"/>
    <w:next w:val="Normal"/>
    <w:uiPriority w:val="34"/>
    <w:qFormat/>
    <w:rsid w:val="007123E9"/>
    <w:pPr>
      <w:keepNext/>
      <w:spacing w:before="240" w:after="120"/>
    </w:pPr>
    <w:rPr>
      <w:rFonts w:ascii="Segoe UI Historic" w:hAnsi="Segoe UI Historic"/>
      <w:b/>
      <w:caps/>
      <w:sz w:val="26"/>
      <w:lang w:val="en-GB"/>
    </w:rPr>
  </w:style>
  <w:style w:type="paragraph" w:styleId="TableofFigures">
    <w:name w:val="table of figures"/>
    <w:next w:val="Normal"/>
    <w:uiPriority w:val="99"/>
    <w:rsid w:val="00CD7B48"/>
    <w:pPr>
      <w:tabs>
        <w:tab w:val="left" w:leader="dot" w:pos="992"/>
        <w:tab w:val="right" w:leader="dot" w:pos="8834"/>
      </w:tabs>
      <w:spacing w:before="120" w:after="120" w:line="220" w:lineRule="atLeast"/>
    </w:pPr>
    <w:rPr>
      <w:rFonts w:ascii="Segoe UI Historic" w:hAnsi="Segoe UI Historic"/>
      <w:lang w:val="en-GB"/>
    </w:rPr>
  </w:style>
  <w:style w:type="paragraph" w:styleId="TOC1">
    <w:name w:val="toc 1"/>
    <w:aliases w:val="TOC"/>
    <w:next w:val="Normal"/>
    <w:autoRedefine/>
    <w:uiPriority w:val="39"/>
    <w:rsid w:val="00E84932"/>
    <w:pPr>
      <w:tabs>
        <w:tab w:val="right" w:leader="dot" w:pos="9639"/>
      </w:tabs>
      <w:spacing w:before="60" w:after="60"/>
      <w:ind w:left="680" w:hanging="680"/>
    </w:pPr>
    <w:rPr>
      <w:rFonts w:ascii="Segoe UI Historic" w:hAnsi="Segoe UI Historic" w:cs="Times New Roman (Body CS)"/>
      <w:caps/>
      <w:noProof/>
      <w:lang w:val="en-GB"/>
    </w:rPr>
  </w:style>
  <w:style w:type="paragraph" w:styleId="TOC2">
    <w:name w:val="toc 2"/>
    <w:basedOn w:val="TOC1"/>
    <w:uiPriority w:val="39"/>
    <w:rsid w:val="00553283"/>
    <w:rPr>
      <w:caps w:val="0"/>
    </w:rPr>
  </w:style>
  <w:style w:type="paragraph" w:styleId="TOC3">
    <w:name w:val="toc 3"/>
    <w:basedOn w:val="TOC1"/>
    <w:uiPriority w:val="39"/>
    <w:rsid w:val="00553283"/>
    <w:rPr>
      <w:caps w:val="0"/>
    </w:rPr>
  </w:style>
  <w:style w:type="paragraph" w:styleId="TOC4">
    <w:name w:val="toc 4"/>
    <w:basedOn w:val="TOC1"/>
    <w:uiPriority w:val="39"/>
    <w:rsid w:val="00553283"/>
    <w:rPr>
      <w:caps w:val="0"/>
    </w:rPr>
  </w:style>
  <w:style w:type="paragraph" w:styleId="TOC5">
    <w:name w:val="toc 5"/>
    <w:basedOn w:val="TOC1"/>
    <w:uiPriority w:val="39"/>
    <w:rsid w:val="00553283"/>
    <w:pPr>
      <w:framePr w:wrap="around" w:vAnchor="text" w:hAnchor="text" w:y="1"/>
      <w:ind w:left="510" w:hanging="510"/>
    </w:pPr>
  </w:style>
  <w:style w:type="paragraph" w:styleId="TOC6">
    <w:name w:val="toc 6"/>
    <w:basedOn w:val="TOC4"/>
    <w:uiPriority w:val="39"/>
    <w:rsid w:val="00553283"/>
    <w:pPr>
      <w:ind w:left="510" w:hanging="510"/>
    </w:pPr>
  </w:style>
  <w:style w:type="paragraph" w:styleId="TOC7">
    <w:name w:val="toc 7"/>
    <w:basedOn w:val="TOC3"/>
    <w:uiPriority w:val="39"/>
    <w:rsid w:val="00553283"/>
    <w:pPr>
      <w:ind w:left="340" w:hanging="340"/>
    </w:pPr>
    <w:rPr>
      <w:caps/>
    </w:rPr>
  </w:style>
  <w:style w:type="paragraph" w:styleId="TOC8">
    <w:name w:val="toc 8"/>
    <w:basedOn w:val="TOC3"/>
    <w:uiPriority w:val="39"/>
    <w:rsid w:val="00553283"/>
    <w:pPr>
      <w:ind w:left="170" w:hanging="170"/>
    </w:pPr>
    <w:rPr>
      <w:caps/>
    </w:rPr>
  </w:style>
  <w:style w:type="paragraph" w:styleId="BalloonText">
    <w:name w:val="Balloon Text"/>
    <w:basedOn w:val="Normal"/>
    <w:link w:val="BalloonTextChar"/>
    <w:uiPriority w:val="99"/>
    <w:semiHidden/>
    <w:unhideWhenUsed/>
    <w:locked/>
    <w:rsid w:val="00B43D6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rFonts w:ascii="Segoe UI Historic" w:hAnsi="Segoe UI Historic"/>
      <w:color w:val="0000FF" w:themeColor="hyperlink"/>
      <w:sz w:val="22"/>
      <w:u w:val="single"/>
    </w:rPr>
  </w:style>
  <w:style w:type="paragraph" w:styleId="TOC9">
    <w:name w:val="toc 9"/>
    <w:basedOn w:val="Normal"/>
    <w:next w:val="Normal"/>
    <w:autoRedefine/>
    <w:uiPriority w:val="39"/>
    <w:semiHidden/>
    <w:locked/>
    <w:rsid w:val="00553283"/>
    <w:pPr>
      <w:adjustRightInd w:val="0"/>
      <w:spacing w:before="60" w:after="60"/>
    </w:pPr>
  </w:style>
  <w:style w:type="character" w:styleId="PageNumber">
    <w:name w:val="page number"/>
    <w:basedOn w:val="DefaultParagraphFont"/>
    <w:uiPriority w:val="99"/>
    <w:unhideWhenUsed/>
    <w:rsid w:val="00CD7B48"/>
    <w:rPr>
      <w:rFonts w:ascii="Segoe UI Historic" w:hAnsi="Segoe UI Historic"/>
      <w:sz w:val="18"/>
    </w:rPr>
  </w:style>
  <w:style w:type="character" w:customStyle="1" w:styleId="Heading5Char">
    <w:name w:val="Heading 5 Char"/>
    <w:basedOn w:val="DefaultParagraphFont"/>
    <w:link w:val="Heading5"/>
    <w:uiPriority w:val="9"/>
    <w:semiHidden/>
    <w:rsid w:val="008A3FA3"/>
    <w:rPr>
      <w:rFonts w:ascii="Segoe UI Historic" w:eastAsiaTheme="majorEastAsia" w:hAnsi="Segoe UI Historic" w:cs="Times New Roman (Headings CS)"/>
      <w:color w:val="000000" w:themeColor="text1"/>
      <w:sz w:val="20"/>
      <w:lang w:val="en-GB"/>
    </w:rPr>
  </w:style>
  <w:style w:type="character" w:customStyle="1" w:styleId="Heading6Char">
    <w:name w:val="Heading 6 Char"/>
    <w:basedOn w:val="DefaultParagraphFont"/>
    <w:link w:val="Heading6"/>
    <w:uiPriority w:val="9"/>
    <w:semiHidden/>
    <w:rsid w:val="008A3FA3"/>
    <w:rPr>
      <w:rFonts w:ascii="Segoe UI Historic" w:eastAsiaTheme="majorEastAsia" w:hAnsi="Segoe UI Historic" w:cstheme="majorBidi"/>
      <w:i/>
      <w:color w:val="808080" w:themeColor="background1" w:themeShade="80"/>
      <w:sz w:val="20"/>
      <w:lang w:val="en-GB"/>
    </w:rPr>
  </w:style>
  <w:style w:type="character" w:customStyle="1" w:styleId="Heading7Char">
    <w:name w:val="Heading 7 Char"/>
    <w:basedOn w:val="DefaultParagraphFont"/>
    <w:link w:val="Heading7"/>
    <w:uiPriority w:val="9"/>
    <w:semiHidden/>
    <w:rsid w:val="00CD7B48"/>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uiPriority w:val="9"/>
    <w:semiHidden/>
    <w:rsid w:val="00CD7B4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D7B48"/>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10"/>
    <w:semiHidden/>
    <w:locked/>
    <w:rsid w:val="00CD7B48"/>
    <w:pPr>
      <w:spacing w:before="240"/>
      <w:contextualSpacing/>
    </w:pPr>
    <w:rPr>
      <w:rFonts w:eastAsiaTheme="majorEastAsia" w:cstheme="majorBidi"/>
      <w:spacing w:val="-10"/>
      <w:kern w:val="28"/>
      <w:sz w:val="26"/>
      <w:szCs w:val="56"/>
    </w:rPr>
  </w:style>
  <w:style w:type="character" w:customStyle="1" w:styleId="TitleChar">
    <w:name w:val="Title Char"/>
    <w:basedOn w:val="DefaultParagraphFont"/>
    <w:link w:val="Title"/>
    <w:uiPriority w:val="10"/>
    <w:semiHidden/>
    <w:rsid w:val="00CD7B48"/>
    <w:rPr>
      <w:rFonts w:ascii="Segoe UI Historic" w:eastAsiaTheme="majorEastAsia" w:hAnsi="Segoe UI Historic" w:cstheme="majorBidi"/>
      <w:spacing w:val="-10"/>
      <w:kern w:val="28"/>
      <w:sz w:val="26"/>
      <w:szCs w:val="56"/>
      <w:lang w:val="en-GB"/>
    </w:rPr>
  </w:style>
  <w:style w:type="paragraph" w:styleId="Subtitle">
    <w:name w:val="Subtitle"/>
    <w:basedOn w:val="Normal"/>
    <w:next w:val="Normal"/>
    <w:link w:val="SubtitleChar"/>
    <w:uiPriority w:val="11"/>
    <w:locked/>
    <w:rsid w:val="00CD7B48"/>
    <w:pPr>
      <w:numPr>
        <w:ilvl w:val="1"/>
      </w:numPr>
      <w:spacing w:before="120"/>
    </w:pPr>
    <w:rPr>
      <w:color w:val="7F7F7F" w:themeColor="text1" w:themeTint="80"/>
      <w:spacing w:val="15"/>
    </w:rPr>
  </w:style>
  <w:style w:type="character" w:customStyle="1" w:styleId="SubtitleChar">
    <w:name w:val="Subtitle Char"/>
    <w:basedOn w:val="DefaultParagraphFont"/>
    <w:link w:val="Subtitle"/>
    <w:uiPriority w:val="11"/>
    <w:rsid w:val="00CD7B48"/>
    <w:rPr>
      <w:rFonts w:ascii="Segoe UI Historic" w:eastAsiaTheme="minorEastAsia" w:hAnsi="Segoe UI Historic"/>
      <w:color w:val="7F7F7F" w:themeColor="text1" w:themeTint="80"/>
      <w:spacing w:val="15"/>
      <w:sz w:val="22"/>
      <w:lang w:val="en-GB"/>
    </w:rPr>
  </w:style>
  <w:style w:type="character" w:styleId="SubtleEmphasis">
    <w:name w:val="Subtle Emphasis"/>
    <w:basedOn w:val="DefaultParagraphFont"/>
    <w:uiPriority w:val="19"/>
    <w:locked/>
    <w:rsid w:val="00CD7B48"/>
    <w:rPr>
      <w:rFonts w:ascii="Segoe UI Historic" w:hAnsi="Segoe UI Historic"/>
      <w:i/>
      <w:iCs/>
      <w:color w:val="404040" w:themeColor="text1" w:themeTint="BF"/>
      <w:sz w:val="22"/>
    </w:rPr>
  </w:style>
  <w:style w:type="character" w:styleId="Emphasis">
    <w:name w:val="Emphasis"/>
    <w:basedOn w:val="DefaultParagraphFont"/>
    <w:uiPriority w:val="20"/>
    <w:locked/>
    <w:rsid w:val="00CD7B48"/>
    <w:rPr>
      <w:rFonts w:ascii="Segoe UI Historic" w:hAnsi="Segoe UI Historic"/>
      <w:i/>
      <w:iCs/>
      <w:sz w:val="22"/>
    </w:rPr>
  </w:style>
  <w:style w:type="paragraph" w:styleId="NoSpacing">
    <w:name w:val="No Spacing"/>
    <w:uiPriority w:val="2"/>
    <w:locked/>
    <w:rsid w:val="00CD7B48"/>
    <w:rPr>
      <w:rFonts w:ascii="Segoe UI Historic" w:eastAsiaTheme="minorEastAsia" w:hAnsi="Segoe UI Historic"/>
      <w:lang w:val="en-GB"/>
    </w:rPr>
  </w:style>
  <w:style w:type="paragraph" w:styleId="TOAHeading">
    <w:name w:val="toa heading"/>
    <w:basedOn w:val="Normal"/>
    <w:next w:val="Normal"/>
    <w:uiPriority w:val="99"/>
    <w:semiHidden/>
    <w:unhideWhenUsed/>
    <w:locked/>
    <w:rsid w:val="00CD7B48"/>
    <w:pPr>
      <w:spacing w:before="120"/>
    </w:pPr>
    <w:rPr>
      <w:rFonts w:eastAsiaTheme="majorEastAsia" w:cstheme="majorBidi"/>
      <w:b/>
      <w:bCs/>
      <w:sz w:val="24"/>
      <w:szCs w:val="24"/>
    </w:rPr>
  </w:style>
  <w:style w:type="character" w:customStyle="1" w:styleId="NichtaufgelsteErwhnung1">
    <w:name w:val="Nicht aufgelöste Erwähnung1"/>
    <w:basedOn w:val="DefaultParagraphFont"/>
    <w:uiPriority w:val="99"/>
    <w:locked/>
    <w:rsid w:val="00CD7B48"/>
    <w:rPr>
      <w:rFonts w:ascii="Segoe UI Historic" w:hAnsi="Segoe UI Historic"/>
      <w:color w:val="605E5C"/>
      <w:sz w:val="22"/>
      <w:shd w:val="clear" w:color="auto" w:fill="E1DFDD"/>
    </w:rPr>
  </w:style>
  <w:style w:type="paragraph" w:styleId="TableofAuthorities">
    <w:name w:val="table of authorities"/>
    <w:basedOn w:val="Normal"/>
    <w:next w:val="Normal"/>
    <w:uiPriority w:val="99"/>
    <w:semiHidden/>
    <w:unhideWhenUsed/>
    <w:locked/>
    <w:rsid w:val="00CD7B48"/>
    <w:pPr>
      <w:spacing w:before="120"/>
    </w:pPr>
  </w:style>
  <w:style w:type="character" w:customStyle="1" w:styleId="SmartHyperlink1">
    <w:name w:val="Smart Hyperlink1"/>
    <w:basedOn w:val="DefaultParagraphFont"/>
    <w:uiPriority w:val="99"/>
    <w:semiHidden/>
    <w:unhideWhenUsed/>
    <w:rsid w:val="00CD7B48"/>
    <w:rPr>
      <w:rFonts w:ascii="Segoe UI Historic" w:hAnsi="Segoe UI Historic"/>
      <w:sz w:val="22"/>
      <w:u w:val="dotted"/>
    </w:rPr>
  </w:style>
  <w:style w:type="paragraph" w:styleId="Signature">
    <w:name w:val="Signature"/>
    <w:basedOn w:val="Normal"/>
    <w:link w:val="SignatureChar"/>
    <w:uiPriority w:val="99"/>
    <w:semiHidden/>
    <w:unhideWhenUsed/>
    <w:locked/>
    <w:rsid w:val="00CD7B48"/>
    <w:pPr>
      <w:spacing w:after="0"/>
      <w:ind w:left="2835"/>
    </w:pPr>
  </w:style>
  <w:style w:type="character" w:customStyle="1" w:styleId="SignatureChar">
    <w:name w:val="Signature Char"/>
    <w:basedOn w:val="DefaultParagraphFont"/>
    <w:link w:val="Signature"/>
    <w:uiPriority w:val="99"/>
    <w:semiHidden/>
    <w:rsid w:val="00CD7B48"/>
    <w:rPr>
      <w:rFonts w:ascii="Segoe UI Historic" w:eastAsiaTheme="minorEastAsia" w:hAnsi="Segoe UI Historic"/>
      <w:sz w:val="22"/>
      <w:lang w:val="en-GB"/>
    </w:rPr>
  </w:style>
  <w:style w:type="paragraph" w:styleId="Salutation">
    <w:name w:val="Salutation"/>
    <w:basedOn w:val="Normal"/>
    <w:next w:val="Normal"/>
    <w:link w:val="SalutationChar"/>
    <w:uiPriority w:val="99"/>
    <w:semiHidden/>
    <w:unhideWhenUsed/>
    <w:locked/>
    <w:rsid w:val="00CD7B48"/>
  </w:style>
  <w:style w:type="character" w:customStyle="1" w:styleId="SalutationChar">
    <w:name w:val="Salutation Char"/>
    <w:basedOn w:val="DefaultParagraphFont"/>
    <w:link w:val="Salutation"/>
    <w:uiPriority w:val="99"/>
    <w:semiHidden/>
    <w:rsid w:val="00CD7B48"/>
    <w:rPr>
      <w:rFonts w:ascii="Segoe UI Historic" w:eastAsiaTheme="minorEastAsia" w:hAnsi="Segoe UI Historic"/>
      <w:sz w:val="22"/>
      <w:lang w:val="en-GB"/>
    </w:rPr>
  </w:style>
  <w:style w:type="paragraph" w:styleId="PlainText">
    <w:name w:val="Plain Text"/>
    <w:basedOn w:val="Normal"/>
    <w:link w:val="PlainTextChar"/>
    <w:uiPriority w:val="99"/>
    <w:semiHidden/>
    <w:unhideWhenUsed/>
    <w:locked/>
    <w:rsid w:val="00CD7B48"/>
    <w:pPr>
      <w:spacing w:after="0"/>
    </w:pPr>
    <w:rPr>
      <w:rFonts w:cs="Consolas"/>
      <w:szCs w:val="21"/>
    </w:rPr>
  </w:style>
  <w:style w:type="character" w:customStyle="1" w:styleId="PlainTextChar">
    <w:name w:val="Plain Text Char"/>
    <w:basedOn w:val="DefaultParagraphFont"/>
    <w:link w:val="PlainText"/>
    <w:uiPriority w:val="99"/>
    <w:semiHidden/>
    <w:rsid w:val="00CD7B48"/>
    <w:rPr>
      <w:rFonts w:ascii="Segoe UI Historic" w:eastAsiaTheme="minorEastAsia" w:hAnsi="Segoe UI Historic" w:cs="Consolas"/>
      <w:sz w:val="22"/>
      <w:szCs w:val="21"/>
      <w:lang w:val="en-GB"/>
    </w:rPr>
  </w:style>
  <w:style w:type="character" w:styleId="PlaceholderText">
    <w:name w:val="Placeholder Text"/>
    <w:basedOn w:val="DefaultParagraphFont"/>
    <w:uiPriority w:val="99"/>
    <w:semiHidden/>
    <w:locked/>
    <w:rsid w:val="00CD7B48"/>
    <w:rPr>
      <w:rFonts w:ascii="Segoe UI Historic" w:hAnsi="Segoe UI Historic"/>
      <w:color w:val="A6A6A6" w:themeColor="background1" w:themeShade="A6"/>
      <w:sz w:val="22"/>
    </w:rPr>
  </w:style>
  <w:style w:type="paragraph" w:styleId="NoteHeading">
    <w:name w:val="Note Heading"/>
    <w:basedOn w:val="Normal"/>
    <w:next w:val="Normal"/>
    <w:link w:val="NoteHeadingChar"/>
    <w:uiPriority w:val="99"/>
    <w:semiHidden/>
    <w:unhideWhenUsed/>
    <w:locked/>
    <w:rsid w:val="00CD7B48"/>
    <w:pPr>
      <w:spacing w:after="0"/>
    </w:pPr>
  </w:style>
  <w:style w:type="character" w:customStyle="1" w:styleId="NoteHeadingChar">
    <w:name w:val="Note Heading Char"/>
    <w:basedOn w:val="DefaultParagraphFont"/>
    <w:link w:val="NoteHeading"/>
    <w:uiPriority w:val="99"/>
    <w:semiHidden/>
    <w:rsid w:val="00CD7B48"/>
    <w:rPr>
      <w:rFonts w:ascii="Segoe UI Historic" w:eastAsiaTheme="minorEastAsia" w:hAnsi="Segoe UI Historic"/>
      <w:sz w:val="22"/>
      <w:lang w:val="en-GB"/>
    </w:rPr>
  </w:style>
  <w:style w:type="paragraph" w:styleId="NormalIndent">
    <w:name w:val="Normal Indent"/>
    <w:basedOn w:val="Normal"/>
    <w:uiPriority w:val="99"/>
    <w:semiHidden/>
    <w:unhideWhenUsed/>
    <w:locked/>
    <w:rsid w:val="00CD7B48"/>
    <w:pPr>
      <w:snapToGrid w:val="0"/>
      <w:ind w:left="720"/>
    </w:pPr>
  </w:style>
  <w:style w:type="paragraph" w:styleId="NormalWeb">
    <w:name w:val="Normal (Web)"/>
    <w:basedOn w:val="Normal"/>
    <w:uiPriority w:val="99"/>
    <w:semiHidden/>
    <w:unhideWhenUsed/>
    <w:locked/>
    <w:rsid w:val="00CD7B48"/>
    <w:pPr>
      <w:spacing w:after="60"/>
    </w:pPr>
    <w:rPr>
      <w:sz w:val="18"/>
      <w:szCs w:val="24"/>
    </w:rPr>
  </w:style>
  <w:style w:type="character" w:customStyle="1" w:styleId="Erwhnung1">
    <w:name w:val="Erwähnung1"/>
    <w:basedOn w:val="DefaultParagraphFont"/>
    <w:uiPriority w:val="99"/>
    <w:semiHidden/>
    <w:unhideWhenUsed/>
    <w:rsid w:val="00CD7B48"/>
    <w:rPr>
      <w:rFonts w:ascii="Segoe UI Historic" w:hAnsi="Segoe UI Historic"/>
      <w:color w:val="A6A6A6" w:themeColor="background1" w:themeShade="A6"/>
      <w:sz w:val="22"/>
      <w:shd w:val="clear" w:color="auto" w:fill="E1DFDD"/>
    </w:rPr>
  </w:style>
  <w:style w:type="paragraph" w:styleId="MacroText">
    <w:name w:val="macro"/>
    <w:link w:val="MacroTextChar"/>
    <w:uiPriority w:val="99"/>
    <w:semiHidden/>
    <w:unhideWhenUsed/>
    <w:locked/>
    <w:rsid w:val="00CD7B48"/>
    <w:pPr>
      <w:tabs>
        <w:tab w:val="left" w:pos="480"/>
        <w:tab w:val="left" w:pos="960"/>
        <w:tab w:val="left" w:pos="1440"/>
        <w:tab w:val="left" w:pos="1920"/>
        <w:tab w:val="left" w:pos="2400"/>
        <w:tab w:val="left" w:pos="2880"/>
        <w:tab w:val="left" w:pos="3360"/>
        <w:tab w:val="left" w:pos="3840"/>
        <w:tab w:val="left" w:pos="4320"/>
      </w:tabs>
    </w:pPr>
    <w:rPr>
      <w:rFonts w:ascii="Segoe UI Historic" w:eastAsiaTheme="minorEastAsia" w:hAnsi="Segoe UI Historic" w:cs="Consolas"/>
      <w:sz w:val="20"/>
      <w:szCs w:val="20"/>
      <w:lang w:val="en-GB"/>
    </w:rPr>
  </w:style>
  <w:style w:type="character" w:customStyle="1" w:styleId="MacroTextChar">
    <w:name w:val="Macro Text Char"/>
    <w:basedOn w:val="DefaultParagraphFont"/>
    <w:link w:val="MacroText"/>
    <w:uiPriority w:val="99"/>
    <w:semiHidden/>
    <w:rsid w:val="00CD7B48"/>
    <w:rPr>
      <w:rFonts w:ascii="Segoe UI Historic" w:eastAsiaTheme="minorEastAsia" w:hAnsi="Segoe UI Historic" w:cs="Consolas"/>
      <w:sz w:val="20"/>
      <w:szCs w:val="20"/>
      <w:lang w:val="en-GB"/>
    </w:rPr>
  </w:style>
  <w:style w:type="paragraph" w:styleId="ListNumber5">
    <w:name w:val="List Number 5"/>
    <w:basedOn w:val="Normal"/>
    <w:uiPriority w:val="99"/>
    <w:semiHidden/>
    <w:unhideWhenUsed/>
    <w:locked/>
    <w:rsid w:val="0044474C"/>
    <w:pPr>
      <w:numPr>
        <w:numId w:val="4"/>
      </w:numPr>
      <w:spacing w:before="60" w:after="60"/>
      <w:ind w:left="850" w:hanging="170"/>
    </w:pPr>
  </w:style>
  <w:style w:type="paragraph" w:styleId="ListNumber4">
    <w:name w:val="List Number 4"/>
    <w:basedOn w:val="Normal"/>
    <w:uiPriority w:val="99"/>
    <w:semiHidden/>
    <w:unhideWhenUsed/>
    <w:locked/>
    <w:rsid w:val="0044474C"/>
    <w:pPr>
      <w:numPr>
        <w:numId w:val="5"/>
      </w:numPr>
      <w:spacing w:before="60" w:after="60"/>
      <w:ind w:left="680" w:hanging="170"/>
      <w:contextualSpacing/>
    </w:pPr>
  </w:style>
  <w:style w:type="paragraph" w:styleId="ListNumber3">
    <w:name w:val="List Number 3"/>
    <w:basedOn w:val="Normal"/>
    <w:uiPriority w:val="99"/>
    <w:semiHidden/>
    <w:unhideWhenUsed/>
    <w:locked/>
    <w:rsid w:val="0044474C"/>
    <w:pPr>
      <w:numPr>
        <w:numId w:val="6"/>
      </w:numPr>
      <w:spacing w:before="60" w:after="60"/>
      <w:ind w:left="510" w:hanging="170"/>
    </w:pPr>
  </w:style>
  <w:style w:type="paragraph" w:styleId="ListNumber2">
    <w:name w:val="List Number 2"/>
    <w:basedOn w:val="Normal"/>
    <w:uiPriority w:val="99"/>
    <w:semiHidden/>
    <w:unhideWhenUsed/>
    <w:locked/>
    <w:rsid w:val="0044474C"/>
    <w:pPr>
      <w:numPr>
        <w:numId w:val="7"/>
      </w:numPr>
      <w:spacing w:before="60" w:after="60"/>
      <w:ind w:left="340" w:hanging="170"/>
    </w:pPr>
  </w:style>
  <w:style w:type="paragraph" w:styleId="ListNumber">
    <w:name w:val="List Number"/>
    <w:basedOn w:val="Normal"/>
    <w:uiPriority w:val="99"/>
    <w:semiHidden/>
    <w:unhideWhenUsed/>
    <w:locked/>
    <w:rsid w:val="0044474C"/>
    <w:pPr>
      <w:numPr>
        <w:numId w:val="8"/>
      </w:numPr>
      <w:spacing w:before="60" w:after="60"/>
      <w:ind w:left="170" w:hanging="170"/>
    </w:pPr>
  </w:style>
  <w:style w:type="paragraph" w:styleId="ListContinue">
    <w:name w:val="List Continue"/>
    <w:basedOn w:val="Normal"/>
    <w:uiPriority w:val="99"/>
    <w:semiHidden/>
    <w:unhideWhenUsed/>
    <w:locked/>
    <w:rsid w:val="0044474C"/>
    <w:pPr>
      <w:spacing w:before="40" w:after="40"/>
    </w:pPr>
  </w:style>
  <w:style w:type="paragraph" w:styleId="ListContinue2">
    <w:name w:val="List Continue 2"/>
    <w:basedOn w:val="Normal"/>
    <w:uiPriority w:val="99"/>
    <w:semiHidden/>
    <w:unhideWhenUsed/>
    <w:locked/>
    <w:rsid w:val="0044474C"/>
    <w:pPr>
      <w:spacing w:before="60" w:after="60"/>
      <w:ind w:left="170"/>
    </w:pPr>
  </w:style>
  <w:style w:type="paragraph" w:styleId="ListContinue3">
    <w:name w:val="List Continue 3"/>
    <w:basedOn w:val="Normal"/>
    <w:uiPriority w:val="99"/>
    <w:semiHidden/>
    <w:unhideWhenUsed/>
    <w:locked/>
    <w:rsid w:val="0044474C"/>
    <w:pPr>
      <w:spacing w:before="60" w:after="60"/>
      <w:ind w:left="340"/>
    </w:pPr>
  </w:style>
  <w:style w:type="paragraph" w:styleId="ListContinue4">
    <w:name w:val="List Continue 4"/>
    <w:basedOn w:val="Normal"/>
    <w:uiPriority w:val="99"/>
    <w:semiHidden/>
    <w:unhideWhenUsed/>
    <w:locked/>
    <w:rsid w:val="0044474C"/>
    <w:pPr>
      <w:spacing w:before="60" w:after="60"/>
      <w:ind w:left="510"/>
    </w:pPr>
  </w:style>
  <w:style w:type="paragraph" w:styleId="ListContinue5">
    <w:name w:val="List Continue 5"/>
    <w:basedOn w:val="Normal"/>
    <w:uiPriority w:val="99"/>
    <w:semiHidden/>
    <w:unhideWhenUsed/>
    <w:locked/>
    <w:rsid w:val="0044474C"/>
    <w:pPr>
      <w:spacing w:before="60" w:after="60"/>
      <w:ind w:left="680"/>
    </w:pPr>
  </w:style>
  <w:style w:type="paragraph" w:styleId="ListBullet">
    <w:name w:val="List Bullet"/>
    <w:basedOn w:val="Normal"/>
    <w:autoRedefine/>
    <w:uiPriority w:val="99"/>
    <w:semiHidden/>
    <w:unhideWhenUsed/>
    <w:qFormat/>
    <w:locked/>
    <w:rsid w:val="0044474C"/>
    <w:pPr>
      <w:numPr>
        <w:numId w:val="13"/>
      </w:numPr>
      <w:spacing w:before="60" w:after="60"/>
      <w:ind w:left="170" w:hanging="170"/>
    </w:pPr>
  </w:style>
  <w:style w:type="paragraph" w:styleId="ListBullet2">
    <w:name w:val="List Bullet 2"/>
    <w:basedOn w:val="Normal"/>
    <w:uiPriority w:val="99"/>
    <w:semiHidden/>
    <w:unhideWhenUsed/>
    <w:locked/>
    <w:rsid w:val="0044474C"/>
    <w:pPr>
      <w:numPr>
        <w:numId w:val="12"/>
      </w:numPr>
      <w:spacing w:before="60" w:after="60"/>
      <w:ind w:left="340" w:hanging="170"/>
    </w:pPr>
  </w:style>
  <w:style w:type="paragraph" w:styleId="ListBullet3">
    <w:name w:val="List Bullet 3"/>
    <w:basedOn w:val="Normal"/>
    <w:uiPriority w:val="99"/>
    <w:semiHidden/>
    <w:unhideWhenUsed/>
    <w:locked/>
    <w:rsid w:val="0044474C"/>
    <w:pPr>
      <w:numPr>
        <w:numId w:val="11"/>
      </w:numPr>
      <w:spacing w:before="60" w:after="60"/>
      <w:ind w:left="510" w:hanging="170"/>
    </w:pPr>
  </w:style>
  <w:style w:type="paragraph" w:styleId="ListBullet4">
    <w:name w:val="List Bullet 4"/>
    <w:basedOn w:val="Normal"/>
    <w:uiPriority w:val="99"/>
    <w:semiHidden/>
    <w:unhideWhenUsed/>
    <w:locked/>
    <w:rsid w:val="0044474C"/>
    <w:pPr>
      <w:numPr>
        <w:numId w:val="10"/>
      </w:numPr>
      <w:spacing w:before="60" w:after="60"/>
      <w:ind w:left="680" w:hanging="170"/>
    </w:pPr>
  </w:style>
  <w:style w:type="paragraph" w:styleId="ListBullet5">
    <w:name w:val="List Bullet 5"/>
    <w:basedOn w:val="Normal"/>
    <w:uiPriority w:val="99"/>
    <w:semiHidden/>
    <w:unhideWhenUsed/>
    <w:locked/>
    <w:rsid w:val="0044474C"/>
    <w:pPr>
      <w:numPr>
        <w:numId w:val="9"/>
      </w:numPr>
      <w:spacing w:before="60" w:after="60"/>
      <w:ind w:left="850" w:hanging="170"/>
    </w:pPr>
  </w:style>
  <w:style w:type="paragraph" w:styleId="Index1">
    <w:name w:val="index 1"/>
    <w:basedOn w:val="Normal"/>
    <w:next w:val="Normal"/>
    <w:autoRedefine/>
    <w:uiPriority w:val="99"/>
    <w:semiHidden/>
    <w:unhideWhenUsed/>
    <w:qFormat/>
    <w:locked/>
    <w:rsid w:val="0044474C"/>
    <w:pPr>
      <w:spacing w:before="60" w:after="60"/>
      <w:ind w:left="170" w:hanging="170"/>
    </w:pPr>
  </w:style>
  <w:style w:type="paragraph" w:styleId="Index2">
    <w:name w:val="index 2"/>
    <w:basedOn w:val="Normal"/>
    <w:next w:val="Normal"/>
    <w:autoRedefine/>
    <w:uiPriority w:val="99"/>
    <w:semiHidden/>
    <w:unhideWhenUsed/>
    <w:locked/>
    <w:rsid w:val="0044474C"/>
    <w:pPr>
      <w:spacing w:before="60" w:after="60"/>
      <w:ind w:left="283" w:hanging="170"/>
    </w:pPr>
  </w:style>
  <w:style w:type="paragraph" w:styleId="Index3">
    <w:name w:val="index 3"/>
    <w:basedOn w:val="Normal"/>
    <w:next w:val="Normal"/>
    <w:autoRedefine/>
    <w:uiPriority w:val="99"/>
    <w:semiHidden/>
    <w:unhideWhenUsed/>
    <w:locked/>
    <w:rsid w:val="0044474C"/>
    <w:pPr>
      <w:spacing w:before="60" w:after="60"/>
      <w:ind w:left="397" w:hanging="170"/>
    </w:pPr>
  </w:style>
  <w:style w:type="paragraph" w:styleId="Index4">
    <w:name w:val="index 4"/>
    <w:basedOn w:val="Normal"/>
    <w:next w:val="Normal"/>
    <w:autoRedefine/>
    <w:uiPriority w:val="99"/>
    <w:semiHidden/>
    <w:unhideWhenUsed/>
    <w:locked/>
    <w:rsid w:val="0044474C"/>
    <w:pPr>
      <w:spacing w:before="60" w:after="60"/>
      <w:ind w:left="510" w:hanging="170"/>
    </w:pPr>
  </w:style>
  <w:style w:type="paragraph" w:styleId="Index5">
    <w:name w:val="index 5"/>
    <w:basedOn w:val="Normal"/>
    <w:next w:val="Normal"/>
    <w:autoRedefine/>
    <w:uiPriority w:val="99"/>
    <w:semiHidden/>
    <w:unhideWhenUsed/>
    <w:locked/>
    <w:rsid w:val="0044474C"/>
    <w:pPr>
      <w:spacing w:before="60" w:after="60"/>
      <w:ind w:left="624" w:hanging="170"/>
    </w:pPr>
  </w:style>
  <w:style w:type="paragraph" w:styleId="Index6">
    <w:name w:val="index 6"/>
    <w:basedOn w:val="Normal"/>
    <w:next w:val="Normal"/>
    <w:autoRedefine/>
    <w:uiPriority w:val="99"/>
    <w:semiHidden/>
    <w:unhideWhenUsed/>
    <w:locked/>
    <w:rsid w:val="00992B68"/>
    <w:pPr>
      <w:spacing w:before="20" w:after="20"/>
      <w:ind w:left="737" w:hanging="170"/>
    </w:pPr>
    <w:rPr>
      <w:i/>
    </w:rPr>
  </w:style>
  <w:style w:type="paragraph" w:styleId="Index7">
    <w:name w:val="index 7"/>
    <w:basedOn w:val="Normal"/>
    <w:next w:val="Normal"/>
    <w:autoRedefine/>
    <w:uiPriority w:val="99"/>
    <w:semiHidden/>
    <w:unhideWhenUsed/>
    <w:locked/>
    <w:rsid w:val="00992B68"/>
    <w:pPr>
      <w:spacing w:before="20" w:after="20"/>
      <w:ind w:left="850" w:hanging="170"/>
    </w:pPr>
    <w:rPr>
      <w:sz w:val="18"/>
    </w:rPr>
  </w:style>
  <w:style w:type="paragraph" w:styleId="Index8">
    <w:name w:val="index 8"/>
    <w:basedOn w:val="Normal"/>
    <w:next w:val="Normal"/>
    <w:autoRedefine/>
    <w:uiPriority w:val="99"/>
    <w:semiHidden/>
    <w:unhideWhenUsed/>
    <w:locked/>
    <w:rsid w:val="00992B68"/>
    <w:pPr>
      <w:spacing w:before="20" w:after="20"/>
      <w:ind w:left="964" w:hanging="170"/>
    </w:pPr>
    <w:rPr>
      <w:i/>
      <w:sz w:val="18"/>
    </w:rPr>
  </w:style>
  <w:style w:type="paragraph" w:styleId="Index9">
    <w:name w:val="index 9"/>
    <w:basedOn w:val="Normal"/>
    <w:next w:val="Normal"/>
    <w:autoRedefine/>
    <w:uiPriority w:val="99"/>
    <w:semiHidden/>
    <w:unhideWhenUsed/>
    <w:locked/>
    <w:rsid w:val="00992B68"/>
    <w:pPr>
      <w:spacing w:before="20" w:after="20"/>
      <w:ind w:left="1077" w:hanging="170"/>
    </w:pPr>
    <w:rPr>
      <w:color w:val="A6A6A6" w:themeColor="background1" w:themeShade="A6"/>
      <w:sz w:val="18"/>
    </w:rPr>
  </w:style>
  <w:style w:type="paragraph" w:styleId="IndexHeading">
    <w:name w:val="index heading"/>
    <w:basedOn w:val="Normal"/>
    <w:next w:val="Index1"/>
    <w:uiPriority w:val="99"/>
    <w:semiHidden/>
    <w:unhideWhenUsed/>
    <w:locked/>
    <w:rsid w:val="00992B68"/>
    <w:pPr>
      <w:spacing w:before="120"/>
    </w:pPr>
    <w:rPr>
      <w:rFonts w:eastAsiaTheme="majorEastAsia" w:cstheme="majorBidi"/>
      <w:b/>
      <w:bCs/>
    </w:rPr>
  </w:style>
  <w:style w:type="character" w:styleId="LineNumber">
    <w:name w:val="line number"/>
    <w:basedOn w:val="DefaultParagraphFont"/>
    <w:uiPriority w:val="99"/>
    <w:semiHidden/>
    <w:unhideWhenUsed/>
    <w:locked/>
    <w:rsid w:val="00992B68"/>
    <w:rPr>
      <w:rFonts w:ascii="Segoe UI Historic" w:hAnsi="Segoe UI Historic"/>
      <w:sz w:val="22"/>
    </w:rPr>
  </w:style>
  <w:style w:type="paragraph" w:styleId="List">
    <w:name w:val="List"/>
    <w:basedOn w:val="Normal"/>
    <w:autoRedefine/>
    <w:uiPriority w:val="99"/>
    <w:semiHidden/>
    <w:unhideWhenUsed/>
    <w:qFormat/>
    <w:locked/>
    <w:rsid w:val="00992B68"/>
    <w:pPr>
      <w:spacing w:before="60" w:after="60"/>
      <w:ind w:left="170" w:hanging="170"/>
    </w:pPr>
  </w:style>
  <w:style w:type="paragraph" w:styleId="List2">
    <w:name w:val="List 2"/>
    <w:basedOn w:val="Normal"/>
    <w:uiPriority w:val="99"/>
    <w:semiHidden/>
    <w:unhideWhenUsed/>
    <w:locked/>
    <w:rsid w:val="00992B68"/>
    <w:pPr>
      <w:spacing w:before="60" w:after="60"/>
      <w:ind w:left="340" w:hanging="170"/>
    </w:pPr>
  </w:style>
  <w:style w:type="paragraph" w:styleId="List3">
    <w:name w:val="List 3"/>
    <w:basedOn w:val="Normal"/>
    <w:uiPriority w:val="99"/>
    <w:semiHidden/>
    <w:unhideWhenUsed/>
    <w:locked/>
    <w:rsid w:val="00992B68"/>
    <w:pPr>
      <w:spacing w:before="60" w:after="60"/>
      <w:ind w:left="510" w:hanging="170"/>
    </w:pPr>
  </w:style>
  <w:style w:type="paragraph" w:styleId="List4">
    <w:name w:val="List 4"/>
    <w:basedOn w:val="Normal"/>
    <w:uiPriority w:val="99"/>
    <w:unhideWhenUsed/>
    <w:locked/>
    <w:rsid w:val="00992B68"/>
    <w:pPr>
      <w:spacing w:before="60" w:after="60"/>
      <w:ind w:left="680" w:hanging="170"/>
    </w:pPr>
  </w:style>
  <w:style w:type="paragraph" w:styleId="List5">
    <w:name w:val="List 5"/>
    <w:basedOn w:val="Normal"/>
    <w:uiPriority w:val="99"/>
    <w:semiHidden/>
    <w:unhideWhenUsed/>
    <w:locked/>
    <w:rsid w:val="00992B68"/>
    <w:pPr>
      <w:spacing w:before="60" w:after="60"/>
      <w:ind w:left="850" w:hanging="170"/>
    </w:pPr>
  </w:style>
  <w:style w:type="paragraph" w:customStyle="1" w:styleId="Bulletnumber">
    <w:name w:val="Bullet number"/>
    <w:basedOn w:val="ListParagraph"/>
    <w:rsid w:val="00F5375B"/>
    <w:pPr>
      <w:numPr>
        <w:numId w:val="15"/>
      </w:numPr>
      <w:spacing w:before="60" w:after="60"/>
      <w:contextualSpacing w:val="0"/>
    </w:pPr>
  </w:style>
  <w:style w:type="paragraph" w:customStyle="1" w:styleId="ESSTOC">
    <w:name w:val="ESS TOC"/>
    <w:basedOn w:val="TOC1"/>
    <w:next w:val="Normal"/>
    <w:qFormat/>
    <w:rsid w:val="004A3103"/>
  </w:style>
  <w:style w:type="paragraph" w:customStyle="1" w:styleId="TOCHeading1">
    <w:name w:val="TOC Heading1"/>
    <w:basedOn w:val="TOC1"/>
    <w:rsid w:val="00C310CF"/>
    <w:pPr>
      <w:spacing w:before="240" w:after="120"/>
      <w:ind w:left="0" w:firstLine="0"/>
    </w:pPr>
    <w:rPr>
      <w:b/>
      <w:sz w:val="26"/>
    </w:rPr>
  </w:style>
  <w:style w:type="paragraph" w:customStyle="1" w:styleId="TableList">
    <w:name w:val="Table List"/>
    <w:basedOn w:val="TableofFigures"/>
    <w:rsid w:val="00020815"/>
    <w:pPr>
      <w:tabs>
        <w:tab w:val="clear" w:pos="8834"/>
        <w:tab w:val="right" w:leader="dot" w:pos="9639"/>
      </w:tabs>
    </w:pPr>
  </w:style>
  <w:style w:type="paragraph" w:customStyle="1" w:styleId="TableHeading">
    <w:name w:val="Table Heading"/>
    <w:basedOn w:val="Headingunnumbered"/>
    <w:rsid w:val="00020815"/>
  </w:style>
  <w:style w:type="paragraph" w:customStyle="1" w:styleId="TopBulletList1-dots">
    <w:name w:val="Top Bullet List 1 - dots"/>
    <w:basedOn w:val="Normal"/>
    <w:qFormat/>
    <w:rsid w:val="00E84932"/>
    <w:pPr>
      <w:numPr>
        <w:numId w:val="14"/>
      </w:numPr>
      <w:adjustRightInd w:val="0"/>
      <w:spacing w:line="300" w:lineRule="atLeast"/>
      <w:ind w:left="510" w:hanging="340"/>
      <w:contextualSpacing/>
    </w:pPr>
    <w:rPr>
      <w:rFonts w:cs="Times New Roman (Body CS)"/>
    </w:rPr>
  </w:style>
  <w:style w:type="paragraph" w:customStyle="1" w:styleId="TopBulletList2-numbers">
    <w:name w:val="Top Bullet List 2 - numbers"/>
    <w:basedOn w:val="Bulletnumber"/>
    <w:qFormat/>
    <w:rsid w:val="003D12B8"/>
    <w:pPr>
      <w:spacing w:before="0" w:after="120" w:line="300" w:lineRule="atLeast"/>
      <w:contextualSpacing/>
    </w:pPr>
  </w:style>
  <w:style w:type="paragraph" w:customStyle="1" w:styleId="TableText">
    <w:name w:val="Table Text"/>
    <w:next w:val="Normal"/>
    <w:rsid w:val="00197B0F"/>
    <w:rPr>
      <w:rFonts w:ascii="Segoe UI Historic" w:hAnsi="Segoe UI Historic"/>
      <w:sz w:val="18"/>
      <w:lang w:val="en-GB"/>
    </w:rPr>
  </w:style>
  <w:style w:type="paragraph" w:customStyle="1" w:styleId="Table-NumberSummary">
    <w:name w:val="Table - Number/Summary"/>
    <w:next w:val="Normal"/>
    <w:rsid w:val="00197B0F"/>
    <w:rPr>
      <w:rFonts w:ascii="Segoe UI Historic" w:hAnsi="Segoe UI Historic"/>
      <w:b/>
      <w:i/>
      <w:sz w:val="18"/>
      <w:lang w:val="en-GB"/>
    </w:rPr>
  </w:style>
  <w:style w:type="paragraph" w:customStyle="1" w:styleId="FigureNumberSummary">
    <w:name w:val="Figure Number/Summary"/>
    <w:basedOn w:val="TableFigureTitle"/>
    <w:rsid w:val="00555DDE"/>
  </w:style>
  <w:style w:type="paragraph" w:customStyle="1" w:styleId="BulletList3-dashes">
    <w:name w:val="Bullet List 3 - dashes"/>
    <w:basedOn w:val="TopBulletList2-numbers"/>
    <w:rsid w:val="00C437AB"/>
    <w:pPr>
      <w:numPr>
        <w:numId w:val="16"/>
      </w:numPr>
    </w:pPr>
  </w:style>
  <w:style w:type="paragraph" w:customStyle="1" w:styleId="Space-standard">
    <w:name w:val="Space - standard"/>
    <w:rsid w:val="00C437AB"/>
    <w:rPr>
      <w:rFonts w:ascii="Segoe UI Historic" w:eastAsiaTheme="minorEastAsia" w:hAnsi="Segoe UI Historic"/>
      <w:lang w:val="en-GB"/>
    </w:rPr>
  </w:style>
  <w:style w:type="paragraph" w:customStyle="1" w:styleId="BulletList4-letters">
    <w:name w:val="Bullet List 4 - letters"/>
    <w:basedOn w:val="TopBulletList2-numbers"/>
    <w:rsid w:val="003D12B8"/>
    <w:pPr>
      <w:numPr>
        <w:numId w:val="19"/>
      </w:numPr>
    </w:pPr>
  </w:style>
  <w:style w:type="paragraph" w:customStyle="1" w:styleId="BulletList5-circles">
    <w:name w:val="Bullet List 5 - circles"/>
    <w:basedOn w:val="TopBulletList2-numbers"/>
    <w:rsid w:val="00C437AB"/>
    <w:pPr>
      <w:numPr>
        <w:numId w:val="17"/>
      </w:numPr>
    </w:pPr>
  </w:style>
  <w:style w:type="paragraph" w:customStyle="1" w:styleId="BulletList6-romannumerals">
    <w:name w:val="Bullet List 6 - roman numerals"/>
    <w:basedOn w:val="TopBulletList2-numbers"/>
    <w:rsid w:val="00F61F2E"/>
    <w:pPr>
      <w:numPr>
        <w:numId w:val="18"/>
      </w:numPr>
    </w:pPr>
  </w:style>
  <w:style w:type="paragraph" w:styleId="BlockText">
    <w:name w:val="Block Text"/>
    <w:aliases w:val="X5) Block Text"/>
    <w:basedOn w:val="Normal"/>
    <w:uiPriority w:val="99"/>
    <w:unhideWhenUsed/>
    <w:locked/>
    <w:rsid w:val="0028189C"/>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120" w:line="220" w:lineRule="atLeast"/>
      <w:ind w:left="680" w:right="680"/>
      <w:contextualSpacing/>
      <w:jc w:val="center"/>
    </w:pPr>
    <w:rPr>
      <w:i/>
      <w:iCs/>
      <w:color w:val="365F91" w:themeColor="accent1" w:themeShade="BF"/>
      <w:sz w:val="18"/>
    </w:rPr>
  </w:style>
  <w:style w:type="paragraph" w:styleId="EmailSignature">
    <w:name w:val="E-mail Signature"/>
    <w:basedOn w:val="Normal"/>
    <w:link w:val="EmailSignatureChar"/>
    <w:uiPriority w:val="99"/>
    <w:unhideWhenUsed/>
    <w:locked/>
    <w:rsid w:val="0028189C"/>
    <w:pPr>
      <w:spacing w:after="0"/>
    </w:pPr>
  </w:style>
  <w:style w:type="character" w:customStyle="1" w:styleId="EmailSignatureChar">
    <w:name w:val="Email Signature Char"/>
    <w:basedOn w:val="DefaultParagraphFont"/>
    <w:link w:val="EmailSignature"/>
    <w:uiPriority w:val="99"/>
    <w:rsid w:val="0028189C"/>
    <w:rPr>
      <w:rFonts w:ascii="Segoe UI Historic" w:eastAsiaTheme="minorEastAsia" w:hAnsi="Segoe UI Historic"/>
      <w:sz w:val="22"/>
      <w:lang w:val="en-GB"/>
    </w:rPr>
  </w:style>
  <w:style w:type="paragraph" w:customStyle="1" w:styleId="DocumentSectionHeading">
    <w:name w:val="Document Section Heading"/>
    <w:basedOn w:val="Headingunnumbered"/>
    <w:rsid w:val="00C310CF"/>
    <w:pPr>
      <w:spacing w:before="360"/>
      <w:contextualSpacing/>
    </w:pPr>
  </w:style>
  <w:style w:type="paragraph" w:customStyle="1" w:styleId="Documenttitle">
    <w:name w:val="Document title"/>
    <w:basedOn w:val="Headingunnumbered"/>
    <w:rsid w:val="008A3FA3"/>
    <w:pPr>
      <w:spacing w:before="120"/>
      <w:jc w:val="center"/>
    </w:pPr>
    <w:rPr>
      <w:sz w:val="30"/>
    </w:rPr>
  </w:style>
  <w:style w:type="paragraph" w:styleId="Revision">
    <w:name w:val="Revision"/>
    <w:hidden/>
    <w:uiPriority w:val="99"/>
    <w:semiHidden/>
    <w:rsid w:val="001F15F9"/>
    <w:rPr>
      <w:rFonts w:ascii="Segoe UI Historic" w:eastAsiaTheme="minorEastAsia" w:hAnsi="Segoe UI Historic"/>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chess.esss.lu.se/enovia/tvc-action/showObject/dmg_Guideline/ESS-0025989/valid" TargetMode="Externa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D085A4FDC6F34F91455164671D163E"/>
        <w:category>
          <w:name w:val="General"/>
          <w:gallery w:val="placeholder"/>
        </w:category>
        <w:types>
          <w:type w:val="bbPlcHdr"/>
        </w:types>
        <w:behaviors>
          <w:behavior w:val="content"/>
        </w:behaviors>
        <w:guid w:val="{D5EFD2B2-DFFC-4142-910B-B8049F6299D4}"/>
      </w:docPartPr>
      <w:docPartBody>
        <w:p w:rsidR="00D63A75" w:rsidRDefault="00D53D39">
          <w:pPr>
            <w:pStyle w:val="22D085A4FDC6F34F91455164671D163E"/>
          </w:pPr>
          <w:r>
            <w:t>[Type text]</w:t>
          </w:r>
        </w:p>
      </w:docPartBody>
    </w:docPart>
    <w:docPart>
      <w:docPartPr>
        <w:name w:val="DA42A3D4BE36F14E923F7E84C0B447E9"/>
        <w:category>
          <w:name w:val="General"/>
          <w:gallery w:val="placeholder"/>
        </w:category>
        <w:types>
          <w:type w:val="bbPlcHdr"/>
        </w:types>
        <w:behaviors>
          <w:behavior w:val="content"/>
        </w:behaviors>
        <w:guid w:val="{A74F467F-AA7B-D94E-89B0-CCACEC6870A3}"/>
      </w:docPartPr>
      <w:docPartBody>
        <w:p w:rsidR="00D63A75" w:rsidRDefault="00D53D39">
          <w:pPr>
            <w:pStyle w:val="DA42A3D4BE36F14E923F7E84C0B447E9"/>
          </w:pPr>
          <w:r>
            <w:t>[Type text]</w:t>
          </w:r>
        </w:p>
      </w:docPartBody>
    </w:docPart>
    <w:docPart>
      <w:docPartPr>
        <w:name w:val="39ED1B5F1F006243A0770C73F4D7150C"/>
        <w:category>
          <w:name w:val="General"/>
          <w:gallery w:val="placeholder"/>
        </w:category>
        <w:types>
          <w:type w:val="bbPlcHdr"/>
        </w:types>
        <w:behaviors>
          <w:behavior w:val="content"/>
        </w:behaviors>
        <w:guid w:val="{99BA8006-BB80-E544-92FF-42F86EFE208F}"/>
      </w:docPartPr>
      <w:docPartBody>
        <w:p w:rsidR="00D63A75" w:rsidRDefault="00D53D39">
          <w:pPr>
            <w:pStyle w:val="39ED1B5F1F006243A0770C73F4D7150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D39"/>
    <w:rsid w:val="0004680F"/>
    <w:rsid w:val="000C71AD"/>
    <w:rsid w:val="000E7014"/>
    <w:rsid w:val="002D1C37"/>
    <w:rsid w:val="0043283F"/>
    <w:rsid w:val="004909C9"/>
    <w:rsid w:val="004A14A5"/>
    <w:rsid w:val="005307FB"/>
    <w:rsid w:val="005F0957"/>
    <w:rsid w:val="00666667"/>
    <w:rsid w:val="006E437F"/>
    <w:rsid w:val="007529D2"/>
    <w:rsid w:val="007F37C0"/>
    <w:rsid w:val="00831F53"/>
    <w:rsid w:val="008557BE"/>
    <w:rsid w:val="00A40DEB"/>
    <w:rsid w:val="00C9405A"/>
    <w:rsid w:val="00CF2B74"/>
    <w:rsid w:val="00D53D39"/>
    <w:rsid w:val="00D63A75"/>
    <w:rsid w:val="00D813B1"/>
    <w:rsid w:val="00E32D6E"/>
    <w:rsid w:val="00E9109C"/>
    <w:rsid w:val="00E9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D085A4FDC6F34F91455164671D163E">
    <w:name w:val="22D085A4FDC6F34F91455164671D163E"/>
  </w:style>
  <w:style w:type="paragraph" w:customStyle="1" w:styleId="DA42A3D4BE36F14E923F7E84C0B447E9">
    <w:name w:val="DA42A3D4BE36F14E923F7E84C0B447E9"/>
  </w:style>
  <w:style w:type="paragraph" w:customStyle="1" w:styleId="39ED1B5F1F006243A0770C73F4D7150C">
    <w:name w:val="39ED1B5F1F006243A0770C73F4D71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1C727D6C-F066-4791-9893-D8485BCE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2314</Words>
  <Characters>11918</Characters>
  <Application>Microsoft Office Word</Application>
  <DocSecurity>0</DocSecurity>
  <Lines>212</Lines>
  <Paragraphs>51</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Manager/>
  <Company>European Spallation Source ERIC</Company>
  <LinksUpToDate>false</LinksUpToDate>
  <CharactersWithSpaces>14181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Tillman</dc:creator>
  <cp:lastModifiedBy>Pascale Deen</cp:lastModifiedBy>
  <cp:revision>2</cp:revision>
  <cp:lastPrinted>2020-01-22T09:28:00Z</cp:lastPrinted>
  <dcterms:created xsi:type="dcterms:W3CDTF">2024-10-15T09:22:00Z</dcterms:created>
  <dcterms:modified xsi:type="dcterms:W3CDTF">2024-10-15T09:22:00Z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tual_state_Preliminary">
    <vt:lpwstr>Oct 9, 2024</vt:lpwstr>
  </property>
  <property fmtid="{D5CDD505-2E9C-101B-9397-08002B2CF9AE}" pid="4" name="MXActual_state_Released">
    <vt:lpwstr>N/A</vt:lpwstr>
  </property>
  <property fmtid="{D5CDD505-2E9C-101B-9397-08002B2CF9AE}" pid="5" name="MXCurrent.Localized">
    <vt:lpwstr>Preliminary</vt:lpwstr>
  </property>
  <property fmtid="{D5CDD505-2E9C-101B-9397-08002B2CF9AE}" pid="6" name="MXEmail">
    <vt:lpwstr>c.franz@fz-juelich.de</vt:lpwstr>
  </property>
  <property fmtid="{D5CDD505-2E9C-101B-9397-08002B2CF9AE}" pid="7" name="MXFirstName">
    <vt:lpwstr>Christian</vt:lpwstr>
  </property>
  <property fmtid="{D5CDD505-2E9C-101B-9397-08002B2CF9AE}" pid="8" name="MXLastName">
    <vt:lpwstr>Franz</vt:lpwstr>
  </property>
  <property fmtid="{D5CDD505-2E9C-101B-9397-08002B2CF9AE}" pid="9" name="MXMiddleName">
    <vt:lpwstr>Unknown</vt:lpwstr>
  </property>
  <property fmtid="{D5CDD505-2E9C-101B-9397-08002B2CF9AE}" pid="10" name="MXPolicy.Localized">
    <vt:lpwstr>Open Document</vt:lpwstr>
  </property>
  <property fmtid="{D5CDD505-2E9C-101B-9397-08002B2CF9AE}" pid="11" name="MXSignatures_state_Preliminary">
    <vt:lpwstr/>
  </property>
  <property fmtid="{D5CDD505-2E9C-101B-9397-08002B2CF9AE}" pid="12" name="MXSignatures_state_Released">
    <vt:lpwstr/>
  </property>
  <property fmtid="{D5CDD505-2E9C-101B-9397-08002B2CF9AE}" pid="13" name="MXTVA DTM Allowed Groups">
    <vt:lpwstr/>
  </property>
  <property fmtid="{D5CDD505-2E9C-101B-9397-08002B2CF9AE}" pid="14" name="MXTVA DTM Allowed Roles">
    <vt:lpwstr/>
  </property>
  <property fmtid="{D5CDD505-2E9C-101B-9397-08002B2CF9AE}" pid="15" name="MXTVA DTM Template Access">
    <vt:lpwstr/>
  </property>
  <property fmtid="{D5CDD505-2E9C-101B-9397-08002B2CF9AE}" pid="16" name="MXTVA DTM Template Visable">
    <vt:lpwstr>Yes</vt:lpwstr>
  </property>
  <property fmtid="{D5CDD505-2E9C-101B-9397-08002B2CF9AE}" pid="17" name="MXUser">
    <vt:lpwstr>christianfranz</vt:lpwstr>
  </property>
  <property fmtid="{D5CDD505-2E9C-101B-9397-08002B2CF9AE}" pid="18" name="prpGSDName">
    <vt:lpwstr>Chess Controlled Core Word</vt:lpwstr>
  </property>
  <property fmtid="{D5CDD505-2E9C-101B-9397-08002B2CF9AE}" pid="19" name="prpGSDNo">
    <vt:lpwstr>2</vt:lpwstr>
  </property>
  <property fmtid="{D5CDD505-2E9C-101B-9397-08002B2CF9AE}" pid="20" name="prpVersion">
    <vt:lpwstr>Template Active Date: 18 Sep 2015</vt:lpwstr>
  </property>
  <property fmtid="{D5CDD505-2E9C-101B-9397-08002B2CF9AE}" pid="21" name="MXActual_state_Obsolete">
    <vt:lpwstr>N/A</vt:lpwstr>
  </property>
  <property fmtid="{D5CDD505-2E9C-101B-9397-08002B2CF9AE}" pid="22" name="MXSignatures_state_Obsolete">
    <vt:lpwstr/>
  </property>
  <property fmtid="{D5CDD505-2E9C-101B-9397-08002B2CF9AE}" pid="23" name="MXActual_state_Review">
    <vt:lpwstr>N/A</vt:lpwstr>
  </property>
  <property fmtid="{D5CDD505-2E9C-101B-9397-08002B2CF9AE}" pid="24" name="MXSignatures_state_Review">
    <vt:lpwstr/>
  </property>
  <property fmtid="{D5CDD505-2E9C-101B-9397-08002B2CF9AE}" pid="25" name="MXActual_state_Release">
    <vt:lpwstr>N/A</vt:lpwstr>
  </property>
  <property fmtid="{D5CDD505-2E9C-101B-9397-08002B2CF9AE}" pid="26" name="MXSignatures_state_Release">
    <vt:lpwstr/>
  </property>
  <property fmtid="{D5CDD505-2E9C-101B-9397-08002B2CF9AE}" pid="27" name="MXAccess Type">
    <vt:lpwstr>Inherited</vt:lpwstr>
  </property>
  <property fmtid="{D5CDD505-2E9C-101B-9397-08002B2CF9AE}" pid="28" name="MXActiveVersion">
    <vt:lpwstr>1</vt:lpwstr>
  </property>
  <property fmtid="{D5CDD505-2E9C-101B-9397-08002B2CF9AE}" pid="29" name="MXApprover">
    <vt:lpwstr/>
  </property>
  <property fmtid="{D5CDD505-2E9C-101B-9397-08002B2CF9AE}" pid="30" name="MXAuthor">
    <vt:lpwstr>Christian Franz</vt:lpwstr>
  </property>
  <property fmtid="{D5CDD505-2E9C-101B-9397-08002B2CF9AE}" pid="31" name="MXCheckin Reason">
    <vt:lpwstr/>
  </property>
  <property fmtid="{D5CDD505-2E9C-101B-9397-08002B2CF9AE}" pid="32" name="MXConfidentiality">
    <vt:lpwstr>Internal</vt:lpwstr>
  </property>
  <property fmtid="{D5CDD505-2E9C-101B-9397-08002B2CF9AE}" pid="33" name="MXCurrent">
    <vt:lpwstr>Preliminary</vt:lpwstr>
  </property>
  <property fmtid="{D5CDD505-2E9C-101B-9397-08002B2CF9AE}" pid="34" name="MXDescription">
    <vt:lpwstr>The document is describing the the rescoping options for the instrument T-REX, namely detector coverage, additional discs for the P-Chopper and T0 chopper. Scientific cases and costs are outlined.</vt:lpwstr>
  </property>
  <property fmtid="{D5CDD505-2E9C-101B-9397-08002B2CF9AE}" pid="35" name="MXDesignated User">
    <vt:lpwstr>Unassigned</vt:lpwstr>
  </property>
  <property fmtid="{D5CDD505-2E9C-101B-9397-08002B2CF9AE}" pid="36" name="MXIs Version Object">
    <vt:lpwstr>False</vt:lpwstr>
  </property>
  <property fmtid="{D5CDD505-2E9C-101B-9397-08002B2CF9AE}" pid="37" name="MXLanguage">
    <vt:lpwstr>English</vt:lpwstr>
  </property>
  <property fmtid="{D5CDD505-2E9C-101B-9397-08002B2CF9AE}" pid="38" name="MXLatestVersion">
    <vt:lpwstr>1</vt:lpwstr>
  </property>
  <property fmtid="{D5CDD505-2E9C-101B-9397-08002B2CF9AE}" pid="39" name="MXLegacy Id">
    <vt:lpwstr/>
  </property>
  <property fmtid="{D5CDD505-2E9C-101B-9397-08002B2CF9AE}" pid="40" name="MXLink">
    <vt:lpwstr/>
  </property>
  <property fmtid="{D5CDD505-2E9C-101B-9397-08002B2CF9AE}" pid="41" name="MXMove Files To Version">
    <vt:lpwstr>False</vt:lpwstr>
  </property>
  <property fmtid="{D5CDD505-2E9C-101B-9397-08002B2CF9AE}" pid="42" name="MXName">
    <vt:lpwstr>ESS-5530194</vt:lpwstr>
  </property>
  <property fmtid="{D5CDD505-2E9C-101B-9397-08002B2CF9AE}" pid="43" name="MXOriginator">
    <vt:lpwstr>christianfranz</vt:lpwstr>
  </property>
  <property fmtid="{D5CDD505-2E9C-101B-9397-08002B2CF9AE}" pid="44" name="MXPolicy">
    <vt:lpwstr>Open Document</vt:lpwstr>
  </property>
  <property fmtid="{D5CDD505-2E9C-101B-9397-08002B2CF9AE}" pid="45" name="MXPrinted Date">
    <vt:lpwstr>Oct 9, 2024</vt:lpwstr>
  </property>
  <property fmtid="{D5CDD505-2E9C-101B-9397-08002B2CF9AE}" pid="46" name="MXPrinted Version">
    <vt:lpwstr>(1)</vt:lpwstr>
  </property>
  <property fmtid="{D5CDD505-2E9C-101B-9397-08002B2CF9AE}" pid="47" name="MXReference">
    <vt:lpwstr/>
  </property>
  <property fmtid="{D5CDD505-2E9C-101B-9397-08002B2CF9AE}" pid="48" name="MXRev">
    <vt:lpwstr>1</vt:lpwstr>
  </property>
  <property fmtid="{D5CDD505-2E9C-101B-9397-08002B2CF9AE}" pid="49" name="MXRevision">
    <vt:lpwstr>1</vt:lpwstr>
  </property>
  <property fmtid="{D5CDD505-2E9C-101B-9397-08002B2CF9AE}" pid="50" name="MXSubmitter">
    <vt:lpwstr>Christian Franz</vt:lpwstr>
  </property>
  <property fmtid="{D5CDD505-2E9C-101B-9397-08002B2CF9AE}" pid="51" name="MXSuspend Versioning">
    <vt:lpwstr>False</vt:lpwstr>
  </property>
  <property fmtid="{D5CDD505-2E9C-101B-9397-08002B2CF9AE}" pid="52" name="MXTVADummy1">
    <vt:lpwstr/>
  </property>
  <property fmtid="{D5CDD505-2E9C-101B-9397-08002B2CF9AE}" pid="53" name="MXTVADummy2">
    <vt:lpwstr/>
  </property>
  <property fmtid="{D5CDD505-2E9C-101B-9397-08002B2CF9AE}" pid="54" name="MXTVADummy3">
    <vt:lpwstr/>
  </property>
  <property fmtid="{D5CDD505-2E9C-101B-9397-08002B2CF9AE}" pid="55" name="MXTemplateName">
    <vt:lpwstr>ESS-0060987</vt:lpwstr>
  </property>
  <property fmtid="{D5CDD505-2E9C-101B-9397-08002B2CF9AE}" pid="56" name="MXTemplateReleaseDate">
    <vt:lpwstr>Feb 20, 2020</vt:lpwstr>
  </property>
  <property fmtid="{D5CDD505-2E9C-101B-9397-08002B2CF9AE}" pid="57" name="MXTemplateRev">
    <vt:lpwstr>4</vt:lpwstr>
  </property>
  <property fmtid="{D5CDD505-2E9C-101B-9397-08002B2CF9AE}" pid="58" name="MXTemplateTitle">
    <vt:lpwstr>Report</vt:lpwstr>
  </property>
  <property fmtid="{D5CDD505-2E9C-101B-9397-08002B2CF9AE}" pid="59" name="MXTitle">
    <vt:lpwstr>T-REX Rescoping options</vt:lpwstr>
  </property>
  <property fmtid="{D5CDD505-2E9C-101B-9397-08002B2CF9AE}" pid="60" name="MXType">
    <vt:lpwstr>dmg_REPORT</vt:lpwstr>
  </property>
  <property fmtid="{D5CDD505-2E9C-101B-9397-08002B2CF9AE}" pid="61" name="MXType.Localized">
    <vt:lpwstr>Report</vt:lpwstr>
  </property>
  <property fmtid="{D5CDD505-2E9C-101B-9397-08002B2CF9AE}" pid="62" name="MXVersion">
    <vt:lpwstr>1</vt:lpwstr>
  </property>
  <property fmtid="{D5CDD505-2E9C-101B-9397-08002B2CF9AE}" pid="63" name="MXclau">
    <vt:lpwstr>False</vt:lpwstr>
  </property>
  <property fmtid="{D5CDD505-2E9C-101B-9397-08002B2CF9AE}" pid="64" name="MXcon_AccommodationCap">
    <vt:lpwstr/>
  </property>
  <property fmtid="{D5CDD505-2E9C-101B-9397-08002B2CF9AE}" pid="65" name="MXcon_AccommodationCost">
    <vt:lpwstr>False</vt:lpwstr>
  </property>
  <property fmtid="{D5CDD505-2E9C-101B-9397-08002B2CF9AE}" pid="66" name="MXcon_AdditionalSpecialConditions">
    <vt:lpwstr/>
  </property>
  <property fmtid="{D5CDD505-2E9C-101B-9397-08002B2CF9AE}" pid="67" name="MXcon_ApprovedByLineManager">
    <vt:lpwstr>False</vt:lpwstr>
  </property>
  <property fmtid="{D5CDD505-2E9C-101B-9397-08002B2CF9AE}" pid="68" name="MXcon_BackgroundInformation">
    <vt:lpwstr/>
  </property>
  <property fmtid="{D5CDD505-2E9C-101B-9397-08002B2CF9AE}" pid="69" name="MXcon_CallOffFromFrameworkAgreement">
    <vt:lpwstr>False</vt:lpwstr>
  </property>
  <property fmtid="{D5CDD505-2E9C-101B-9397-08002B2CF9AE}" pid="70" name="MXcon_CeilingPrice">
    <vt:lpwstr/>
  </property>
  <property fmtid="{D5CDD505-2E9C-101B-9397-08002B2CF9AE}" pid="71" name="MXcon_CompanyAddress">
    <vt:lpwstr/>
  </property>
  <property fmtid="{D5CDD505-2E9C-101B-9397-08002B2CF9AE}" pid="72" name="MXcon_CompanyRegistrationNumber">
    <vt:lpwstr/>
  </property>
  <property fmtid="{D5CDD505-2E9C-101B-9397-08002B2CF9AE}" pid="73" name="MXcon_CompanyType">
    <vt:lpwstr>Limited Liability company</vt:lpwstr>
  </property>
  <property fmtid="{D5CDD505-2E9C-101B-9397-08002B2CF9AE}" pid="74" name="MXcon_ConflictOfInterestOrPersonalRelationToCounterpart">
    <vt:lpwstr>False</vt:lpwstr>
  </property>
  <property fmtid="{D5CDD505-2E9C-101B-9397-08002B2CF9AE}" pid="75" name="MXcon_ConflictOrInterest">
    <vt:lpwstr/>
  </property>
  <property fmtid="{D5CDD505-2E9C-101B-9397-08002B2CF9AE}" pid="76" name="MXcon_Country">
    <vt:lpwstr>Sweden</vt:lpwstr>
  </property>
  <property fmtid="{D5CDD505-2E9C-101B-9397-08002B2CF9AE}" pid="77" name="MXcon_Currency">
    <vt:lpwstr>SEK</vt:lpwstr>
  </property>
  <property fmtid="{D5CDD505-2E9C-101B-9397-08002B2CF9AE}" pid="78" name="MXcon_DescriptionOfTheServices">
    <vt:lpwstr/>
  </property>
  <property fmtid="{D5CDD505-2E9C-101B-9397-08002B2CF9AE}" pid="79" name="MXcon_DurationEnd">
    <vt:lpwstr/>
  </property>
  <property fmtid="{D5CDD505-2E9C-101B-9397-08002B2CF9AE}" pid="80" name="MXcon_DurationStart">
    <vt:lpwstr/>
  </property>
  <property fmtid="{D5CDD505-2E9C-101B-9397-08002B2CF9AE}" pid="81" name="MXcon_ExpensesDetails">
    <vt:lpwstr/>
  </property>
  <property fmtid="{D5CDD505-2E9C-101B-9397-08002B2CF9AE}" pid="82" name="MXcon_ExternalFundsDetails">
    <vt:lpwstr/>
  </property>
  <property fmtid="{D5CDD505-2E9C-101B-9397-08002B2CF9AE}" pid="83" name="MXcon_Fee">
    <vt:lpwstr/>
  </property>
  <property fmtid="{D5CDD505-2E9C-101B-9397-08002B2CF9AE}" pid="84" name="MXcon_FeeOptions">
    <vt:lpwstr>Hourly</vt:lpwstr>
  </property>
  <property fmtid="{D5CDD505-2E9C-101B-9397-08002B2CF9AE}" pid="85" name="MXcon_FinancedByExternalFunds">
    <vt:lpwstr>False</vt:lpwstr>
  </property>
  <property fmtid="{D5CDD505-2E9C-101B-9397-08002B2CF9AE}" pid="86" name="MXcon_ITEquipment">
    <vt:lpwstr>False</vt:lpwstr>
  </property>
  <property fmtid="{D5CDD505-2E9C-101B-9397-08002B2CF9AE}" pid="87" name="MXcon_ITEquipmentDetails">
    <vt:lpwstr/>
  </property>
  <property fmtid="{D5CDD505-2E9C-101B-9397-08002B2CF9AE}" pid="88" name="MXcon_ImportantCommercialOrOther">
    <vt:lpwstr/>
  </property>
  <property fmtid="{D5CDD505-2E9C-101B-9397-08002B2CF9AE}" pid="89" name="MXcon_NameOfConsultant">
    <vt:lpwstr/>
  </property>
  <property fmtid="{D5CDD505-2E9C-101B-9397-08002B2CF9AE}" pid="90" name="MXcon_NameOfCounterpart">
    <vt:lpwstr/>
  </property>
  <property fmtid="{D5CDD505-2E9C-101B-9397-08002B2CF9AE}" pid="91" name="MXcon_NameOfLineManager">
    <vt:lpwstr/>
  </property>
  <property fmtid="{D5CDD505-2E9C-101B-9397-08002B2CF9AE}" pid="92" name="MXcon_Notified">
    <vt:lpwstr>False</vt:lpwstr>
  </property>
  <property fmtid="{D5CDD505-2E9C-101B-9397-08002B2CF9AE}" pid="93" name="MXcon_OtherExpenses">
    <vt:lpwstr>False</vt:lpwstr>
  </property>
  <property fmtid="{D5CDD505-2E9C-101B-9397-08002B2CF9AE}" pid="94" name="MXcon_OtherRelevantInformation">
    <vt:lpwstr/>
  </property>
  <property fmtid="{D5CDD505-2E9C-101B-9397-08002B2CF9AE}" pid="95" name="MXcon_OtherRelevantInformationDescription">
    <vt:lpwstr/>
  </property>
  <property fmtid="{D5CDD505-2E9C-101B-9397-08002B2CF9AE}" pid="96" name="MXcon_ReasonForExemption">
    <vt:lpwstr/>
  </property>
  <property fmtid="{D5CDD505-2E9C-101B-9397-08002B2CF9AE}" pid="97" name="MXcon_ReportingProcedure">
    <vt:lpwstr/>
  </property>
  <property fmtid="{D5CDD505-2E9C-101B-9397-08002B2CF9AE}" pid="98" name="MXcon_SubjectToProcurement">
    <vt:lpwstr>False</vt:lpwstr>
  </property>
  <property fmtid="{D5CDD505-2E9C-101B-9397-08002B2CF9AE}" pid="99" name="MXcon_TimeScheduleAndMilestonesForCompletion">
    <vt:lpwstr/>
  </property>
  <property fmtid="{D5CDD505-2E9C-101B-9397-08002B2CF9AE}" pid="100" name="MXcon_TravelCap">
    <vt:lpwstr/>
  </property>
  <property fmtid="{D5CDD505-2E9C-101B-9397-08002B2CF9AE}" pid="101" name="MXcon_TravelCost">
    <vt:lpwstr>False</vt:lpwstr>
  </property>
  <property fmtid="{D5CDD505-2E9C-101B-9397-08002B2CF9AE}" pid="102" name="MXdmg_GeneratedFrom">
    <vt:lpwstr/>
  </property>
  <property fmtid="{D5CDD505-2E9C-101B-9397-08002B2CF9AE}" pid="103" name="MXdmg_Language">
    <vt:lpwstr>en</vt:lpwstr>
  </property>
  <property fmtid="{D5CDD505-2E9C-101B-9397-08002B2CF9AE}" pid="104" name="MXdmg_LastSourceFileCheckin">
    <vt:lpwstr>Oct 9, 2024</vt:lpwstr>
  </property>
  <property fmtid="{D5CDD505-2E9C-101B-9397-08002B2CF9AE}" pid="105" name="MXFile Created Date">
    <vt:lpwstr/>
  </property>
  <property fmtid="{D5CDD505-2E9C-101B-9397-08002B2CF9AE}" pid="106" name="MXFile Dimension">
    <vt:lpwstr/>
  </property>
  <property fmtid="{D5CDD505-2E9C-101B-9397-08002B2CF9AE}" pid="107" name="MXFile Duration">
    <vt:lpwstr>0.0</vt:lpwstr>
  </property>
  <property fmtid="{D5CDD505-2E9C-101B-9397-08002B2CF9AE}" pid="108" name="MXFile Modified Date">
    <vt:lpwstr/>
  </property>
  <property fmtid="{D5CDD505-2E9C-101B-9397-08002B2CF9AE}" pid="109" name="MXFile Size">
    <vt:lpwstr>0</vt:lpwstr>
  </property>
  <property fmtid="{D5CDD505-2E9C-101B-9397-08002B2CF9AE}" pid="110" name="MXFile Type">
    <vt:lpwstr/>
  </property>
</Properties>
</file>