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3B15E" w14:textId="12A15681" w:rsidR="004470BE" w:rsidRPr="003A50AC" w:rsidRDefault="004470BE" w:rsidP="004470BE">
      <w:pPr>
        <w:spacing w:line="276" w:lineRule="auto"/>
        <w:jc w:val="lowKashida"/>
        <w:rPr>
          <w:rFonts w:cstheme="minorHAnsi"/>
          <w:b/>
          <w:bCs/>
          <w:color w:val="000000" w:themeColor="text1"/>
        </w:rPr>
      </w:pPr>
      <w:bookmarkStart w:id="0" w:name="_Hlk179810301"/>
      <w:bookmarkStart w:id="1" w:name="_Toc468694179"/>
      <w:bookmarkStart w:id="2" w:name="_Toc468694278"/>
      <w:bookmarkEnd w:id="0"/>
      <w:r w:rsidRPr="003A50AC">
        <w:rPr>
          <w:rFonts w:cstheme="minorHAnsi"/>
          <w:noProof/>
          <w:lang w:val="de-DE" w:eastAsia="de-DE"/>
        </w:rPr>
        <w:drawing>
          <wp:inline distT="0" distB="0" distL="0" distR="0" wp14:anchorId="0531E8FF" wp14:editId="34922830">
            <wp:extent cx="1073350" cy="405548"/>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15441" cy="421451"/>
                    </a:xfrm>
                    <a:prstGeom prst="rect">
                      <a:avLst/>
                    </a:prstGeom>
                    <a:noFill/>
                    <a:ln>
                      <a:noFill/>
                    </a:ln>
                  </pic:spPr>
                </pic:pic>
              </a:graphicData>
            </a:graphic>
          </wp:inline>
        </w:drawing>
      </w:r>
      <w:r w:rsidRPr="003A50AC">
        <w:rPr>
          <w:rFonts w:cstheme="minorHAnsi"/>
        </w:rPr>
        <w:t xml:space="preserve">   </w:t>
      </w:r>
      <w:r w:rsidRPr="003A50AC">
        <w:rPr>
          <w:rFonts w:cstheme="minorHAnsi"/>
        </w:rPr>
        <w:tab/>
      </w:r>
      <w:r w:rsidRPr="003A50AC">
        <w:rPr>
          <w:rFonts w:cstheme="minorHAnsi"/>
        </w:rPr>
        <w:tab/>
      </w:r>
      <w:r w:rsidRPr="003A50AC">
        <w:rPr>
          <w:rFonts w:cstheme="minorHAnsi"/>
        </w:rPr>
        <w:tab/>
      </w:r>
      <w:r w:rsidRPr="003A50AC">
        <w:rPr>
          <w:rFonts w:cstheme="minorHAnsi"/>
        </w:rPr>
        <w:tab/>
      </w:r>
      <w:r w:rsidRPr="003A50AC">
        <w:rPr>
          <w:rFonts w:cstheme="minorHAnsi"/>
        </w:rPr>
        <w:tab/>
      </w:r>
      <w:r w:rsidRPr="003A50AC">
        <w:rPr>
          <w:rFonts w:cstheme="minorHAnsi"/>
        </w:rPr>
        <w:tab/>
      </w:r>
      <w:r w:rsidRPr="003A50AC">
        <w:rPr>
          <w:rFonts w:cstheme="minorHAnsi"/>
        </w:rPr>
        <w:tab/>
      </w:r>
      <w:r w:rsidRPr="003A50AC">
        <w:rPr>
          <w:rFonts w:cstheme="minorHAnsi"/>
        </w:rPr>
        <w:tab/>
      </w:r>
      <w:r w:rsidRPr="003A50AC">
        <w:rPr>
          <w:rFonts w:cstheme="minorHAnsi"/>
        </w:rPr>
        <w:tab/>
      </w:r>
      <w:r w:rsidR="005E6EB5">
        <w:rPr>
          <w:rFonts w:cstheme="minorHAnsi"/>
        </w:rPr>
        <w:t xml:space="preserve">     </w:t>
      </w:r>
      <w:r w:rsidRPr="003A50AC">
        <w:rPr>
          <w:rFonts w:cstheme="minorHAnsi"/>
        </w:rPr>
        <w:t xml:space="preserve"> </w:t>
      </w:r>
      <w:r w:rsidRPr="003A50AC">
        <w:rPr>
          <w:rFonts w:cstheme="minorHAnsi"/>
          <w:noProof/>
          <w:lang w:val="de-DE" w:eastAsia="de-DE"/>
        </w:rPr>
        <w:drawing>
          <wp:inline distT="0" distB="0" distL="0" distR="0" wp14:anchorId="7A46A9D6" wp14:editId="27471C89">
            <wp:extent cx="464842" cy="38522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hqprint">
                      <a:extLst>
                        <a:ext uri="{28A0092B-C50C-407E-A947-70E740481C1C}">
                          <a14:useLocalDpi xmlns:a14="http://schemas.microsoft.com/office/drawing/2010/main" val="0"/>
                        </a:ext>
                      </a:extLst>
                    </a:blip>
                    <a:srcRect/>
                    <a:stretch>
                      <a:fillRect/>
                    </a:stretch>
                  </pic:blipFill>
                  <pic:spPr bwMode="auto">
                    <a:xfrm>
                      <a:off x="0" y="0"/>
                      <a:ext cx="485368" cy="402238"/>
                    </a:xfrm>
                    <a:prstGeom prst="rect">
                      <a:avLst/>
                    </a:prstGeom>
                    <a:noFill/>
                    <a:ln>
                      <a:noFill/>
                    </a:ln>
                  </pic:spPr>
                </pic:pic>
              </a:graphicData>
            </a:graphic>
          </wp:inline>
        </w:drawing>
      </w:r>
    </w:p>
    <w:p w14:paraId="5BA85916" w14:textId="77777777" w:rsidR="004470BE" w:rsidRPr="003A50AC" w:rsidRDefault="004470BE" w:rsidP="0042778E">
      <w:pPr>
        <w:spacing w:line="276" w:lineRule="auto"/>
        <w:jc w:val="both"/>
        <w:rPr>
          <w:rFonts w:cstheme="minorHAnsi"/>
          <w:b/>
          <w:bCs/>
          <w:color w:val="000000" w:themeColor="text1"/>
        </w:rPr>
      </w:pPr>
    </w:p>
    <w:p w14:paraId="44F43C35" w14:textId="77777777" w:rsidR="003F4B6D" w:rsidRPr="003F4B6D" w:rsidRDefault="006C101C" w:rsidP="003F4B6D">
      <w:pPr>
        <w:spacing w:line="276" w:lineRule="auto"/>
        <w:jc w:val="center"/>
        <w:rPr>
          <w:rFonts w:cstheme="minorHAnsi"/>
          <w:b/>
          <w:bCs/>
          <w:color w:val="000000" w:themeColor="text1"/>
          <w:sz w:val="36"/>
          <w:szCs w:val="36"/>
        </w:rPr>
      </w:pPr>
      <w:r w:rsidRPr="003A50AC">
        <w:rPr>
          <w:rFonts w:cstheme="minorHAnsi"/>
          <w:b/>
          <w:bCs/>
          <w:color w:val="000000" w:themeColor="text1"/>
          <w:sz w:val="36"/>
          <w:szCs w:val="36"/>
        </w:rPr>
        <w:t>T-REX instrument</w:t>
      </w:r>
      <w:r w:rsidR="003F4B6D">
        <w:rPr>
          <w:rFonts w:cstheme="minorHAnsi"/>
          <w:b/>
          <w:bCs/>
          <w:color w:val="000000" w:themeColor="text1"/>
          <w:sz w:val="36"/>
          <w:szCs w:val="36"/>
        </w:rPr>
        <w:t xml:space="preserve"> p</w:t>
      </w:r>
      <w:r w:rsidR="00817AC4" w:rsidRPr="003A50AC">
        <w:rPr>
          <w:rFonts w:cstheme="minorHAnsi"/>
          <w:b/>
          <w:bCs/>
          <w:color w:val="000000" w:themeColor="text1"/>
          <w:sz w:val="36"/>
          <w:szCs w:val="36"/>
        </w:rPr>
        <w:t>roject</w:t>
      </w:r>
      <w:r w:rsidRPr="003A50AC">
        <w:rPr>
          <w:rFonts w:cstheme="minorHAnsi"/>
          <w:b/>
          <w:bCs/>
          <w:color w:val="000000" w:themeColor="text1"/>
          <w:sz w:val="36"/>
          <w:szCs w:val="36"/>
        </w:rPr>
        <w:t xml:space="preserve">: </w:t>
      </w:r>
      <w:r w:rsidR="003F4B6D" w:rsidRPr="003F4B6D">
        <w:rPr>
          <w:rFonts w:cstheme="minorHAnsi"/>
          <w:b/>
          <w:bCs/>
          <w:color w:val="000000" w:themeColor="text1"/>
          <w:sz w:val="36"/>
          <w:szCs w:val="36"/>
        </w:rPr>
        <w:t>Report of activities for the STAP</w:t>
      </w:r>
    </w:p>
    <w:p w14:paraId="34FF689E" w14:textId="7382EA4F" w:rsidR="006C101C" w:rsidRDefault="00F4054B" w:rsidP="003F4B6D">
      <w:pPr>
        <w:spacing w:line="276" w:lineRule="auto"/>
        <w:jc w:val="center"/>
        <w:rPr>
          <w:rFonts w:cstheme="minorHAnsi"/>
          <w:b/>
          <w:bCs/>
          <w:color w:val="000000" w:themeColor="text1"/>
          <w:sz w:val="36"/>
          <w:szCs w:val="36"/>
        </w:rPr>
      </w:pPr>
      <w:r w:rsidRPr="003F4B6D">
        <w:rPr>
          <w:rFonts w:cstheme="minorHAnsi"/>
          <w:b/>
          <w:bCs/>
          <w:color w:val="000000" w:themeColor="text1"/>
          <w:sz w:val="36"/>
          <w:szCs w:val="36"/>
        </w:rPr>
        <w:t>Meeting</w:t>
      </w:r>
      <w:r w:rsidR="003F4B6D" w:rsidRPr="003F4B6D">
        <w:rPr>
          <w:rFonts w:cstheme="minorHAnsi"/>
          <w:b/>
          <w:bCs/>
          <w:color w:val="000000" w:themeColor="text1"/>
          <w:sz w:val="36"/>
          <w:szCs w:val="36"/>
        </w:rPr>
        <w:t xml:space="preserve"> in </w:t>
      </w:r>
      <w:r w:rsidR="00B90B2C">
        <w:rPr>
          <w:rFonts w:cstheme="minorHAnsi"/>
          <w:b/>
          <w:bCs/>
          <w:color w:val="000000" w:themeColor="text1"/>
          <w:sz w:val="36"/>
          <w:szCs w:val="36"/>
        </w:rPr>
        <w:t>April</w:t>
      </w:r>
      <w:r w:rsidR="003F4B6D" w:rsidRPr="003F4B6D">
        <w:rPr>
          <w:rFonts w:cstheme="minorHAnsi"/>
          <w:b/>
          <w:bCs/>
          <w:color w:val="000000" w:themeColor="text1"/>
          <w:sz w:val="36"/>
          <w:szCs w:val="36"/>
        </w:rPr>
        <w:t xml:space="preserve"> </w:t>
      </w:r>
      <w:r w:rsidR="003F4B6D">
        <w:rPr>
          <w:rFonts w:cstheme="minorHAnsi"/>
          <w:b/>
          <w:bCs/>
          <w:color w:val="000000" w:themeColor="text1"/>
          <w:sz w:val="36"/>
          <w:szCs w:val="36"/>
        </w:rPr>
        <w:t>202</w:t>
      </w:r>
      <w:r w:rsidR="00B90B2C">
        <w:rPr>
          <w:rFonts w:cstheme="minorHAnsi"/>
          <w:b/>
          <w:bCs/>
          <w:color w:val="000000" w:themeColor="text1"/>
          <w:sz w:val="36"/>
          <w:szCs w:val="36"/>
        </w:rPr>
        <w:t>5</w:t>
      </w:r>
    </w:p>
    <w:p w14:paraId="6DBBE8DA" w14:textId="7695D8F2" w:rsidR="005E6EB5" w:rsidRPr="00096815" w:rsidRDefault="00096815" w:rsidP="003F4B6D">
      <w:pPr>
        <w:spacing w:line="276" w:lineRule="auto"/>
        <w:jc w:val="center"/>
        <w:rPr>
          <w:rFonts w:cstheme="minorHAnsi"/>
          <w:color w:val="000000" w:themeColor="text1"/>
          <w:sz w:val="22"/>
          <w:szCs w:val="22"/>
        </w:rPr>
      </w:pPr>
      <w:r w:rsidRPr="00096815">
        <w:rPr>
          <w:rFonts w:cstheme="minorHAnsi"/>
          <w:color w:val="000000" w:themeColor="text1"/>
          <w:sz w:val="22"/>
          <w:szCs w:val="22"/>
        </w:rPr>
        <w:t>Christian Franz, Andrea Orecchini</w:t>
      </w:r>
    </w:p>
    <w:p w14:paraId="4D6C122A" w14:textId="136280CC" w:rsidR="00F6040E" w:rsidRDefault="00F6040E" w:rsidP="00925CD0">
      <w:pPr>
        <w:pStyle w:val="berschrift1"/>
        <w:rPr>
          <w:lang w:val="en-US"/>
        </w:rPr>
      </w:pPr>
      <w:bookmarkStart w:id="3" w:name="_Toc117093492"/>
      <w:r>
        <w:rPr>
          <w:lang w:val="en-US"/>
        </w:rPr>
        <w:t>Instrument project overview</w:t>
      </w:r>
      <w:bookmarkEnd w:id="3"/>
    </w:p>
    <w:p w14:paraId="5AF4EEDD" w14:textId="4FC6C758" w:rsidR="00F61C53" w:rsidRPr="003A50AC" w:rsidRDefault="00F61C53" w:rsidP="00F61C53">
      <w:pPr>
        <w:pStyle w:val="p1"/>
        <w:spacing w:line="276" w:lineRule="auto"/>
        <w:jc w:val="both"/>
        <w:rPr>
          <w:rFonts w:asciiTheme="minorHAnsi" w:hAnsiTheme="minorHAnsi" w:cstheme="minorHAnsi"/>
          <w:sz w:val="24"/>
          <w:szCs w:val="24"/>
        </w:rPr>
      </w:pPr>
      <w:r w:rsidRPr="003A50AC">
        <w:rPr>
          <w:rFonts w:asciiTheme="minorHAnsi" w:hAnsiTheme="minorHAnsi" w:cstheme="minorHAnsi"/>
          <w:sz w:val="24"/>
          <w:szCs w:val="24"/>
        </w:rPr>
        <w:t>The T-REX instrument project is a collaboration between the German JCNS (75%) and the Italian CNR (25%)</w:t>
      </w:r>
      <w:r w:rsidR="00205BD2">
        <w:rPr>
          <w:rFonts w:asciiTheme="minorHAnsi" w:hAnsiTheme="minorHAnsi" w:cstheme="minorHAnsi"/>
          <w:sz w:val="24"/>
          <w:szCs w:val="24"/>
        </w:rPr>
        <w:t xml:space="preserve">. The instrument is a bi-spectral, direct geometry chopper spectrometer with full polarisation analysis. </w:t>
      </w:r>
      <w:r w:rsidR="00D1057A">
        <w:rPr>
          <w:rFonts w:asciiTheme="minorHAnsi" w:hAnsiTheme="minorHAnsi" w:cstheme="minorHAnsi"/>
          <w:sz w:val="24"/>
          <w:szCs w:val="24"/>
        </w:rPr>
        <w:t>It uses repetition rate multiplication mode to use the full intensity of the ESS pulse.</w:t>
      </w:r>
    </w:p>
    <w:p w14:paraId="20A7701F" w14:textId="6BDC7FA5" w:rsidR="00F61C53" w:rsidRPr="003A50AC" w:rsidRDefault="00573A61" w:rsidP="00F61C53">
      <w:pPr>
        <w:pStyle w:val="p1"/>
        <w:spacing w:line="276" w:lineRule="auto"/>
        <w:jc w:val="both"/>
        <w:rPr>
          <w:rFonts w:asciiTheme="minorHAnsi" w:hAnsiTheme="minorHAnsi" w:cstheme="minorHAnsi"/>
          <w:sz w:val="24"/>
          <w:szCs w:val="24"/>
        </w:rPr>
      </w:pPr>
      <w:r>
        <w:rPr>
          <w:noProof/>
        </w:rPr>
        <mc:AlternateContent>
          <mc:Choice Requires="wps">
            <w:drawing>
              <wp:anchor distT="0" distB="0" distL="114300" distR="114300" simplePos="0" relativeHeight="251660288" behindDoc="0" locked="0" layoutInCell="1" allowOverlap="1" wp14:anchorId="007197E6" wp14:editId="6DD9559C">
                <wp:simplePos x="0" y="0"/>
                <wp:positionH relativeFrom="column">
                  <wp:posOffset>-4445</wp:posOffset>
                </wp:positionH>
                <wp:positionV relativeFrom="paragraph">
                  <wp:posOffset>2429510</wp:posOffset>
                </wp:positionV>
                <wp:extent cx="5756910" cy="635"/>
                <wp:effectExtent l="0" t="0" r="0" b="0"/>
                <wp:wrapTopAndBottom/>
                <wp:docPr id="1815897392" name="Textfeld 1"/>
                <wp:cNvGraphicFramePr/>
                <a:graphic xmlns:a="http://schemas.openxmlformats.org/drawingml/2006/main">
                  <a:graphicData uri="http://schemas.microsoft.com/office/word/2010/wordprocessingShape">
                    <wps:wsp>
                      <wps:cNvSpPr txBox="1"/>
                      <wps:spPr>
                        <a:xfrm>
                          <a:off x="0" y="0"/>
                          <a:ext cx="5756910" cy="635"/>
                        </a:xfrm>
                        <a:prstGeom prst="rect">
                          <a:avLst/>
                        </a:prstGeom>
                        <a:solidFill>
                          <a:prstClr val="white"/>
                        </a:solidFill>
                        <a:ln>
                          <a:noFill/>
                        </a:ln>
                      </wps:spPr>
                      <wps:txbx>
                        <w:txbxContent>
                          <w:p w14:paraId="6EF459F4" w14:textId="1FC67353" w:rsidR="00BE3A62" w:rsidRPr="000423A5" w:rsidRDefault="00BE3A62" w:rsidP="00BE3A62">
                            <w:pPr>
                              <w:pStyle w:val="Beschriftung"/>
                              <w:rPr>
                                <w:rFonts w:ascii="Helvetica" w:hAnsi="Helvetica" w:cstheme="minorHAnsi"/>
                                <w:noProof/>
                                <w:lang w:val="de-DE" w:eastAsia="de-DE"/>
                              </w:rPr>
                            </w:pPr>
                            <w:r>
                              <w:t xml:space="preserve">Figure </w:t>
                            </w:r>
                            <w:fldSimple w:instr=" SEQ Figure \* ARABIC ">
                              <w:r w:rsidR="00573A61">
                                <w:rPr>
                                  <w:noProof/>
                                </w:rPr>
                                <w:t>1</w:t>
                              </w:r>
                            </w:fldSimple>
                            <w:r>
                              <w:t>: T-REX layout overview</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007197E6" id="_x0000_t202" coordsize="21600,21600" o:spt="202" path="m,l,21600r21600,l21600,xe">
                <v:stroke joinstyle="miter"/>
                <v:path gradientshapeok="t" o:connecttype="rect"/>
              </v:shapetype>
              <v:shape id="Textfeld 1" o:spid="_x0000_s1026" type="#_x0000_t202" style="position:absolute;left:0;text-align:left;margin-left:-.35pt;margin-top:191.3pt;width:453.3pt;height:.0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g68FQIAADgEAAAOAAAAZHJzL2Uyb0RvYy54bWysU8GO0zAQvSPxD5bvNO2iFoiarkpXRUir&#10;3ZW6aM+u4zSWHI8Zu03K1zN2khYWToiLM/GM33jee17edo1hJ4Vegy34bDLlTFkJpbaHgn973r77&#10;yJkPwpbCgFUFPyvPb1dv3yxbl6sbqMGUChmBWJ+3ruB1CC7PMi9r1Qg/AacsJSvARgT6xUNWomgJ&#10;vTHZzXS6yFrA0iFI5T3t3vVJvkr4VaVkeKwqrwIzBae7hbRiWvdxzVZLkR9QuFrL4RriH27RCG2p&#10;6QXqTgTBjqj/gGq0RPBQhYmEJoOq0lKlGWia2fTVNLtaOJVmIXK8u9Dk/x+sfDjt3BOy0H2GjgSM&#10;hLTO55424zxdhU380k0Z5YnC84U21QUmaXP+Yb74NKOUpNzi/TxiZNejDn34oqBhMSg4kiaJKnG6&#10;96EvHUtiJw9Gl1ttTPyJiY1BdhKkX1vroAbw36qMjbUW4qkeMO5k1zliFLp9Nwy3h/JMMyP0dvBO&#10;bjU1uhc+PAkk/WkW8nR4pKUy0BYchoizGvDH3/ZjPclCWc5a8lPB/fejQMWZ+WpJsGi+McAx2I+B&#10;PTYboBFn9FqcTCEdwGDGsEJoXsjq69iFUsJK6lXwMIab0LuanopU63UqIos5Ee7tzskIPRL63L0I&#10;dIMcgVR8gNFpIn+lSl+bdHHrYyCKk2SR0J7FgWeyZxJ9eErR/7/+p6rrg1/9BAAA//8DAFBLAwQU&#10;AAYACAAAACEAd5UbqOEAAAAJAQAADwAAAGRycy9kb3ducmV2LnhtbEyPwU7DMBBE70j8g7VIXFDr&#10;0Ja0DXGqqoIDvVSkvfTmxts4EK8j22nD32O4wHF2RjNv89VgWnZB5xtLAh7HCTCkyqqGagGH/eto&#10;AcwHSUq2llDAF3pYFbc3ucyUvdI7XspQs1hCPpMCdAhdxrmvNBrpx7ZDit7ZOiNDlK7myslrLDct&#10;nyRJyo1sKC5o2eFGY/VZ9kbAbnbc6Yf+/LJdz6bu7dBv0o+6FOL+blg/Aws4hL8w/OBHdCgi08n2&#10;pDxrBYzmMShgupikwKK/TJ6WwE6/lznwIuf/Pyi+AQAA//8DAFBLAQItABQABgAIAAAAIQC2gziS&#10;/gAAAOEBAAATAAAAAAAAAAAAAAAAAAAAAABbQ29udGVudF9UeXBlc10ueG1sUEsBAi0AFAAGAAgA&#10;AAAhADj9If/WAAAAlAEAAAsAAAAAAAAAAAAAAAAALwEAAF9yZWxzLy5yZWxzUEsBAi0AFAAGAAgA&#10;AAAhAKqSDrwVAgAAOAQAAA4AAAAAAAAAAAAAAAAALgIAAGRycy9lMm9Eb2MueG1sUEsBAi0AFAAG&#10;AAgAAAAhAHeVG6jhAAAACQEAAA8AAAAAAAAAAAAAAAAAbwQAAGRycy9kb3ducmV2LnhtbFBLBQYA&#10;AAAABAAEAPMAAAB9BQAAAAA=&#10;" stroked="f">
                <v:textbox style="mso-fit-shape-to-text:t" inset="0,0,0,0">
                  <w:txbxContent>
                    <w:p w14:paraId="6EF459F4" w14:textId="1FC67353" w:rsidR="00BE3A62" w:rsidRPr="000423A5" w:rsidRDefault="00BE3A62" w:rsidP="00BE3A62">
                      <w:pPr>
                        <w:pStyle w:val="Didascalia"/>
                        <w:rPr>
                          <w:rFonts w:ascii="Helvetica" w:hAnsi="Helvetica" w:cstheme="minorHAnsi"/>
                          <w:noProof/>
                          <w:lang w:val="de-DE" w:eastAsia="de-DE"/>
                        </w:rPr>
                      </w:pPr>
                      <w:r>
                        <w:t xml:space="preserve">Figure </w:t>
                      </w:r>
                      <w:r>
                        <w:fldChar w:fldCharType="begin"/>
                      </w:r>
                      <w:r>
                        <w:instrText xml:space="preserve"> SEQ Figure \* ARABIC </w:instrText>
                      </w:r>
                      <w:r>
                        <w:fldChar w:fldCharType="separate"/>
                      </w:r>
                      <w:r w:rsidR="00573A61">
                        <w:rPr>
                          <w:noProof/>
                        </w:rPr>
                        <w:t>1</w:t>
                      </w:r>
                      <w:r>
                        <w:rPr>
                          <w:noProof/>
                        </w:rPr>
                        <w:fldChar w:fldCharType="end"/>
                      </w:r>
                      <w:r>
                        <w:t>: T-REX layout overview</w:t>
                      </w:r>
                    </w:p>
                  </w:txbxContent>
                </v:textbox>
                <w10:wrap type="topAndBottom"/>
              </v:shape>
            </w:pict>
          </mc:Fallback>
        </mc:AlternateContent>
      </w:r>
      <w:r w:rsidRPr="003A50AC">
        <w:rPr>
          <w:rFonts w:cstheme="minorHAnsi"/>
          <w:noProof/>
          <w:lang w:val="de-DE" w:eastAsia="de-DE"/>
        </w:rPr>
        <w:drawing>
          <wp:anchor distT="0" distB="0" distL="114300" distR="114300" simplePos="0" relativeHeight="251658240" behindDoc="0" locked="0" layoutInCell="1" allowOverlap="1" wp14:anchorId="29B62C14" wp14:editId="38720031">
            <wp:simplePos x="0" y="0"/>
            <wp:positionH relativeFrom="column">
              <wp:posOffset>-4445</wp:posOffset>
            </wp:positionH>
            <wp:positionV relativeFrom="paragraph">
              <wp:posOffset>211455</wp:posOffset>
            </wp:positionV>
            <wp:extent cx="5756910" cy="2208530"/>
            <wp:effectExtent l="0" t="0" r="0" b="127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reenshot 2020-10-07 at 09.45.38.png"/>
                    <pic:cNvPicPr/>
                  </pic:nvPicPr>
                  <pic:blipFill>
                    <a:blip r:embed="rId8" cstate="hqprint">
                      <a:extLst>
                        <a:ext uri="{28A0092B-C50C-407E-A947-70E740481C1C}">
                          <a14:useLocalDpi xmlns:a14="http://schemas.microsoft.com/office/drawing/2010/main" val="0"/>
                        </a:ext>
                      </a:extLst>
                    </a:blip>
                    <a:stretch>
                      <a:fillRect/>
                    </a:stretch>
                  </pic:blipFill>
                  <pic:spPr>
                    <a:xfrm>
                      <a:off x="0" y="0"/>
                      <a:ext cx="5756910" cy="2208530"/>
                    </a:xfrm>
                    <a:prstGeom prst="rect">
                      <a:avLst/>
                    </a:prstGeom>
                  </pic:spPr>
                </pic:pic>
              </a:graphicData>
            </a:graphic>
          </wp:anchor>
        </w:drawing>
      </w:r>
    </w:p>
    <w:p w14:paraId="5919A4E1" w14:textId="44C4996C" w:rsidR="00F61C53" w:rsidRDefault="00F61C53" w:rsidP="00F61C53">
      <w:pPr>
        <w:spacing w:line="276" w:lineRule="auto"/>
        <w:jc w:val="both"/>
        <w:rPr>
          <w:rFonts w:cstheme="minorHAnsi"/>
        </w:rPr>
      </w:pPr>
      <w:r w:rsidRPr="003A50AC">
        <w:rPr>
          <w:rFonts w:cstheme="minorHAnsi"/>
        </w:rPr>
        <w:t>The agreed scope includes the delivery of a world class D</w:t>
      </w:r>
      <w:r w:rsidR="006A5AE3">
        <w:rPr>
          <w:rFonts w:cstheme="minorHAnsi"/>
        </w:rPr>
        <w:t xml:space="preserve">irect </w:t>
      </w:r>
      <w:r w:rsidRPr="003A50AC">
        <w:rPr>
          <w:rFonts w:cstheme="minorHAnsi"/>
        </w:rPr>
        <w:t>G</w:t>
      </w:r>
      <w:r w:rsidR="006A5AE3">
        <w:rPr>
          <w:rFonts w:cstheme="minorHAnsi"/>
        </w:rPr>
        <w:t xml:space="preserve">eometry </w:t>
      </w:r>
      <w:r w:rsidRPr="003A50AC">
        <w:rPr>
          <w:rFonts w:cstheme="minorHAnsi"/>
        </w:rPr>
        <w:t>C</w:t>
      </w:r>
      <w:r w:rsidR="006A5AE3">
        <w:rPr>
          <w:rFonts w:cstheme="minorHAnsi"/>
        </w:rPr>
        <w:t xml:space="preserve">hopper </w:t>
      </w:r>
      <w:r w:rsidRPr="003A50AC">
        <w:rPr>
          <w:rFonts w:cstheme="minorHAnsi"/>
        </w:rPr>
        <w:t>S</w:t>
      </w:r>
      <w:r w:rsidR="006A5AE3">
        <w:rPr>
          <w:rFonts w:cstheme="minorHAnsi"/>
        </w:rPr>
        <w:t>pectrometer</w:t>
      </w:r>
      <w:r w:rsidR="009F4CCF">
        <w:rPr>
          <w:rFonts w:cstheme="minorHAnsi"/>
        </w:rPr>
        <w:t xml:space="preserve"> (DGCS)</w:t>
      </w:r>
      <w:r w:rsidRPr="003A50AC">
        <w:rPr>
          <w:rFonts w:cstheme="minorHAnsi"/>
        </w:rPr>
        <w:t xml:space="preserve">, capable to perform INS experiments for a broad user community spanning from magnetism to functional materials and functional soft matter, including the option of using polarized neutron for x-y-z neutron spin analysis. In the first-day, T-REX </w:t>
      </w:r>
      <w:r w:rsidR="00F50D0D">
        <w:rPr>
          <w:rFonts w:cstheme="minorHAnsi"/>
        </w:rPr>
        <w:t>was planned to</w:t>
      </w:r>
      <w:r w:rsidRPr="003A50AC">
        <w:rPr>
          <w:rFonts w:cstheme="minorHAnsi"/>
        </w:rPr>
        <w:t xml:space="preserve"> be equipped with about 40% of detector area, equivalent to 0.8 sr. The instrument specific SE will be a dedicated cryostat.</w:t>
      </w:r>
    </w:p>
    <w:p w14:paraId="60164D5A" w14:textId="77777777" w:rsidR="00573A61" w:rsidRDefault="00573A61" w:rsidP="00F61C53">
      <w:pPr>
        <w:spacing w:line="276" w:lineRule="auto"/>
        <w:jc w:val="both"/>
        <w:rPr>
          <w:rFonts w:cstheme="minorHAnsi"/>
        </w:rPr>
      </w:pPr>
    </w:p>
    <w:p w14:paraId="4C0948FB" w14:textId="33C94A07" w:rsidR="00573A61" w:rsidRDefault="00573A61" w:rsidP="00F61C53">
      <w:pPr>
        <w:spacing w:line="276" w:lineRule="auto"/>
        <w:jc w:val="both"/>
        <w:rPr>
          <w:rFonts w:cstheme="minorHAnsi"/>
        </w:rPr>
      </w:pPr>
      <w:r w:rsidRPr="003A50AC">
        <w:rPr>
          <w:rFonts w:cstheme="minorHAnsi"/>
        </w:rPr>
        <w:t xml:space="preserve">The project of T-REX is expected to achieve completion in </w:t>
      </w:r>
      <w:r>
        <w:rPr>
          <w:rFonts w:cstheme="minorHAnsi"/>
        </w:rPr>
        <w:t>August</w:t>
      </w:r>
      <w:r w:rsidRPr="003A50AC">
        <w:rPr>
          <w:rFonts w:cstheme="minorHAnsi"/>
        </w:rPr>
        <w:t xml:space="preserve"> 202</w:t>
      </w:r>
      <w:r>
        <w:rPr>
          <w:rFonts w:cstheme="minorHAnsi"/>
        </w:rPr>
        <w:t>7. Our main concern</w:t>
      </w:r>
      <w:r w:rsidR="00A21ADB">
        <w:rPr>
          <w:rFonts w:cstheme="minorHAnsi"/>
        </w:rPr>
        <w:t xml:space="preserve"> for the timeline</w:t>
      </w:r>
      <w:r>
        <w:rPr>
          <w:rFonts w:cstheme="minorHAnsi"/>
        </w:rPr>
        <w:t xml:space="preserve"> is the instrument cave, necessary for the installation of several other components. The procurement of the cave will finish in May. </w:t>
      </w:r>
    </w:p>
    <w:p w14:paraId="784F4B32" w14:textId="10006249" w:rsidR="00116FF9" w:rsidRDefault="00116FF9" w:rsidP="00F61C53">
      <w:pPr>
        <w:spacing w:line="276" w:lineRule="auto"/>
        <w:jc w:val="both"/>
        <w:rPr>
          <w:rFonts w:cstheme="minorHAnsi"/>
        </w:rPr>
      </w:pPr>
    </w:p>
    <w:p w14:paraId="1B147845" w14:textId="7C8E3F65" w:rsidR="00F61C53" w:rsidRDefault="00A21ADB" w:rsidP="00F61C53">
      <w:pPr>
        <w:rPr>
          <w:rFonts w:cstheme="minorHAnsi"/>
        </w:rPr>
      </w:pPr>
      <w:r>
        <w:rPr>
          <w:rFonts w:cstheme="minorHAnsi"/>
        </w:rPr>
        <w:t>In the following we</w:t>
      </w:r>
      <w:r w:rsidR="00F61C53" w:rsidRPr="003A50AC">
        <w:rPr>
          <w:rFonts w:cstheme="minorHAnsi"/>
        </w:rPr>
        <w:t xml:space="preserve"> provide a brief overview of the progress</w:t>
      </w:r>
      <w:r>
        <w:rPr>
          <w:rFonts w:cstheme="minorHAnsi"/>
        </w:rPr>
        <w:t xml:space="preserve"> of all workpackages</w:t>
      </w:r>
      <w:r w:rsidR="00F61C53" w:rsidRPr="003A50AC">
        <w:rPr>
          <w:rFonts w:cstheme="minorHAnsi"/>
        </w:rPr>
        <w:t xml:space="preserve"> in Q</w:t>
      </w:r>
      <w:r w:rsidR="006A5AE3">
        <w:rPr>
          <w:rFonts w:cstheme="minorHAnsi"/>
        </w:rPr>
        <w:t>4</w:t>
      </w:r>
      <w:r w:rsidR="00122F7F">
        <w:rPr>
          <w:rFonts w:cstheme="minorHAnsi"/>
        </w:rPr>
        <w:t xml:space="preserve"> </w:t>
      </w:r>
      <w:r w:rsidR="003F4B6D">
        <w:rPr>
          <w:rFonts w:cstheme="minorHAnsi"/>
        </w:rPr>
        <w:t>202</w:t>
      </w:r>
      <w:r w:rsidR="00B90B2C">
        <w:rPr>
          <w:rFonts w:cstheme="minorHAnsi"/>
        </w:rPr>
        <w:t>4</w:t>
      </w:r>
      <w:r w:rsidR="00F61C53" w:rsidRPr="003A50AC">
        <w:rPr>
          <w:rFonts w:cstheme="minorHAnsi"/>
        </w:rPr>
        <w:t xml:space="preserve"> and Q</w:t>
      </w:r>
      <w:r w:rsidR="006A5AE3">
        <w:rPr>
          <w:rFonts w:cstheme="minorHAnsi"/>
        </w:rPr>
        <w:t>1</w:t>
      </w:r>
      <w:r w:rsidR="00122F7F">
        <w:rPr>
          <w:rFonts w:cstheme="minorHAnsi"/>
        </w:rPr>
        <w:t xml:space="preserve"> </w:t>
      </w:r>
      <w:r w:rsidR="00F61C53" w:rsidRPr="003A50AC">
        <w:rPr>
          <w:rFonts w:cstheme="minorHAnsi"/>
        </w:rPr>
        <w:t>202</w:t>
      </w:r>
      <w:r w:rsidR="00B90B2C">
        <w:rPr>
          <w:rFonts w:cstheme="minorHAnsi"/>
        </w:rPr>
        <w:t>5</w:t>
      </w:r>
      <w:r w:rsidR="00F61C53" w:rsidRPr="003A50AC">
        <w:rPr>
          <w:rFonts w:cstheme="minorHAnsi"/>
        </w:rPr>
        <w:t xml:space="preserve">, in preparation of the next STAP meeting in </w:t>
      </w:r>
      <w:r w:rsidR="006A5AE3">
        <w:rPr>
          <w:rFonts w:cstheme="minorHAnsi"/>
        </w:rPr>
        <w:t>April</w:t>
      </w:r>
      <w:r w:rsidR="00F61C53">
        <w:rPr>
          <w:rFonts w:cstheme="minorHAnsi"/>
        </w:rPr>
        <w:t xml:space="preserve"> </w:t>
      </w:r>
      <w:r w:rsidR="00F61C53" w:rsidRPr="003A50AC">
        <w:rPr>
          <w:rFonts w:cstheme="minorHAnsi"/>
        </w:rPr>
        <w:t>202</w:t>
      </w:r>
      <w:r w:rsidR="00B90B2C">
        <w:rPr>
          <w:rFonts w:cstheme="minorHAnsi"/>
        </w:rPr>
        <w:t>5</w:t>
      </w:r>
      <w:r w:rsidR="00F61C53" w:rsidRPr="003A50AC">
        <w:rPr>
          <w:rFonts w:cstheme="minorHAnsi"/>
        </w:rPr>
        <w:t>.</w:t>
      </w:r>
    </w:p>
    <w:p w14:paraId="24C93D8F" w14:textId="77777777" w:rsidR="00AC4316" w:rsidRDefault="00AC4316" w:rsidP="00F61C53">
      <w:pPr>
        <w:rPr>
          <w:rFonts w:cstheme="minorHAnsi"/>
        </w:rPr>
      </w:pPr>
    </w:p>
    <w:p w14:paraId="36DF8E04" w14:textId="77777777" w:rsidR="00AC4316" w:rsidRDefault="00AC4316" w:rsidP="00F61C53">
      <w:pPr>
        <w:rPr>
          <w:rFonts w:cstheme="minorHAnsi"/>
        </w:rPr>
      </w:pPr>
    </w:p>
    <w:p w14:paraId="579CE8C9" w14:textId="6FE0470C" w:rsidR="00672D83" w:rsidRDefault="00672D83">
      <w:pPr>
        <w:rPr>
          <w:lang w:val="en-US" w:eastAsia="en-US"/>
        </w:rPr>
      </w:pPr>
      <w:r>
        <w:rPr>
          <w:lang w:val="en-US" w:eastAsia="en-US"/>
        </w:rPr>
        <w:br w:type="page"/>
      </w:r>
    </w:p>
    <w:p w14:paraId="390686E3" w14:textId="71315C0F" w:rsidR="00BE3A62" w:rsidRDefault="00B90B2C" w:rsidP="00BE3A62">
      <w:pPr>
        <w:keepNext/>
      </w:pPr>
      <w:r w:rsidRPr="00B90B2C">
        <w:rPr>
          <w:noProof/>
          <w:lang w:val="en-US" w:eastAsia="en-US"/>
        </w:rPr>
        <w:lastRenderedPageBreak/>
        <w:drawing>
          <wp:inline distT="0" distB="0" distL="0" distR="0" wp14:anchorId="2CC8E4F8" wp14:editId="6F92E392">
            <wp:extent cx="5756910" cy="2212975"/>
            <wp:effectExtent l="0" t="0" r="0" b="0"/>
            <wp:docPr id="235396126" name="Grafik 1" descr="Ein Bild, das Text, Software, Webseite, Zahl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396126" name="Grafik 1" descr="Ein Bild, das Text, Software, Webseite, Zahl enthält.&#10;&#10;KI-generierte Inhalte können fehlerhaft sein."/>
                    <pic:cNvPicPr/>
                  </pic:nvPicPr>
                  <pic:blipFill>
                    <a:blip r:embed="rId9"/>
                    <a:stretch>
                      <a:fillRect/>
                    </a:stretch>
                  </pic:blipFill>
                  <pic:spPr>
                    <a:xfrm>
                      <a:off x="0" y="0"/>
                      <a:ext cx="5756910" cy="2212975"/>
                    </a:xfrm>
                    <a:prstGeom prst="rect">
                      <a:avLst/>
                    </a:prstGeom>
                  </pic:spPr>
                </pic:pic>
              </a:graphicData>
            </a:graphic>
          </wp:inline>
        </w:drawing>
      </w:r>
    </w:p>
    <w:p w14:paraId="0A128848" w14:textId="1591CFFA" w:rsidR="00F61C53" w:rsidRPr="00F61C53" w:rsidRDefault="00BE3A62" w:rsidP="00BE3A62">
      <w:pPr>
        <w:pStyle w:val="Beschriftung"/>
        <w:rPr>
          <w:lang w:val="en-US" w:eastAsia="en-US"/>
        </w:rPr>
      </w:pPr>
      <w:r>
        <w:t xml:space="preserve">Figure </w:t>
      </w:r>
      <w:fldSimple w:instr=" SEQ Figure \* ARABIC ">
        <w:r w:rsidR="00573A61">
          <w:rPr>
            <w:noProof/>
          </w:rPr>
          <w:t>2</w:t>
        </w:r>
      </w:fldSimple>
      <w:r>
        <w:t xml:space="preserve">: </w:t>
      </w:r>
      <w:r w:rsidRPr="0089451C">
        <w:t>TG5 date for T-REX together with critical path leading to that date</w:t>
      </w:r>
    </w:p>
    <w:p w14:paraId="1646B657" w14:textId="330C0C63" w:rsidR="00F6040E" w:rsidRPr="00F6040E" w:rsidRDefault="00F6040E" w:rsidP="00F6040E">
      <w:pPr>
        <w:pStyle w:val="berschrift2"/>
        <w:rPr>
          <w:lang w:val="en-US"/>
        </w:rPr>
      </w:pPr>
      <w:bookmarkStart w:id="4" w:name="_Toc117093493"/>
      <w:r>
        <w:rPr>
          <w:rFonts w:cstheme="minorHAnsi"/>
          <w:lang w:val="en-US"/>
        </w:rPr>
        <w:t>B</w:t>
      </w:r>
      <w:r w:rsidRPr="00F6040E">
        <w:rPr>
          <w:rFonts w:cstheme="minorHAnsi"/>
          <w:lang w:val="en-US"/>
        </w:rPr>
        <w:t>eam transport</w:t>
      </w:r>
      <w:r w:rsidR="00B90B2C">
        <w:rPr>
          <w:rFonts w:cstheme="minorHAnsi"/>
          <w:lang w:val="en-US"/>
        </w:rPr>
        <w:t xml:space="preserve"> and conditioning</w:t>
      </w:r>
      <w:r w:rsidRPr="00F6040E">
        <w:rPr>
          <w:rFonts w:cstheme="minorHAnsi"/>
          <w:lang w:val="en-US"/>
        </w:rPr>
        <w:t xml:space="preserve"> system</w:t>
      </w:r>
      <w:bookmarkEnd w:id="4"/>
    </w:p>
    <w:p w14:paraId="38EF5695" w14:textId="4300AA37" w:rsidR="00257FE9" w:rsidRPr="000806C7" w:rsidRDefault="00F6040E" w:rsidP="000806C7">
      <w:pPr>
        <w:pStyle w:val="berschrift3"/>
        <w:rPr>
          <w:lang w:val="en-US"/>
        </w:rPr>
      </w:pPr>
      <w:bookmarkStart w:id="5" w:name="_Toc117093494"/>
      <w:r w:rsidRPr="00F6040E">
        <w:rPr>
          <w:lang w:val="en-US"/>
        </w:rPr>
        <w:t>Neutron guide</w:t>
      </w:r>
      <w:bookmarkEnd w:id="5"/>
    </w:p>
    <w:p w14:paraId="611490B2" w14:textId="789B69D9" w:rsidR="009868C2" w:rsidRPr="00D328C6" w:rsidRDefault="009868C2" w:rsidP="00D51C1F">
      <w:pPr>
        <w:pStyle w:val="Listenabsatz"/>
        <w:numPr>
          <w:ilvl w:val="0"/>
          <w:numId w:val="18"/>
        </w:numPr>
        <w:jc w:val="both"/>
        <w:rPr>
          <w:rStyle w:val="Hyperlink"/>
          <w:color w:val="auto"/>
          <w:u w:val="none"/>
        </w:rPr>
      </w:pPr>
      <w:r w:rsidRPr="00D328C6">
        <w:rPr>
          <w:rFonts w:cstheme="minorHAnsi"/>
          <w:b/>
        </w:rPr>
        <w:t>Neutron guide in-bunker</w:t>
      </w:r>
      <w:r w:rsidRPr="00D328C6">
        <w:rPr>
          <w:rFonts w:cstheme="minorHAnsi"/>
        </w:rPr>
        <w:t>:</w:t>
      </w:r>
      <w:r w:rsidR="005A2315" w:rsidRPr="00D328C6">
        <w:rPr>
          <w:rFonts w:cstheme="minorHAnsi"/>
        </w:rPr>
        <w:t xml:space="preserve"> </w:t>
      </w:r>
      <w:r w:rsidR="00B90B2C">
        <w:rPr>
          <w:rFonts w:cstheme="minorHAnsi"/>
        </w:rPr>
        <w:t>All in bunker components installed, BBGOA (including the cold neutrons bender) waiting for installation on site</w:t>
      </w:r>
    </w:p>
    <w:p w14:paraId="393A07C3" w14:textId="519043C5" w:rsidR="009868C2" w:rsidRPr="009868C2" w:rsidRDefault="009868C2" w:rsidP="00D51C1F">
      <w:pPr>
        <w:pStyle w:val="bullettedlist"/>
        <w:numPr>
          <w:ilvl w:val="0"/>
          <w:numId w:val="18"/>
        </w:numPr>
        <w:jc w:val="both"/>
        <w:rPr>
          <w:rFonts w:asciiTheme="minorHAnsi" w:hAnsiTheme="minorHAnsi" w:cstheme="minorHAnsi"/>
          <w:sz w:val="24"/>
          <w:szCs w:val="24"/>
        </w:rPr>
      </w:pPr>
      <w:r w:rsidRPr="00FE26C0">
        <w:rPr>
          <w:rFonts w:asciiTheme="minorHAnsi" w:hAnsiTheme="minorHAnsi" w:cstheme="minorHAnsi"/>
          <w:b/>
          <w:sz w:val="24"/>
          <w:szCs w:val="24"/>
          <w:lang w:val="en-US"/>
        </w:rPr>
        <w:t>Neutron guide out-of</w:t>
      </w:r>
      <w:r w:rsidRPr="00FE26C0">
        <w:rPr>
          <w:rFonts w:asciiTheme="minorHAnsi" w:hAnsiTheme="minorHAnsi" w:cstheme="minorHAnsi"/>
          <w:b/>
          <w:sz w:val="24"/>
          <w:szCs w:val="24"/>
        </w:rPr>
        <w:t>-bunker</w:t>
      </w:r>
      <w:r w:rsidRPr="009868C2">
        <w:rPr>
          <w:rFonts w:asciiTheme="minorHAnsi" w:hAnsiTheme="minorHAnsi" w:cstheme="minorHAnsi"/>
          <w:sz w:val="24"/>
          <w:szCs w:val="24"/>
        </w:rPr>
        <w:t xml:space="preserve">: </w:t>
      </w:r>
      <w:r w:rsidR="00D328C6">
        <w:rPr>
          <w:rFonts w:asciiTheme="minorHAnsi" w:hAnsiTheme="minorHAnsi" w:cstheme="minorHAnsi"/>
          <w:sz w:val="24"/>
          <w:szCs w:val="24"/>
        </w:rPr>
        <w:t>Tranche 1</w:t>
      </w:r>
      <w:r w:rsidR="00B90B2C">
        <w:rPr>
          <w:rFonts w:asciiTheme="minorHAnsi" w:hAnsiTheme="minorHAnsi" w:cstheme="minorHAnsi"/>
          <w:sz w:val="24"/>
          <w:szCs w:val="24"/>
        </w:rPr>
        <w:t xml:space="preserve"> (out of 4 tranches)</w:t>
      </w:r>
      <w:r w:rsidR="00D328C6">
        <w:rPr>
          <w:rFonts w:asciiTheme="minorHAnsi" w:hAnsiTheme="minorHAnsi" w:cstheme="minorHAnsi"/>
          <w:sz w:val="24"/>
          <w:szCs w:val="24"/>
        </w:rPr>
        <w:t xml:space="preserve"> in production, tranche 2 in </w:t>
      </w:r>
      <w:r w:rsidR="00B90B2C">
        <w:rPr>
          <w:rFonts w:asciiTheme="minorHAnsi" w:hAnsiTheme="minorHAnsi" w:cstheme="minorHAnsi"/>
          <w:sz w:val="24"/>
          <w:szCs w:val="24"/>
        </w:rPr>
        <w:t>production, tranche 3 in detailed design</w:t>
      </w:r>
    </w:p>
    <w:p w14:paraId="1273BB36" w14:textId="43125EC9" w:rsidR="00F61C53" w:rsidRDefault="00F61C53" w:rsidP="00F6040E">
      <w:pPr>
        <w:pStyle w:val="berschrift3"/>
        <w:rPr>
          <w:lang w:val="en-US"/>
        </w:rPr>
      </w:pPr>
      <w:bookmarkStart w:id="6" w:name="_Toc117093495"/>
      <w:r>
        <w:rPr>
          <w:lang w:val="en-US"/>
        </w:rPr>
        <w:t>Heavy shutter</w:t>
      </w:r>
      <w:bookmarkEnd w:id="6"/>
      <w:r w:rsidR="00A21ADB">
        <w:rPr>
          <w:lang w:val="en-US"/>
        </w:rPr>
        <w:t xml:space="preserve"> </w:t>
      </w:r>
      <w:r w:rsidR="00A21ADB" w:rsidRPr="00A21ADB">
        <w:rPr>
          <w:b w:val="0"/>
          <w:bCs w:val="0"/>
          <w:lang w:val="en-US"/>
        </w:rPr>
        <w:t>-&gt; installed</w:t>
      </w:r>
    </w:p>
    <w:p w14:paraId="3A79AE49" w14:textId="0758471F" w:rsidR="006A5AE3" w:rsidRPr="00A21ADB" w:rsidRDefault="006A5AE3" w:rsidP="00A843EB">
      <w:pPr>
        <w:pStyle w:val="berschrift3"/>
        <w:numPr>
          <w:ilvl w:val="0"/>
          <w:numId w:val="24"/>
        </w:numPr>
        <w:rPr>
          <w:b w:val="0"/>
          <w:bCs w:val="0"/>
          <w:lang w:val="en-US"/>
        </w:rPr>
      </w:pPr>
      <w:bookmarkStart w:id="7" w:name="_Toc117093496"/>
      <w:r w:rsidRPr="00A21ADB">
        <w:rPr>
          <w:lang w:val="en-US"/>
        </w:rPr>
        <w:t xml:space="preserve">Beamline </w:t>
      </w:r>
      <w:r w:rsidR="00F6040E" w:rsidRPr="00A21ADB">
        <w:rPr>
          <w:lang w:val="en-US"/>
        </w:rPr>
        <w:t>Shielding</w:t>
      </w:r>
      <w:bookmarkEnd w:id="7"/>
      <w:r w:rsidR="00A21ADB">
        <w:rPr>
          <w:lang w:val="en-US"/>
        </w:rPr>
        <w:t xml:space="preserve"> </w:t>
      </w:r>
      <w:r w:rsidR="00A21ADB" w:rsidRPr="00A21ADB">
        <w:rPr>
          <w:b w:val="0"/>
          <w:bCs w:val="0"/>
          <w:lang w:val="en-US"/>
        </w:rPr>
        <w:t xml:space="preserve">-&gt; </w:t>
      </w:r>
      <w:r w:rsidR="00D328C6" w:rsidRPr="00A21ADB">
        <w:rPr>
          <w:b w:val="0"/>
          <w:bCs w:val="0"/>
          <w:lang w:val="en-US"/>
        </w:rPr>
        <w:t>Joined common project, in detailed design phase</w:t>
      </w:r>
    </w:p>
    <w:p w14:paraId="79045CBF" w14:textId="062B1A5A" w:rsidR="00717E62" w:rsidRDefault="00717E62" w:rsidP="00717E62">
      <w:pPr>
        <w:pStyle w:val="berschrift3"/>
        <w:rPr>
          <w:lang w:val="en-US"/>
        </w:rPr>
      </w:pPr>
      <w:bookmarkStart w:id="8" w:name="_Toc117093497"/>
      <w:r>
        <w:rPr>
          <w:lang w:val="en-US"/>
        </w:rPr>
        <w:t>Choppers</w:t>
      </w:r>
      <w:bookmarkEnd w:id="8"/>
    </w:p>
    <w:p w14:paraId="294653EC" w14:textId="3CB35085" w:rsidR="00B321D1" w:rsidRPr="004046F6" w:rsidRDefault="00FD03FE" w:rsidP="00B321D1">
      <w:pPr>
        <w:pStyle w:val="Listenabsatz"/>
        <w:numPr>
          <w:ilvl w:val="0"/>
          <w:numId w:val="25"/>
        </w:numPr>
        <w:jc w:val="both"/>
        <w:rPr>
          <w:lang w:val="en-US" w:eastAsia="en-US"/>
        </w:rPr>
      </w:pPr>
      <w:r w:rsidRPr="004046F6">
        <w:rPr>
          <w:b/>
          <w:bCs/>
          <w:lang w:val="en-US" w:eastAsia="en-US"/>
        </w:rPr>
        <w:t>Bandwidth choppers</w:t>
      </w:r>
      <w:r w:rsidRPr="004046F6">
        <w:rPr>
          <w:lang w:val="en-US" w:eastAsia="en-US"/>
        </w:rPr>
        <w:t xml:space="preserve">: </w:t>
      </w:r>
      <w:r w:rsidR="00D328C6" w:rsidRPr="004046F6">
        <w:rPr>
          <w:lang w:val="en-US" w:eastAsia="en-US"/>
        </w:rPr>
        <w:t>Hybrid solution</w:t>
      </w:r>
      <w:r w:rsidR="00B321D1" w:rsidRPr="004046F6">
        <w:rPr>
          <w:lang w:val="en-US" w:eastAsia="en-US"/>
        </w:rPr>
        <w:t xml:space="preserve"> with</w:t>
      </w:r>
      <w:r w:rsidR="00D328C6" w:rsidRPr="004046F6">
        <w:rPr>
          <w:lang w:val="en-US" w:eastAsia="en-US"/>
        </w:rPr>
        <w:t xml:space="preserve"> common pro</w:t>
      </w:r>
      <w:r w:rsidR="00DF296D" w:rsidRPr="004046F6">
        <w:rPr>
          <w:lang w:val="en-US" w:eastAsia="en-US"/>
        </w:rPr>
        <w:t>j</w:t>
      </w:r>
      <w:r w:rsidR="00D328C6" w:rsidRPr="004046F6">
        <w:rPr>
          <w:lang w:val="en-US" w:eastAsia="en-US"/>
        </w:rPr>
        <w:t>ect for electronics</w:t>
      </w:r>
      <w:r w:rsidR="00B321D1" w:rsidRPr="004046F6">
        <w:rPr>
          <w:lang w:val="en-US" w:eastAsia="en-US"/>
        </w:rPr>
        <w:t xml:space="preserve"> (ESS) and an</w:t>
      </w:r>
      <w:r w:rsidR="00D328C6" w:rsidRPr="004046F6">
        <w:rPr>
          <w:lang w:val="en-US" w:eastAsia="en-US"/>
        </w:rPr>
        <w:t xml:space="preserve"> external </w:t>
      </w:r>
      <w:r w:rsidR="00B321D1" w:rsidRPr="004046F6">
        <w:rPr>
          <w:lang w:val="en-US" w:eastAsia="en-US"/>
        </w:rPr>
        <w:t xml:space="preserve">manufacturing </w:t>
      </w:r>
      <w:r w:rsidR="00D328C6" w:rsidRPr="004046F6">
        <w:rPr>
          <w:lang w:val="en-US" w:eastAsia="en-US"/>
        </w:rPr>
        <w:t xml:space="preserve">company for </w:t>
      </w:r>
      <w:r w:rsidR="00B321D1" w:rsidRPr="004046F6">
        <w:rPr>
          <w:lang w:val="en-US" w:eastAsia="en-US"/>
        </w:rPr>
        <w:t>mechanical components</w:t>
      </w:r>
      <w:r w:rsidR="00DF296D" w:rsidRPr="004046F6">
        <w:rPr>
          <w:lang w:val="en-US" w:eastAsia="en-US"/>
        </w:rPr>
        <w:t>, i.e.</w:t>
      </w:r>
      <w:r w:rsidR="00D328C6" w:rsidRPr="004046F6">
        <w:rPr>
          <w:lang w:val="en-US" w:eastAsia="en-US"/>
        </w:rPr>
        <w:t xml:space="preserve"> </w:t>
      </w:r>
      <w:r w:rsidR="00DF296D" w:rsidRPr="004046F6">
        <w:rPr>
          <w:lang w:val="en-US" w:eastAsia="en-US"/>
        </w:rPr>
        <w:t xml:space="preserve">discs and </w:t>
      </w:r>
      <w:proofErr w:type="gramStart"/>
      <w:r w:rsidR="00D328C6" w:rsidRPr="004046F6">
        <w:rPr>
          <w:lang w:val="en-US" w:eastAsia="en-US"/>
        </w:rPr>
        <w:t>housing</w:t>
      </w:r>
      <w:r w:rsidR="00DF296D" w:rsidRPr="004046F6">
        <w:rPr>
          <w:lang w:val="en-US" w:eastAsia="en-US"/>
        </w:rPr>
        <w:t>s</w:t>
      </w:r>
      <w:proofErr w:type="gramEnd"/>
      <w:r w:rsidR="00D328C6" w:rsidRPr="004046F6">
        <w:rPr>
          <w:lang w:val="en-US" w:eastAsia="en-US"/>
        </w:rPr>
        <w:t xml:space="preserve">. </w:t>
      </w:r>
      <w:proofErr w:type="gramStart"/>
      <w:r w:rsidR="00DF296D" w:rsidRPr="004046F6">
        <w:rPr>
          <w:lang w:val="en-US" w:eastAsia="en-US"/>
        </w:rPr>
        <w:t>P</w:t>
      </w:r>
      <w:r w:rsidR="00D328C6" w:rsidRPr="004046F6">
        <w:rPr>
          <w:lang w:val="en-US" w:eastAsia="en-US"/>
        </w:rPr>
        <w:t>urchase</w:t>
      </w:r>
      <w:proofErr w:type="gramEnd"/>
      <w:r w:rsidR="00D328C6" w:rsidRPr="004046F6">
        <w:rPr>
          <w:lang w:val="en-US" w:eastAsia="en-US"/>
        </w:rPr>
        <w:t xml:space="preserve"> order for </w:t>
      </w:r>
      <w:r w:rsidR="00DF296D" w:rsidRPr="004046F6">
        <w:rPr>
          <w:lang w:val="en-US" w:eastAsia="en-US"/>
        </w:rPr>
        <w:t xml:space="preserve">discs and housings </w:t>
      </w:r>
      <w:r w:rsidR="00B321D1" w:rsidRPr="004046F6">
        <w:rPr>
          <w:lang w:val="en-US" w:eastAsia="en-US"/>
        </w:rPr>
        <w:t xml:space="preserve">has been placed. </w:t>
      </w:r>
      <w:r w:rsidR="00DF296D" w:rsidRPr="004046F6">
        <w:rPr>
          <w:lang w:val="en-US" w:eastAsia="en-US"/>
        </w:rPr>
        <w:t>D</w:t>
      </w:r>
      <w:r w:rsidR="00B321D1" w:rsidRPr="004046F6">
        <w:rPr>
          <w:lang w:val="en-US" w:eastAsia="en-US"/>
        </w:rPr>
        <w:t xml:space="preserve">iscs </w:t>
      </w:r>
      <w:r w:rsidR="00DF296D" w:rsidRPr="004046F6">
        <w:rPr>
          <w:lang w:val="en-US" w:eastAsia="en-US"/>
        </w:rPr>
        <w:t xml:space="preserve">are </w:t>
      </w:r>
      <w:r w:rsidR="00B321D1" w:rsidRPr="004046F6">
        <w:rPr>
          <w:lang w:val="en-US" w:eastAsia="en-US"/>
        </w:rPr>
        <w:t xml:space="preserve">expected to be completed </w:t>
      </w:r>
      <w:r w:rsidR="00DF296D" w:rsidRPr="004046F6">
        <w:rPr>
          <w:lang w:val="en-US" w:eastAsia="en-US"/>
        </w:rPr>
        <w:t>by the</w:t>
      </w:r>
      <w:r w:rsidR="00B321D1" w:rsidRPr="004046F6">
        <w:rPr>
          <w:lang w:val="en-US" w:eastAsia="en-US"/>
        </w:rPr>
        <w:t xml:space="preserve"> end of April</w:t>
      </w:r>
      <w:r w:rsidR="00DF296D" w:rsidRPr="004046F6">
        <w:rPr>
          <w:lang w:val="en-US" w:eastAsia="en-US"/>
        </w:rPr>
        <w:t>,</w:t>
      </w:r>
      <w:r w:rsidR="00B321D1" w:rsidRPr="004046F6">
        <w:rPr>
          <w:lang w:val="en-US" w:eastAsia="en-US"/>
        </w:rPr>
        <w:t xml:space="preserve"> </w:t>
      </w:r>
      <w:proofErr w:type="gramStart"/>
      <w:r w:rsidR="00DF296D" w:rsidRPr="004046F6">
        <w:rPr>
          <w:lang w:val="en-US" w:eastAsia="en-US"/>
        </w:rPr>
        <w:t>h</w:t>
      </w:r>
      <w:r w:rsidR="00B321D1" w:rsidRPr="004046F6">
        <w:rPr>
          <w:lang w:val="en-US" w:eastAsia="en-US"/>
        </w:rPr>
        <w:t>ousing</w:t>
      </w:r>
      <w:r w:rsidR="00DF296D" w:rsidRPr="004046F6">
        <w:rPr>
          <w:lang w:val="en-US" w:eastAsia="en-US"/>
        </w:rPr>
        <w:t>s</w:t>
      </w:r>
      <w:proofErr w:type="gramEnd"/>
      <w:r w:rsidR="00B321D1" w:rsidRPr="004046F6">
        <w:rPr>
          <w:lang w:val="en-US" w:eastAsia="en-US"/>
        </w:rPr>
        <w:t xml:space="preserve"> </w:t>
      </w:r>
      <w:r w:rsidR="00DF296D" w:rsidRPr="004046F6">
        <w:rPr>
          <w:lang w:val="en-US" w:eastAsia="en-US"/>
        </w:rPr>
        <w:t>with their support by the</w:t>
      </w:r>
      <w:r w:rsidR="00B321D1" w:rsidRPr="004046F6">
        <w:rPr>
          <w:lang w:val="en-US" w:eastAsia="en-US"/>
        </w:rPr>
        <w:t xml:space="preserve"> end of June. Coating of the discs will be finalized in June. </w:t>
      </w:r>
      <w:r w:rsidR="00DF296D" w:rsidRPr="004046F6">
        <w:rPr>
          <w:lang w:val="en-US" w:eastAsia="en-US"/>
        </w:rPr>
        <w:t>I</w:t>
      </w:r>
      <w:r w:rsidR="00B321D1" w:rsidRPr="004046F6">
        <w:rPr>
          <w:lang w:val="en-US" w:eastAsia="en-US"/>
        </w:rPr>
        <w:t>ntegration between mechanical and electr</w:t>
      </w:r>
      <w:r w:rsidR="00DF296D" w:rsidRPr="004046F6">
        <w:rPr>
          <w:lang w:val="en-US" w:eastAsia="en-US"/>
        </w:rPr>
        <w:t>oni</w:t>
      </w:r>
      <w:r w:rsidR="00B321D1" w:rsidRPr="004046F6">
        <w:rPr>
          <w:lang w:val="en-US" w:eastAsia="en-US"/>
        </w:rPr>
        <w:t>cal</w:t>
      </w:r>
      <w:r w:rsidR="00DF296D" w:rsidRPr="004046F6">
        <w:rPr>
          <w:lang w:val="en-US" w:eastAsia="en-US"/>
        </w:rPr>
        <w:t xml:space="preserve"> components is foreseen to</w:t>
      </w:r>
      <w:r w:rsidR="00B321D1" w:rsidRPr="004046F6">
        <w:rPr>
          <w:lang w:val="en-US" w:eastAsia="en-US"/>
        </w:rPr>
        <w:t xml:space="preserve"> start </w:t>
      </w:r>
      <w:r w:rsidR="00DF296D" w:rsidRPr="004046F6">
        <w:rPr>
          <w:lang w:val="en-US" w:eastAsia="en-US"/>
        </w:rPr>
        <w:t>around</w:t>
      </w:r>
      <w:r w:rsidR="00B321D1" w:rsidRPr="004046F6">
        <w:rPr>
          <w:lang w:val="en-US" w:eastAsia="en-US"/>
        </w:rPr>
        <w:t xml:space="preserve"> Augus</w:t>
      </w:r>
      <w:r w:rsidR="00DF296D" w:rsidRPr="004046F6">
        <w:rPr>
          <w:lang w:val="en-US" w:eastAsia="en-US"/>
        </w:rPr>
        <w:t>t/</w:t>
      </w:r>
      <w:r w:rsidR="00B321D1" w:rsidRPr="004046F6">
        <w:rPr>
          <w:lang w:val="en-US" w:eastAsia="en-US"/>
        </w:rPr>
        <w:t>September 2025.</w:t>
      </w:r>
    </w:p>
    <w:p w14:paraId="77CF4AC5" w14:textId="6DC925D0" w:rsidR="00FD03FE" w:rsidRPr="00B321D1" w:rsidRDefault="00A21ADB" w:rsidP="00A21ADB">
      <w:pPr>
        <w:pStyle w:val="Listenabsatz"/>
        <w:numPr>
          <w:ilvl w:val="0"/>
          <w:numId w:val="25"/>
        </w:numPr>
        <w:jc w:val="both"/>
        <w:rPr>
          <w:i/>
          <w:iCs/>
          <w:lang w:val="en-US" w:eastAsia="en-US"/>
        </w:rPr>
      </w:pPr>
      <w:r>
        <w:rPr>
          <w:noProof/>
        </w:rPr>
        <w:drawing>
          <wp:anchor distT="0" distB="0" distL="114300" distR="114300" simplePos="0" relativeHeight="251661312" behindDoc="0" locked="0" layoutInCell="1" allowOverlap="1" wp14:anchorId="10CCB9F1" wp14:editId="382119B5">
            <wp:simplePos x="0" y="0"/>
            <wp:positionH relativeFrom="column">
              <wp:posOffset>4329430</wp:posOffset>
            </wp:positionH>
            <wp:positionV relativeFrom="paragraph">
              <wp:posOffset>62865</wp:posOffset>
            </wp:positionV>
            <wp:extent cx="1504950" cy="1485900"/>
            <wp:effectExtent l="0" t="0" r="0" b="0"/>
            <wp:wrapSquare wrapText="bothSides"/>
            <wp:docPr id="640397732"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397732" name=""/>
                    <pic:cNvPicPr/>
                  </pic:nvPicPr>
                  <pic:blipFill rotWithShape="1">
                    <a:blip r:embed="rId10">
                      <a:extLst>
                        <a:ext uri="{28A0092B-C50C-407E-A947-70E740481C1C}">
                          <a14:useLocalDpi xmlns:a14="http://schemas.microsoft.com/office/drawing/2010/main" val="0"/>
                        </a:ext>
                      </a:extLst>
                    </a:blip>
                    <a:srcRect t="13652" b="12254"/>
                    <a:stretch/>
                  </pic:blipFill>
                  <pic:spPr bwMode="auto">
                    <a:xfrm>
                      <a:off x="0" y="0"/>
                      <a:ext cx="1504950" cy="1485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73A61">
        <w:rPr>
          <w:noProof/>
        </w:rPr>
        <mc:AlternateContent>
          <mc:Choice Requires="wps">
            <w:drawing>
              <wp:anchor distT="0" distB="0" distL="114300" distR="114300" simplePos="0" relativeHeight="251663360" behindDoc="0" locked="0" layoutInCell="1" allowOverlap="1" wp14:anchorId="406B8273" wp14:editId="31047DB2">
                <wp:simplePos x="0" y="0"/>
                <wp:positionH relativeFrom="column">
                  <wp:posOffset>4246880</wp:posOffset>
                </wp:positionH>
                <wp:positionV relativeFrom="paragraph">
                  <wp:posOffset>1650365</wp:posOffset>
                </wp:positionV>
                <wp:extent cx="1504950" cy="635"/>
                <wp:effectExtent l="0" t="0" r="0" b="0"/>
                <wp:wrapSquare wrapText="bothSides"/>
                <wp:docPr id="1909826906" name="Textfeld 1"/>
                <wp:cNvGraphicFramePr/>
                <a:graphic xmlns:a="http://schemas.openxmlformats.org/drawingml/2006/main">
                  <a:graphicData uri="http://schemas.microsoft.com/office/word/2010/wordprocessingShape">
                    <wps:wsp>
                      <wps:cNvSpPr txBox="1"/>
                      <wps:spPr>
                        <a:xfrm>
                          <a:off x="0" y="0"/>
                          <a:ext cx="1504950" cy="635"/>
                        </a:xfrm>
                        <a:prstGeom prst="rect">
                          <a:avLst/>
                        </a:prstGeom>
                        <a:solidFill>
                          <a:prstClr val="white"/>
                        </a:solidFill>
                        <a:ln>
                          <a:noFill/>
                        </a:ln>
                      </wps:spPr>
                      <wps:txbx>
                        <w:txbxContent>
                          <w:p w14:paraId="20BB3C8A" w14:textId="5C0EAA93" w:rsidR="00573A61" w:rsidRPr="002309D5" w:rsidRDefault="00573A61" w:rsidP="00573A61">
                            <w:pPr>
                              <w:pStyle w:val="Beschriftung"/>
                              <w:rPr>
                                <w:noProof/>
                              </w:rPr>
                            </w:pPr>
                            <w:r>
                              <w:t xml:space="preserve">Figure </w:t>
                            </w:r>
                            <w:fldSimple w:instr=" SEQ Figure \* ARABIC ">
                              <w:r>
                                <w:rPr>
                                  <w:noProof/>
                                </w:rPr>
                                <w:t>3</w:t>
                              </w:r>
                            </w:fldSimple>
                            <w:r>
                              <w:t>: Destroyed P-01 chopper disc</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06B8273" id="_x0000_s1027" type="#_x0000_t202" style="position:absolute;left:0;text-align:left;margin-left:334.4pt;margin-top:129.95pt;width:118.5pt;height:.0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RTGAIAAD8EAAAOAAAAZHJzL2Uyb0RvYy54bWysU8Fu2zAMvQ/YPwi6L066pViNOEWWIsOA&#10;oi2QDj0rshwLkEWNUmJnXz9KtpOu22nYRaZF6lF872lx2zWGHRV6Dbbgs8mUM2UllNruC/79efPh&#10;M2c+CFsKA1YV/KQ8v12+f7doXa6uoAZTKmQEYn3euoLXIbg8y7ysVSP8BJyylKwAGxHoF/dZiaIl&#10;9MZkV9PpddYClg5BKu9p965P8mXCryolw2NVeRWYKTjdLaQV07qLa7ZciHyPwtVaDtcQ/3CLRmhL&#10;Tc9QdyIIdkD9B1SjJYKHKkwkNBlUlZYqzUDTzKZvptnWwqk0C5Hj3Zkm//9g5cNx656Qhe4LdCRg&#10;JKR1Pve0GefpKmzil27KKE8Uns60qS4wGQ/Np59u5pSSlLv+OI8Y2eWoQx++KmhYDAqOpEmiShzv&#10;fehLx5LYyYPR5UYbE39iYm2QHQXp19Y6qAH8typjY62FeKoHjDvZZY4YhW7XMV2+mnEH5YlGR+hd&#10;4Z3caOp3L3x4Ekg2oJHI2uGRlspAW3AYIs5qwJ9/24/1pA5lOWvJVgX3Pw4CFWfmmyXdogfHAMdg&#10;Nwb20KyBJp3Ro3EyhXQAgxnDCqF5IcevYhdKCSupV8HDGK5Db256MVKtVqmInOZEuLdbJyP0yOtz&#10;9yLQDaoEEvMBRsOJ/I04fW2Sx60OgZhOykVeexYHusmlSfvhRcVn8Po/VV3e/fIXAAAA//8DAFBL&#10;AwQUAAYACAAAACEAwFVVyOEAAAALAQAADwAAAGRycy9kb3ducmV2LnhtbEyPPU/DMBCGdyT+g3VI&#10;LIjalNZqQpyqqmCApSJ0YXPjaxyI7Sh22vDvOaYyvh9677liPbmOnXCIbfAKHmYCGPo6mNY3CvYf&#10;L/crYDFpb3QXPCr4wQjr8vqq0LkJZ/+Opyo1jEZ8zLUCm1Kfcx5ri07HWejRU3YMg9OJ5NBwM+gz&#10;jbuOz4WQ3OnW0wWre9xarL+r0SnYLT539m48Pr9tFo/D637cyq+mUur2Zto8AUs4pUsZ/vAJHUpi&#10;OoTRm8g6BVKuCD0pmC+zDBg1MrEk50COFAJ4WfD/P5S/AAAA//8DAFBLAQItABQABgAIAAAAIQC2&#10;gziS/gAAAOEBAAATAAAAAAAAAAAAAAAAAAAAAABbQ29udGVudF9UeXBlc10ueG1sUEsBAi0AFAAG&#10;AAgAAAAhADj9If/WAAAAlAEAAAsAAAAAAAAAAAAAAAAALwEAAF9yZWxzLy5yZWxzUEsBAi0AFAAG&#10;AAgAAAAhAD+nxFMYAgAAPwQAAA4AAAAAAAAAAAAAAAAALgIAAGRycy9lMm9Eb2MueG1sUEsBAi0A&#10;FAAGAAgAAAAhAMBVVcjhAAAACwEAAA8AAAAAAAAAAAAAAAAAcgQAAGRycy9kb3ducmV2LnhtbFBL&#10;BQYAAAAABAAEAPMAAACABQAAAAA=&#10;" stroked="f">
                <v:textbox style="mso-fit-shape-to-text:t" inset="0,0,0,0">
                  <w:txbxContent>
                    <w:p w14:paraId="20BB3C8A" w14:textId="5C0EAA93" w:rsidR="00573A61" w:rsidRPr="002309D5" w:rsidRDefault="00573A61" w:rsidP="00573A61">
                      <w:pPr>
                        <w:pStyle w:val="Didascalia"/>
                        <w:rPr>
                          <w:noProof/>
                        </w:rPr>
                      </w:pPr>
                      <w:r>
                        <w:t xml:space="preserve">Figure </w:t>
                      </w:r>
                      <w:r>
                        <w:fldChar w:fldCharType="begin"/>
                      </w:r>
                      <w:r>
                        <w:instrText xml:space="preserve"> SEQ Figure \* ARABIC </w:instrText>
                      </w:r>
                      <w:r>
                        <w:fldChar w:fldCharType="separate"/>
                      </w:r>
                      <w:r>
                        <w:rPr>
                          <w:noProof/>
                        </w:rPr>
                        <w:t>3</w:t>
                      </w:r>
                      <w:r>
                        <w:fldChar w:fldCharType="end"/>
                      </w:r>
                      <w:r>
                        <w:t>: Destroyed P-01 chopper disc</w:t>
                      </w:r>
                    </w:p>
                  </w:txbxContent>
                </v:textbox>
                <w10:wrap type="square"/>
              </v:shape>
            </w:pict>
          </mc:Fallback>
        </mc:AlternateContent>
      </w:r>
      <w:r w:rsidR="00FD03FE" w:rsidRPr="00FD03FE">
        <w:rPr>
          <w:b/>
          <w:bCs/>
          <w:lang w:val="en-US" w:eastAsia="en-US"/>
        </w:rPr>
        <w:t>P- and M- choppers:</w:t>
      </w:r>
      <w:r w:rsidR="00FD03FE">
        <w:rPr>
          <w:lang w:val="en-US" w:eastAsia="en-US"/>
        </w:rPr>
        <w:t xml:space="preserve"> </w:t>
      </w:r>
      <w:r w:rsidR="00D328C6">
        <w:rPr>
          <w:lang w:val="en-US" w:eastAsia="en-US"/>
        </w:rPr>
        <w:t>In production</w:t>
      </w:r>
      <w:r w:rsidR="00997F91">
        <w:rPr>
          <w:lang w:val="en-US" w:eastAsia="en-US"/>
        </w:rPr>
        <w:t>.</w:t>
      </w:r>
      <w:r w:rsidR="00B90B2C">
        <w:rPr>
          <w:lang w:val="en-US" w:eastAsia="en-US"/>
        </w:rPr>
        <w:t xml:space="preserve"> Failure of first P-chopper disc at spinning test</w:t>
      </w:r>
      <w:r w:rsidR="006436AD">
        <w:rPr>
          <w:lang w:val="en-US" w:eastAsia="en-US"/>
        </w:rPr>
        <w:t xml:space="preserve"> at the manufacturer</w:t>
      </w:r>
      <w:r w:rsidR="00B90B2C">
        <w:rPr>
          <w:lang w:val="en-US" w:eastAsia="en-US"/>
        </w:rPr>
        <w:t>.</w:t>
      </w:r>
      <w:r w:rsidR="006436AD">
        <w:rPr>
          <w:lang w:val="en-US" w:eastAsia="en-US"/>
        </w:rPr>
        <w:t xml:space="preserve"> The disc is destroyed. </w:t>
      </w:r>
      <w:r w:rsidR="006436AD" w:rsidRPr="006436AD">
        <w:rPr>
          <w:lang w:eastAsia="en-US"/>
        </w:rPr>
        <w:t xml:space="preserve">The reason for the failure is unclear, but </w:t>
      </w:r>
      <w:proofErr w:type="gramStart"/>
      <w:r w:rsidR="006436AD" w:rsidRPr="006436AD">
        <w:rPr>
          <w:lang w:eastAsia="en-US"/>
        </w:rPr>
        <w:t>a</w:t>
      </w:r>
      <w:r w:rsidR="00573A61" w:rsidRPr="00573A61">
        <w:rPr>
          <w:noProof/>
        </w:rPr>
        <w:t xml:space="preserve"> </w:t>
      </w:r>
      <w:r w:rsidR="006436AD" w:rsidRPr="006436AD">
        <w:rPr>
          <w:lang w:eastAsia="en-US"/>
        </w:rPr>
        <w:t xml:space="preserve"> mistake</w:t>
      </w:r>
      <w:proofErr w:type="gramEnd"/>
      <w:r w:rsidR="006436AD" w:rsidRPr="006436AD">
        <w:rPr>
          <w:lang w:eastAsia="en-US"/>
        </w:rPr>
        <w:t xml:space="preserve"> by an operator is way more likely than a systematic problem</w:t>
      </w:r>
      <w:r w:rsidR="006436AD">
        <w:rPr>
          <w:lang w:eastAsia="en-US"/>
        </w:rPr>
        <w:t>. The manufacturer will continue with the second disc after checking the test stand. We assume only very minor influence on our schedule if the test of the second disc is successful.</w:t>
      </w:r>
    </w:p>
    <w:p w14:paraId="3687FE67" w14:textId="04C72C2C" w:rsidR="00443803" w:rsidRPr="00B321D1" w:rsidRDefault="00FD03FE" w:rsidP="00A21ADB">
      <w:pPr>
        <w:pStyle w:val="Listenabsatz"/>
        <w:keepNext/>
        <w:numPr>
          <w:ilvl w:val="0"/>
          <w:numId w:val="25"/>
        </w:numPr>
        <w:jc w:val="both"/>
      </w:pPr>
      <w:r>
        <w:rPr>
          <w:b/>
          <w:bCs/>
          <w:lang w:val="en-US" w:eastAsia="en-US"/>
        </w:rPr>
        <w:t>FAN chopper</w:t>
      </w:r>
      <w:r w:rsidRPr="00A21ADB">
        <w:rPr>
          <w:b/>
          <w:bCs/>
          <w:lang w:val="en-US" w:eastAsia="en-US"/>
        </w:rPr>
        <w:t>:</w:t>
      </w:r>
      <w:r w:rsidRPr="00A21ADB">
        <w:rPr>
          <w:i/>
          <w:iCs/>
          <w:lang w:val="en-US" w:eastAsia="en-US"/>
        </w:rPr>
        <w:t xml:space="preserve"> </w:t>
      </w:r>
      <w:r w:rsidR="006436AD" w:rsidRPr="00A21ADB">
        <w:rPr>
          <w:lang w:val="en-US" w:eastAsia="en-US"/>
        </w:rPr>
        <w:t>Manufacturing of the rotors and balancing of the rotor and spindles</w:t>
      </w:r>
      <w:r w:rsidR="00A21ADB" w:rsidRPr="00A21ADB">
        <w:rPr>
          <w:lang w:val="en-US" w:eastAsia="en-US"/>
        </w:rPr>
        <w:t xml:space="preserve"> was </w:t>
      </w:r>
      <w:r w:rsidR="00AC4316" w:rsidRPr="00A21ADB">
        <w:rPr>
          <w:lang w:val="en-US" w:eastAsia="en-US"/>
        </w:rPr>
        <w:t>successful but</w:t>
      </w:r>
      <w:r w:rsidR="006436AD" w:rsidRPr="00A21ADB">
        <w:rPr>
          <w:lang w:val="en-US" w:eastAsia="en-US"/>
        </w:rPr>
        <w:t xml:space="preserve"> took longer than anticipated. </w:t>
      </w:r>
    </w:p>
    <w:p w14:paraId="1D3C0E93" w14:textId="13B4C106" w:rsidR="00257FE9" w:rsidRDefault="002E0B3B" w:rsidP="00257FE9">
      <w:pPr>
        <w:pStyle w:val="berschrift3"/>
        <w:rPr>
          <w:lang w:val="en-US"/>
        </w:rPr>
      </w:pPr>
      <w:bookmarkStart w:id="9" w:name="_Toc117093498"/>
      <w:r>
        <w:rPr>
          <w:lang w:val="en-US"/>
        </w:rPr>
        <w:t>Primary c</w:t>
      </w:r>
      <w:r w:rsidR="00257FE9">
        <w:rPr>
          <w:lang w:val="en-US"/>
        </w:rPr>
        <w:t>ollimator</w:t>
      </w:r>
      <w:bookmarkEnd w:id="9"/>
    </w:p>
    <w:p w14:paraId="06EB56E5" w14:textId="1DDDE15B" w:rsidR="000F0280" w:rsidRPr="004376F4" w:rsidRDefault="00B90B2C" w:rsidP="00D51C1F">
      <w:pPr>
        <w:pStyle w:val="Listenabsatz"/>
        <w:numPr>
          <w:ilvl w:val="0"/>
          <w:numId w:val="38"/>
        </w:numPr>
        <w:jc w:val="both"/>
        <w:rPr>
          <w:iCs/>
          <w:color w:val="000000" w:themeColor="text1"/>
          <w:lang w:eastAsia="en-US"/>
        </w:rPr>
      </w:pPr>
      <w:r>
        <w:rPr>
          <w:iCs/>
          <w:color w:val="000000" w:themeColor="text1"/>
          <w:lang w:eastAsia="en-US"/>
        </w:rPr>
        <w:t>The component underwent a significant redesign after comments on the intermediate design report</w:t>
      </w:r>
      <w:r w:rsidR="00D67E56">
        <w:rPr>
          <w:iCs/>
          <w:color w:val="000000" w:themeColor="text1"/>
          <w:lang w:eastAsia="en-US"/>
        </w:rPr>
        <w:t xml:space="preserve"> (IDR)</w:t>
      </w:r>
      <w:r>
        <w:rPr>
          <w:iCs/>
          <w:color w:val="000000" w:themeColor="text1"/>
          <w:lang w:eastAsia="en-US"/>
        </w:rPr>
        <w:t xml:space="preserve">. </w:t>
      </w:r>
      <w:r w:rsidR="00D67E56">
        <w:rPr>
          <w:iCs/>
          <w:color w:val="000000" w:themeColor="text1"/>
          <w:lang w:eastAsia="en-US"/>
        </w:rPr>
        <w:t>Another IDR with the updated design is planned for 2</w:t>
      </w:r>
      <w:r w:rsidR="00D67E56" w:rsidRPr="00D67E56">
        <w:rPr>
          <w:iCs/>
          <w:color w:val="000000" w:themeColor="text1"/>
          <w:vertAlign w:val="superscript"/>
          <w:lang w:eastAsia="en-US"/>
        </w:rPr>
        <w:t>nd</w:t>
      </w:r>
      <w:r w:rsidR="00D67E56">
        <w:rPr>
          <w:iCs/>
          <w:color w:val="000000" w:themeColor="text1"/>
          <w:lang w:eastAsia="en-US"/>
        </w:rPr>
        <w:t xml:space="preserve"> of April. </w:t>
      </w:r>
    </w:p>
    <w:p w14:paraId="670991CA" w14:textId="2483C4BD" w:rsidR="00F6040E" w:rsidRDefault="00F6040E" w:rsidP="00F6040E">
      <w:pPr>
        <w:pStyle w:val="berschrift3"/>
        <w:rPr>
          <w:lang w:val="en-US"/>
        </w:rPr>
      </w:pPr>
      <w:bookmarkStart w:id="10" w:name="_Project_progress_tracking"/>
      <w:bookmarkStart w:id="11" w:name="_Toc117093499"/>
      <w:bookmarkEnd w:id="10"/>
      <w:r w:rsidRPr="004376F4">
        <w:rPr>
          <w:lang w:val="de-DE"/>
        </w:rPr>
        <w:t>Polar</w:t>
      </w:r>
      <w:r>
        <w:rPr>
          <w:lang w:val="en-US"/>
        </w:rPr>
        <w:t>ization</w:t>
      </w:r>
      <w:bookmarkEnd w:id="11"/>
    </w:p>
    <w:p w14:paraId="6E1F3AE2" w14:textId="6AE4D7A6" w:rsidR="00F51B93" w:rsidRPr="001740BF" w:rsidRDefault="00A97ABA" w:rsidP="00784D53">
      <w:pPr>
        <w:jc w:val="both"/>
        <w:rPr>
          <w:lang w:val="en-US" w:eastAsia="en-US"/>
        </w:rPr>
      </w:pPr>
      <w:r w:rsidRPr="001740BF">
        <w:rPr>
          <w:lang w:val="en-US" w:eastAsia="en-US"/>
        </w:rPr>
        <w:t>C</w:t>
      </w:r>
      <w:r w:rsidR="00F51B93" w:rsidRPr="001740BF">
        <w:rPr>
          <w:lang w:val="en-US" w:eastAsia="en-US"/>
        </w:rPr>
        <w:t xml:space="preserve">omponents </w:t>
      </w:r>
      <w:r w:rsidR="00116FF9" w:rsidRPr="001740BF">
        <w:rPr>
          <w:lang w:val="en-US" w:eastAsia="en-US"/>
        </w:rPr>
        <w:t xml:space="preserve">such </w:t>
      </w:r>
      <w:r w:rsidR="00F51B93" w:rsidRPr="001740BF">
        <w:rPr>
          <w:lang w:val="en-US" w:eastAsia="en-US"/>
        </w:rPr>
        <w:t>as the thermal polarizer or spin flipper are not commercially available and must be developed according to the instrument needs and constraints. We are in contact with Hal Lee</w:t>
      </w:r>
      <w:r w:rsidR="00DF5CBB" w:rsidRPr="001740BF">
        <w:rPr>
          <w:lang w:val="en-US" w:eastAsia="en-US"/>
        </w:rPr>
        <w:t xml:space="preserve"> (Polarisation group ESS)</w:t>
      </w:r>
      <w:r w:rsidR="00116FF9" w:rsidRPr="001740BF">
        <w:rPr>
          <w:lang w:val="en-US" w:eastAsia="en-US"/>
        </w:rPr>
        <w:t>.</w:t>
      </w:r>
    </w:p>
    <w:p w14:paraId="143BA72C" w14:textId="57E4F752" w:rsidR="006F2D85" w:rsidRPr="00A97ABA" w:rsidRDefault="006F2D85" w:rsidP="00DE43ED">
      <w:pPr>
        <w:pStyle w:val="Listenabsatz"/>
        <w:numPr>
          <w:ilvl w:val="0"/>
          <w:numId w:val="32"/>
        </w:numPr>
        <w:jc w:val="both"/>
        <w:rPr>
          <w:i/>
          <w:iCs/>
          <w:lang w:val="en-US" w:eastAsia="en-US"/>
        </w:rPr>
      </w:pPr>
      <w:r w:rsidRPr="00A97ABA">
        <w:rPr>
          <w:b/>
          <w:bCs/>
          <w:lang w:val="en-US" w:eastAsia="en-US"/>
        </w:rPr>
        <w:lastRenderedPageBreak/>
        <w:t>Cold neutrons polarizer</w:t>
      </w:r>
      <w:r w:rsidRPr="00A97ABA">
        <w:rPr>
          <w:lang w:val="en-US" w:eastAsia="en-US"/>
        </w:rPr>
        <w:t xml:space="preserve">: </w:t>
      </w:r>
      <w:r w:rsidR="00D328C6" w:rsidRPr="00A97ABA">
        <w:rPr>
          <w:lang w:val="en-US" w:eastAsia="en-US"/>
        </w:rPr>
        <w:t>Manufacturing complete</w:t>
      </w:r>
      <w:r w:rsidR="00B90B2C">
        <w:rPr>
          <w:lang w:val="en-US" w:eastAsia="en-US"/>
        </w:rPr>
        <w:t>, stored in Jülich.</w:t>
      </w:r>
    </w:p>
    <w:p w14:paraId="5EDB8159" w14:textId="1B0A533A" w:rsidR="0041403E" w:rsidRPr="001740BF" w:rsidRDefault="0041403E" w:rsidP="00DE43ED">
      <w:pPr>
        <w:pStyle w:val="Listenabsatz"/>
        <w:numPr>
          <w:ilvl w:val="0"/>
          <w:numId w:val="32"/>
        </w:numPr>
        <w:jc w:val="both"/>
        <w:rPr>
          <w:i/>
          <w:iCs/>
          <w:lang w:val="en-US" w:eastAsia="en-US"/>
        </w:rPr>
      </w:pPr>
      <w:r w:rsidRPr="001740BF">
        <w:rPr>
          <w:b/>
          <w:bCs/>
          <w:lang w:val="en-US" w:eastAsia="en-US"/>
        </w:rPr>
        <w:t>Thermal neu</w:t>
      </w:r>
      <w:r w:rsidR="00734EFD" w:rsidRPr="001740BF">
        <w:rPr>
          <w:b/>
          <w:bCs/>
          <w:lang w:val="en-US" w:eastAsia="en-US"/>
        </w:rPr>
        <w:t>t</w:t>
      </w:r>
      <w:r w:rsidRPr="001740BF">
        <w:rPr>
          <w:b/>
          <w:bCs/>
          <w:lang w:val="en-US" w:eastAsia="en-US"/>
        </w:rPr>
        <w:t>rons polarizer</w:t>
      </w:r>
      <w:r w:rsidRPr="001740BF">
        <w:rPr>
          <w:lang w:val="en-US" w:eastAsia="en-US"/>
        </w:rPr>
        <w:t>:</w:t>
      </w:r>
      <w:r w:rsidR="00D67E56">
        <w:rPr>
          <w:lang w:val="en-US" w:eastAsia="en-US"/>
        </w:rPr>
        <w:t xml:space="preserve"> We had a successful intermediate design review for the component and work now on documentation for the sub-TG3. This is difficult because of the complexity of the </w:t>
      </w:r>
      <w:r w:rsidR="00A21ADB">
        <w:rPr>
          <w:lang w:val="en-US" w:eastAsia="en-US"/>
        </w:rPr>
        <w:t>component; this</w:t>
      </w:r>
      <w:r w:rsidR="0077585C">
        <w:rPr>
          <w:lang w:val="en-US" w:eastAsia="en-US"/>
        </w:rPr>
        <w:t xml:space="preserve"> requires a lot of manpower.</w:t>
      </w:r>
    </w:p>
    <w:p w14:paraId="7420005C" w14:textId="6D86B860" w:rsidR="00F51B93" w:rsidRPr="00A97ABA" w:rsidRDefault="00F51B93" w:rsidP="00DE43ED">
      <w:pPr>
        <w:pStyle w:val="Listenabsatz"/>
        <w:numPr>
          <w:ilvl w:val="0"/>
          <w:numId w:val="32"/>
        </w:numPr>
        <w:jc w:val="both"/>
        <w:rPr>
          <w:i/>
          <w:iCs/>
          <w:lang w:val="en-US" w:eastAsia="en-US"/>
        </w:rPr>
      </w:pPr>
      <w:r w:rsidRPr="00A97ABA">
        <w:rPr>
          <w:b/>
          <w:bCs/>
          <w:lang w:val="en-US" w:eastAsia="en-US"/>
        </w:rPr>
        <w:t>Spin flipper</w:t>
      </w:r>
      <w:r w:rsidR="0077585C">
        <w:rPr>
          <w:b/>
          <w:bCs/>
          <w:lang w:val="en-US" w:eastAsia="en-US"/>
        </w:rPr>
        <w:t>, guide field and polarization analysis (Pastis)</w:t>
      </w:r>
      <w:r w:rsidRPr="00A97ABA">
        <w:rPr>
          <w:i/>
          <w:iCs/>
          <w:lang w:val="en-US" w:eastAsia="en-US"/>
        </w:rPr>
        <w:t xml:space="preserve">: </w:t>
      </w:r>
      <w:r w:rsidR="0077585C">
        <w:rPr>
          <w:iCs/>
          <w:lang w:val="en-US" w:eastAsia="en-US"/>
        </w:rPr>
        <w:t>The technical design is done, an intermediate design review will follow shortly. We plan to produce a prototype for the spin flipper to test it with neutrons.</w:t>
      </w:r>
    </w:p>
    <w:p w14:paraId="3C1FF9E2" w14:textId="52C6F814" w:rsidR="0041403E" w:rsidRPr="00A97ABA" w:rsidRDefault="0041403E" w:rsidP="00DE43ED">
      <w:pPr>
        <w:pStyle w:val="Listenabsatz"/>
        <w:numPr>
          <w:ilvl w:val="0"/>
          <w:numId w:val="32"/>
        </w:numPr>
        <w:jc w:val="both"/>
        <w:rPr>
          <w:i/>
          <w:iCs/>
          <w:lang w:val="en-US" w:eastAsia="en-US"/>
        </w:rPr>
      </w:pPr>
      <w:r w:rsidRPr="00A97ABA">
        <w:rPr>
          <w:b/>
          <w:bCs/>
          <w:lang w:val="en-US" w:eastAsia="en-US"/>
        </w:rPr>
        <w:t>Guide/polarizer exchange unit</w:t>
      </w:r>
      <w:r w:rsidRPr="00A97ABA">
        <w:rPr>
          <w:lang w:val="en-US" w:eastAsia="en-US"/>
        </w:rPr>
        <w:t xml:space="preserve">: </w:t>
      </w:r>
      <w:r w:rsidR="00FE26C0" w:rsidRPr="00A97ABA">
        <w:rPr>
          <w:lang w:val="en-US" w:eastAsia="en-US"/>
        </w:rPr>
        <w:t>Preliminary design finished, waiting for final design of the thermal polarizer.</w:t>
      </w:r>
    </w:p>
    <w:p w14:paraId="6F61E3EC" w14:textId="19A9171B" w:rsidR="00F61C53" w:rsidRDefault="00F6040E" w:rsidP="00F61C53">
      <w:pPr>
        <w:pStyle w:val="berschrift2"/>
        <w:rPr>
          <w:rFonts w:cstheme="minorHAnsi"/>
          <w:lang w:val="en-US"/>
        </w:rPr>
      </w:pPr>
      <w:bookmarkStart w:id="12" w:name="_Toc117093500"/>
      <w:r w:rsidRPr="00F6040E">
        <w:rPr>
          <w:rFonts w:cstheme="minorHAnsi"/>
          <w:lang w:val="en-US"/>
        </w:rPr>
        <w:t xml:space="preserve">Scattering characterization </w:t>
      </w:r>
      <w:r w:rsidR="00BF462F">
        <w:rPr>
          <w:rFonts w:cstheme="minorHAnsi"/>
          <w:lang w:val="en-US"/>
        </w:rPr>
        <w:t>s</w:t>
      </w:r>
      <w:r w:rsidRPr="00F6040E">
        <w:rPr>
          <w:rFonts w:cstheme="minorHAnsi"/>
          <w:lang w:val="en-US"/>
        </w:rPr>
        <w:t>ystem</w:t>
      </w:r>
      <w:bookmarkEnd w:id="12"/>
    </w:p>
    <w:p w14:paraId="70A01134" w14:textId="74E2F4AC" w:rsidR="00F61C53" w:rsidRPr="00F61C53" w:rsidRDefault="00BF462F" w:rsidP="00F61C53">
      <w:pPr>
        <w:pStyle w:val="berschrift3"/>
        <w:rPr>
          <w:lang w:val="en-US"/>
        </w:rPr>
      </w:pPr>
      <w:bookmarkStart w:id="13" w:name="_Toc117093501"/>
      <w:r>
        <w:rPr>
          <w:lang w:val="en-US"/>
        </w:rPr>
        <w:t>Detector vacuum v</w:t>
      </w:r>
      <w:r w:rsidR="00F61C53">
        <w:rPr>
          <w:lang w:val="en-US"/>
        </w:rPr>
        <w:t>essel</w:t>
      </w:r>
      <w:bookmarkEnd w:id="13"/>
    </w:p>
    <w:p w14:paraId="6F5B3847" w14:textId="017619F5" w:rsidR="003D6034" w:rsidRPr="00672D83" w:rsidRDefault="00A21ADB" w:rsidP="00A21ADB">
      <w:pPr>
        <w:jc w:val="both"/>
        <w:rPr>
          <w:b/>
          <w:bCs/>
          <w:color w:val="000000" w:themeColor="text1"/>
          <w:lang w:val="en-US" w:eastAsia="en-US"/>
        </w:rPr>
      </w:pPr>
      <w:r w:rsidRPr="00A21ADB">
        <w:rPr>
          <w:color w:val="000000" w:themeColor="text1"/>
          <w:lang w:val="en-US" w:eastAsia="en-US"/>
        </w:rPr>
        <w:t>The d</w:t>
      </w:r>
      <w:r w:rsidR="00ED0BBB" w:rsidRPr="00A21ADB">
        <w:rPr>
          <w:color w:val="000000" w:themeColor="text1"/>
          <w:lang w:val="en-US" w:eastAsia="en-US"/>
        </w:rPr>
        <w:t>etector vessel is in Jülich</w:t>
      </w:r>
      <w:r w:rsidR="00116FF9" w:rsidRPr="00A21ADB">
        <w:rPr>
          <w:color w:val="000000" w:themeColor="text1"/>
          <w:lang w:val="en-US" w:eastAsia="en-US"/>
        </w:rPr>
        <w:t>.</w:t>
      </w:r>
      <w:r w:rsidRPr="00A21ADB">
        <w:rPr>
          <w:color w:val="000000" w:themeColor="text1"/>
          <w:lang w:val="en-US" w:eastAsia="en-US"/>
        </w:rPr>
        <w:t xml:space="preserve"> </w:t>
      </w:r>
      <w:r w:rsidR="00ED0BBB" w:rsidRPr="00A21ADB">
        <w:rPr>
          <w:color w:val="000000" w:themeColor="text1"/>
          <w:lang w:val="en-US" w:eastAsia="en-US"/>
        </w:rPr>
        <w:t>Pre-installation is ongoing, with detector feet and false floor installed</w:t>
      </w:r>
      <w:r w:rsidR="00BF462F" w:rsidRPr="00A21ADB">
        <w:rPr>
          <w:color w:val="000000" w:themeColor="text1"/>
          <w:lang w:val="en-US" w:eastAsia="en-US"/>
        </w:rPr>
        <w:t>.</w:t>
      </w:r>
      <w:r>
        <w:rPr>
          <w:color w:val="000000" w:themeColor="text1"/>
          <w:lang w:val="en-US" w:eastAsia="en-US"/>
        </w:rPr>
        <w:t xml:space="preserve"> </w:t>
      </w:r>
      <w:r w:rsidR="003D6034">
        <w:rPr>
          <w:color w:val="000000" w:themeColor="text1"/>
          <w:lang w:val="en-US" w:eastAsia="en-US"/>
        </w:rPr>
        <w:t xml:space="preserve">The ESS vacuum system is installed in Jülich and </w:t>
      </w:r>
      <w:r>
        <w:rPr>
          <w:color w:val="000000" w:themeColor="text1"/>
          <w:lang w:val="en-US" w:eastAsia="en-US"/>
        </w:rPr>
        <w:t>in use</w:t>
      </w:r>
      <w:r w:rsidR="003D6034">
        <w:rPr>
          <w:color w:val="000000" w:themeColor="text1"/>
          <w:lang w:val="en-US" w:eastAsia="en-US"/>
        </w:rPr>
        <w:t xml:space="preserve"> for all tests.</w:t>
      </w:r>
      <w:r>
        <w:rPr>
          <w:color w:val="000000" w:themeColor="text1"/>
          <w:lang w:val="en-US" w:eastAsia="en-US"/>
        </w:rPr>
        <w:t xml:space="preserve"> </w:t>
      </w:r>
      <w:r w:rsidR="003D6034">
        <w:rPr>
          <w:color w:val="000000" w:themeColor="text1"/>
          <w:lang w:val="en-US" w:eastAsia="en-US"/>
        </w:rPr>
        <w:t xml:space="preserve">We </w:t>
      </w:r>
      <w:proofErr w:type="gramStart"/>
      <w:r w:rsidR="003D6034">
        <w:rPr>
          <w:color w:val="000000" w:themeColor="text1"/>
          <w:lang w:val="en-US" w:eastAsia="en-US"/>
        </w:rPr>
        <w:t>already</w:t>
      </w:r>
      <w:proofErr w:type="gramEnd"/>
      <w:r w:rsidR="003D6034">
        <w:rPr>
          <w:color w:val="000000" w:themeColor="text1"/>
          <w:lang w:val="en-US" w:eastAsia="en-US"/>
        </w:rPr>
        <w:t xml:space="preserve"> found several minor issue</w:t>
      </w:r>
      <w:r w:rsidR="00573A61">
        <w:rPr>
          <w:color w:val="000000" w:themeColor="text1"/>
          <w:lang w:val="en-US" w:eastAsia="en-US"/>
        </w:rPr>
        <w:t>s</w:t>
      </w:r>
      <w:r w:rsidR="003D6034">
        <w:rPr>
          <w:color w:val="000000" w:themeColor="text1"/>
          <w:lang w:val="en-US" w:eastAsia="en-US"/>
        </w:rPr>
        <w:t xml:space="preserve"> that could be fixed. This will facilitate</w:t>
      </w:r>
      <w:r w:rsidR="00573A61">
        <w:rPr>
          <w:color w:val="000000" w:themeColor="text1"/>
          <w:lang w:val="en-US" w:eastAsia="en-US"/>
        </w:rPr>
        <w:t xml:space="preserve"> the</w:t>
      </w:r>
      <w:r w:rsidR="003D6034">
        <w:rPr>
          <w:color w:val="000000" w:themeColor="text1"/>
          <w:lang w:val="en-US" w:eastAsia="en-US"/>
        </w:rPr>
        <w:t xml:space="preserve"> final installation in Lund.</w:t>
      </w:r>
    </w:p>
    <w:p w14:paraId="2D7A9F5F" w14:textId="12B71FE8" w:rsidR="00F61C53" w:rsidRDefault="00F61C53" w:rsidP="00F61C53">
      <w:pPr>
        <w:pStyle w:val="berschrift3"/>
        <w:rPr>
          <w:lang w:val="en-US"/>
        </w:rPr>
      </w:pPr>
      <w:bookmarkStart w:id="14" w:name="_DETECTORS_INTEGRATION_BOX"/>
      <w:bookmarkStart w:id="15" w:name="_Toc117093502"/>
      <w:bookmarkEnd w:id="14"/>
      <w:r>
        <w:rPr>
          <w:lang w:val="en-US"/>
        </w:rPr>
        <w:t>D</w:t>
      </w:r>
      <w:r w:rsidR="00BF462F">
        <w:rPr>
          <w:lang w:val="en-US"/>
        </w:rPr>
        <w:t>etectors</w:t>
      </w:r>
      <w:r>
        <w:rPr>
          <w:lang w:val="en-US"/>
        </w:rPr>
        <w:t xml:space="preserve"> I</w:t>
      </w:r>
      <w:r w:rsidR="00BF462F">
        <w:rPr>
          <w:lang w:val="en-US"/>
        </w:rPr>
        <w:t>ntegration</w:t>
      </w:r>
      <w:r>
        <w:rPr>
          <w:lang w:val="en-US"/>
        </w:rPr>
        <w:t xml:space="preserve"> </w:t>
      </w:r>
      <w:r w:rsidR="00BF462F">
        <w:rPr>
          <w:lang w:val="en-US"/>
        </w:rPr>
        <w:t>box</w:t>
      </w:r>
      <w:bookmarkEnd w:id="15"/>
    </w:p>
    <w:p w14:paraId="0652AFE8" w14:textId="7EB566E4" w:rsidR="00672D83" w:rsidRDefault="003D6034" w:rsidP="00F61C53">
      <w:pPr>
        <w:spacing w:line="276" w:lineRule="atLeast"/>
        <w:jc w:val="both"/>
        <w:rPr>
          <w:rFonts w:eastAsia="Times New Roman" w:cstheme="minorHAnsi"/>
          <w:color w:val="000000"/>
          <w:lang w:val="en-US"/>
        </w:rPr>
      </w:pPr>
      <w:r>
        <w:rPr>
          <w:rFonts w:eastAsia="Times New Roman" w:cstheme="minorHAnsi"/>
          <w:color w:val="000000"/>
          <w:lang w:val="en-US"/>
        </w:rPr>
        <w:t>The prototype d</w:t>
      </w:r>
      <w:r w:rsidR="00ED0BBB">
        <w:rPr>
          <w:rFonts w:eastAsia="Times New Roman" w:cstheme="minorHAnsi"/>
          <w:color w:val="000000"/>
          <w:lang w:val="en-US"/>
        </w:rPr>
        <w:t>etector box is finished and in Jülich. The ESS detector team together with JCNS inserted the demonstrator column successfully into the box. The box is waiting for installation in the vessel.</w:t>
      </w:r>
      <w:r>
        <w:rPr>
          <w:rFonts w:eastAsia="Times New Roman" w:cstheme="minorHAnsi"/>
          <w:color w:val="000000"/>
          <w:lang w:val="en-US"/>
        </w:rPr>
        <w:t xml:space="preserve"> We are waiting for input from ESS detector group on potential minor design changes of boxes 2-4 before going to procurement. This might be necessary as the electronic design of the detector has advanced as an outcome of recent tests.</w:t>
      </w:r>
    </w:p>
    <w:p w14:paraId="32C2A3AB" w14:textId="65BAFCF6" w:rsidR="00F61C53" w:rsidRPr="00AC4316" w:rsidRDefault="00BF462F" w:rsidP="001C2DF8">
      <w:pPr>
        <w:pStyle w:val="berschrift3"/>
        <w:rPr>
          <w:lang w:val="en-US"/>
        </w:rPr>
      </w:pPr>
      <w:bookmarkStart w:id="16" w:name="_Toc117093503"/>
      <w:r w:rsidRPr="00AC4316">
        <w:rPr>
          <w:lang w:val="en-US"/>
        </w:rPr>
        <w:t>MG-Detec</w:t>
      </w:r>
      <w:r w:rsidR="001C2DF8" w:rsidRPr="00AC4316">
        <w:rPr>
          <w:lang w:val="en-US"/>
        </w:rPr>
        <w:t>tor</w:t>
      </w:r>
      <w:bookmarkEnd w:id="16"/>
    </w:p>
    <w:p w14:paraId="311B4C0B" w14:textId="595908FB" w:rsidR="00A21ADB" w:rsidRPr="00AC4316" w:rsidRDefault="00A21ADB" w:rsidP="00925CD0">
      <w:pPr>
        <w:jc w:val="both"/>
        <w:rPr>
          <w:lang w:val="en-US" w:eastAsia="en-US"/>
        </w:rPr>
      </w:pPr>
      <w:r w:rsidRPr="00AC4316">
        <w:rPr>
          <w:lang w:val="en-US" w:eastAsia="en-US"/>
        </w:rPr>
        <w:t xml:space="preserve">ESS detector group is providing the </w:t>
      </w:r>
      <w:proofErr w:type="gramStart"/>
      <w:r w:rsidRPr="00AC4316">
        <w:rPr>
          <w:lang w:val="en-US" w:eastAsia="en-US"/>
        </w:rPr>
        <w:t>Multi-grid</w:t>
      </w:r>
      <w:proofErr w:type="gramEnd"/>
      <w:r w:rsidRPr="00AC4316">
        <w:rPr>
          <w:lang w:val="en-US" w:eastAsia="en-US"/>
        </w:rPr>
        <w:t xml:space="preserve"> detector for T-REX. The detector group has made great progress </w:t>
      </w:r>
      <w:r w:rsidR="00AC4316" w:rsidRPr="00AC4316">
        <w:rPr>
          <w:lang w:val="en-US" w:eastAsia="en-US"/>
        </w:rPr>
        <w:t>with shielding candidates to reduce the spurious shoulder signal, backed by extensive simulation efforts. Verification tests with neutrons have been done and continue at ISIS. VMM electronics have been verified to be suitable for the detector. There is also good progress on a (mass) production strategy.</w:t>
      </w:r>
    </w:p>
    <w:p w14:paraId="31798151" w14:textId="0EC8FB38" w:rsidR="00F61C53" w:rsidRDefault="00573A61" w:rsidP="00F61C53">
      <w:pPr>
        <w:pStyle w:val="berschrift3"/>
        <w:rPr>
          <w:lang w:val="en-US"/>
        </w:rPr>
      </w:pPr>
      <w:bookmarkStart w:id="17" w:name="_Toc117093504"/>
      <w:r>
        <w:rPr>
          <w:lang w:val="en-US"/>
        </w:rPr>
        <w:t>Radial o</w:t>
      </w:r>
      <w:r w:rsidR="00F61C53">
        <w:rPr>
          <w:lang w:val="en-US"/>
        </w:rPr>
        <w:t>scillating collimator</w:t>
      </w:r>
      <w:bookmarkEnd w:id="17"/>
    </w:p>
    <w:p w14:paraId="624F5B2C" w14:textId="6B049B9B" w:rsidR="00EC1164" w:rsidRPr="008A56B3" w:rsidRDefault="00925CD0" w:rsidP="008A56B3">
      <w:pPr>
        <w:spacing w:line="276" w:lineRule="auto"/>
        <w:jc w:val="both"/>
        <w:rPr>
          <w:rFonts w:cstheme="minorHAnsi"/>
          <w:color w:val="000000" w:themeColor="text1"/>
        </w:rPr>
      </w:pPr>
      <w:r>
        <w:rPr>
          <w:rFonts w:cstheme="minorHAnsi"/>
          <w:color w:val="000000" w:themeColor="text1"/>
        </w:rPr>
        <w:t>The contract was awarded to JJ X-ray, manufacturing will start soon.</w:t>
      </w:r>
      <w:r w:rsidR="003D6034">
        <w:rPr>
          <w:rFonts w:cstheme="minorHAnsi"/>
          <w:color w:val="000000" w:themeColor="text1"/>
        </w:rPr>
        <w:t xml:space="preserve"> </w:t>
      </w:r>
      <w:r w:rsidR="00D67E56">
        <w:rPr>
          <w:rFonts w:cstheme="minorHAnsi"/>
          <w:color w:val="000000" w:themeColor="text1"/>
        </w:rPr>
        <w:t>Sub-T</w:t>
      </w:r>
      <w:r w:rsidR="003D6034">
        <w:rPr>
          <w:rFonts w:cstheme="minorHAnsi"/>
          <w:color w:val="000000" w:themeColor="text1"/>
        </w:rPr>
        <w:t>G</w:t>
      </w:r>
      <w:r w:rsidR="00D67E56">
        <w:rPr>
          <w:rFonts w:cstheme="minorHAnsi"/>
          <w:color w:val="000000" w:themeColor="text1"/>
        </w:rPr>
        <w:t>3 for the collimator is planned for 7</w:t>
      </w:r>
      <w:r w:rsidR="00D67E56" w:rsidRPr="00D67E56">
        <w:rPr>
          <w:rFonts w:cstheme="minorHAnsi"/>
          <w:color w:val="000000" w:themeColor="text1"/>
          <w:vertAlign w:val="superscript"/>
        </w:rPr>
        <w:t>th</w:t>
      </w:r>
      <w:r w:rsidR="00D67E56">
        <w:rPr>
          <w:rFonts w:cstheme="minorHAnsi"/>
          <w:color w:val="000000" w:themeColor="text1"/>
        </w:rPr>
        <w:t xml:space="preserve"> of April. </w:t>
      </w:r>
      <w:r w:rsidR="003D6034">
        <w:rPr>
          <w:rFonts w:cstheme="minorHAnsi"/>
          <w:color w:val="000000" w:themeColor="text1"/>
        </w:rPr>
        <w:t>The drive motor and mechanics is ready in Jülich. A test stand is set up to test for unexpected vibrations and system behaviour. After these tests the drive will be installed into the vessel during the vessel pre-installation phase.</w:t>
      </w:r>
    </w:p>
    <w:p w14:paraId="17E4021B" w14:textId="02760278" w:rsidR="00C04D04" w:rsidRDefault="00C04D04" w:rsidP="00C04D04">
      <w:pPr>
        <w:pStyle w:val="berschrift2"/>
        <w:rPr>
          <w:lang w:val="en-US"/>
        </w:rPr>
      </w:pPr>
      <w:bookmarkStart w:id="18" w:name="_Toc117093505"/>
      <w:r>
        <w:rPr>
          <w:lang w:val="en-US"/>
        </w:rPr>
        <w:t>Experimental cave</w:t>
      </w:r>
      <w:bookmarkEnd w:id="18"/>
    </w:p>
    <w:p w14:paraId="6C321BC6" w14:textId="0E4B57C8" w:rsidR="00B321D1" w:rsidRPr="004046F6" w:rsidRDefault="00382555" w:rsidP="00B321D1">
      <w:pPr>
        <w:ind w:left="360"/>
        <w:jc w:val="both"/>
        <w:rPr>
          <w:lang w:val="it-IT" w:eastAsia="en-US"/>
        </w:rPr>
      </w:pPr>
      <w:r w:rsidRPr="004046F6">
        <w:rPr>
          <w:lang w:val="en-US" w:eastAsia="en-US"/>
        </w:rPr>
        <w:t>The detailed design of the experimental cave is concluded</w:t>
      </w:r>
      <w:r w:rsidR="00B321D1" w:rsidRPr="004046F6">
        <w:rPr>
          <w:lang w:val="en-US" w:eastAsia="en-US"/>
        </w:rPr>
        <w:t xml:space="preserve"> (subTG3 approved in Dec 2024). </w:t>
      </w:r>
      <w:r w:rsidR="00DF296D" w:rsidRPr="004046F6">
        <w:rPr>
          <w:lang w:val="en-US" w:eastAsia="en-US"/>
        </w:rPr>
        <w:t>Tender</w:t>
      </w:r>
      <w:r w:rsidR="00B321D1" w:rsidRPr="004046F6">
        <w:rPr>
          <w:lang w:val="en-US" w:eastAsia="en-US"/>
        </w:rPr>
        <w:t xml:space="preserve"> </w:t>
      </w:r>
      <w:r w:rsidR="00DF296D" w:rsidRPr="004046F6">
        <w:rPr>
          <w:lang w:val="en-US" w:eastAsia="en-US"/>
        </w:rPr>
        <w:t xml:space="preserve">was published </w:t>
      </w:r>
      <w:r w:rsidR="0042155A" w:rsidRPr="004046F6">
        <w:rPr>
          <w:lang w:val="en-US" w:eastAsia="en-US"/>
        </w:rPr>
        <w:t xml:space="preserve">at the beginning of </w:t>
      </w:r>
      <w:r w:rsidR="00DF296D" w:rsidRPr="004046F6">
        <w:rPr>
          <w:lang w:val="en-US" w:eastAsia="en-US"/>
        </w:rPr>
        <w:t>2025 and closed</w:t>
      </w:r>
      <w:r w:rsidR="00B321D1" w:rsidRPr="004046F6">
        <w:rPr>
          <w:lang w:val="en-US" w:eastAsia="en-US"/>
        </w:rPr>
        <w:t xml:space="preserve"> </w:t>
      </w:r>
      <w:r w:rsidR="0042155A" w:rsidRPr="004046F6">
        <w:rPr>
          <w:lang w:val="en-US" w:eastAsia="en-US"/>
        </w:rPr>
        <w:t xml:space="preserve">in February. The preliminary </w:t>
      </w:r>
      <w:r w:rsidR="00DF296D" w:rsidRPr="004046F6">
        <w:rPr>
          <w:lang w:val="en-US" w:eastAsia="en-US"/>
        </w:rPr>
        <w:t>assignment</w:t>
      </w:r>
      <w:r w:rsidR="00B321D1" w:rsidRPr="004046F6">
        <w:rPr>
          <w:lang w:val="en-US" w:eastAsia="en-US"/>
        </w:rPr>
        <w:t xml:space="preserve"> to the manufacturer is expected by </w:t>
      </w:r>
      <w:r w:rsidR="0042155A" w:rsidRPr="004046F6">
        <w:rPr>
          <w:lang w:val="en-US" w:eastAsia="en-US"/>
        </w:rPr>
        <w:t>the end</w:t>
      </w:r>
      <w:r w:rsidR="00B321D1" w:rsidRPr="004046F6">
        <w:rPr>
          <w:lang w:val="en-US" w:eastAsia="en-US"/>
        </w:rPr>
        <w:t xml:space="preserve"> o</w:t>
      </w:r>
      <w:r w:rsidR="00DF296D" w:rsidRPr="004046F6">
        <w:rPr>
          <w:lang w:val="en-US" w:eastAsia="en-US"/>
        </w:rPr>
        <w:t>f</w:t>
      </w:r>
      <w:r w:rsidR="00B321D1" w:rsidRPr="004046F6">
        <w:rPr>
          <w:lang w:val="en-US" w:eastAsia="en-US"/>
        </w:rPr>
        <w:t xml:space="preserve"> April</w:t>
      </w:r>
      <w:r w:rsidR="0042155A" w:rsidRPr="004046F6">
        <w:rPr>
          <w:lang w:val="en-US" w:eastAsia="en-US"/>
        </w:rPr>
        <w:t xml:space="preserve">, the </w:t>
      </w:r>
      <w:r w:rsidR="00B321D1" w:rsidRPr="004046F6">
        <w:rPr>
          <w:lang w:val="en-US" w:eastAsia="en-US"/>
        </w:rPr>
        <w:t xml:space="preserve">final </w:t>
      </w:r>
      <w:r w:rsidR="0042155A" w:rsidRPr="004046F6">
        <w:rPr>
          <w:lang w:val="en-US" w:eastAsia="en-US"/>
        </w:rPr>
        <w:t xml:space="preserve">assignment </w:t>
      </w:r>
      <w:r w:rsidR="00B321D1" w:rsidRPr="004046F6">
        <w:rPr>
          <w:lang w:val="en-US" w:eastAsia="en-US"/>
        </w:rPr>
        <w:t xml:space="preserve">by </w:t>
      </w:r>
      <w:r w:rsidR="0042155A" w:rsidRPr="004046F6">
        <w:rPr>
          <w:lang w:val="en-US" w:eastAsia="en-US"/>
        </w:rPr>
        <w:t xml:space="preserve">the </w:t>
      </w:r>
      <w:r w:rsidR="00B321D1" w:rsidRPr="004046F6">
        <w:rPr>
          <w:lang w:val="en-US" w:eastAsia="en-US"/>
        </w:rPr>
        <w:t>end of May.</w:t>
      </w:r>
      <w:r w:rsidRPr="004046F6">
        <w:rPr>
          <w:lang w:val="en-US" w:eastAsia="en-US"/>
        </w:rPr>
        <w:t xml:space="preserve"> </w:t>
      </w:r>
      <w:r w:rsidR="007D0606" w:rsidRPr="004046F6">
        <w:rPr>
          <w:lang w:val="en-US" w:eastAsia="en-US"/>
        </w:rPr>
        <w:t xml:space="preserve">Start of manufacturing is </w:t>
      </w:r>
      <w:r w:rsidR="0042155A" w:rsidRPr="004046F6">
        <w:rPr>
          <w:lang w:val="en-US" w:eastAsia="en-US"/>
        </w:rPr>
        <w:t xml:space="preserve">foreseen </w:t>
      </w:r>
      <w:r w:rsidR="007D0606" w:rsidRPr="004046F6">
        <w:rPr>
          <w:lang w:val="en-US" w:eastAsia="en-US"/>
        </w:rPr>
        <w:t xml:space="preserve">in June with a forecast completion and delivery in the third quarter </w:t>
      </w:r>
      <w:r w:rsidR="0042155A" w:rsidRPr="004046F6">
        <w:rPr>
          <w:lang w:val="en-US" w:eastAsia="en-US"/>
        </w:rPr>
        <w:t xml:space="preserve">of 2025 </w:t>
      </w:r>
      <w:r w:rsidR="007D0606" w:rsidRPr="004046F6">
        <w:rPr>
          <w:lang w:val="en-US" w:eastAsia="en-US"/>
        </w:rPr>
        <w:t>(Oct-Nov 2025)</w:t>
      </w:r>
      <w:r w:rsidR="0042155A" w:rsidRPr="004046F6">
        <w:rPr>
          <w:lang w:val="en-US" w:eastAsia="en-US"/>
        </w:rPr>
        <w:t>.</w:t>
      </w:r>
    </w:p>
    <w:p w14:paraId="5ADE5AF6" w14:textId="12206225" w:rsidR="00573A61" w:rsidRPr="00573A61" w:rsidRDefault="0042155A" w:rsidP="00573A61">
      <w:pPr>
        <w:pStyle w:val="berschrift2"/>
        <w:rPr>
          <w:lang w:val="en-US"/>
        </w:rPr>
      </w:pPr>
      <w:r>
        <w:rPr>
          <w:lang w:val="en-US"/>
        </w:rPr>
        <w:t>M</w:t>
      </w:r>
      <w:r w:rsidR="00573A61" w:rsidRPr="00573A61">
        <w:rPr>
          <w:lang w:val="en-US"/>
        </w:rPr>
        <w:t>iscellaneous</w:t>
      </w:r>
    </w:p>
    <w:p w14:paraId="33A8CE2A" w14:textId="77777777" w:rsidR="00573A61" w:rsidRDefault="00573A61">
      <w:pPr>
        <w:pStyle w:val="berschrift3"/>
        <w:jc w:val="both"/>
        <w:rPr>
          <w:lang w:val="en-US"/>
        </w:rPr>
      </w:pPr>
      <w:r w:rsidRPr="00573A61">
        <w:rPr>
          <w:lang w:val="en-US"/>
        </w:rPr>
        <w:t>Hutch</w:t>
      </w:r>
    </w:p>
    <w:p w14:paraId="2F096B27" w14:textId="196D1B3A" w:rsidR="00573A61" w:rsidRPr="00573A61" w:rsidRDefault="004B1564" w:rsidP="00573A61">
      <w:pPr>
        <w:rPr>
          <w:lang w:val="en-US" w:eastAsia="en-US"/>
        </w:rPr>
      </w:pPr>
      <w:r>
        <w:rPr>
          <w:lang w:val="en-US" w:eastAsia="en-US"/>
        </w:rPr>
        <w:t>Tender verification approved by ESS, currently at Jülich procurement department.</w:t>
      </w:r>
    </w:p>
    <w:p w14:paraId="1950BFBD" w14:textId="6E64CA44" w:rsidR="00573A61" w:rsidRPr="00573A61" w:rsidRDefault="00573A61">
      <w:pPr>
        <w:pStyle w:val="berschrift3"/>
        <w:jc w:val="both"/>
        <w:rPr>
          <w:lang w:val="en-US"/>
        </w:rPr>
      </w:pPr>
      <w:r w:rsidRPr="00573A61">
        <w:rPr>
          <w:lang w:val="en-US"/>
        </w:rPr>
        <w:t>Sample Environment</w:t>
      </w:r>
    </w:p>
    <w:p w14:paraId="5BE9FC50" w14:textId="66121D85" w:rsidR="00573A61" w:rsidRPr="00573A61" w:rsidRDefault="004B1564" w:rsidP="0040316C">
      <w:pPr>
        <w:jc w:val="both"/>
        <w:rPr>
          <w:lang w:val="en-US" w:eastAsia="en-US"/>
        </w:rPr>
      </w:pPr>
      <w:r>
        <w:rPr>
          <w:lang w:val="en-US" w:eastAsia="en-US"/>
        </w:rPr>
        <w:t>CTV documents ready, waiting for ESS confirmation.</w:t>
      </w:r>
      <w:bookmarkEnd w:id="1"/>
      <w:bookmarkEnd w:id="2"/>
    </w:p>
    <w:sectPr w:rsidR="00573A61" w:rsidRPr="00573A61" w:rsidSect="007E237D">
      <w:pgSz w:w="11900" w:h="16840"/>
      <w:pgMar w:top="1417" w:right="1417" w:bottom="1134" w:left="1417" w:header="708" w:footer="708" w:gutter="0"/>
      <w:cols w:space="708"/>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DengXian Light">
    <w:charset w:val="86"/>
    <w:family w:val="auto"/>
    <w:pitch w:val="variable"/>
    <w:sig w:usb0="A00002BF" w:usb1="38CF7CFA" w:usb2="00000016" w:usb3="00000000" w:csb0="0004000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D0304E3C"/>
    <w:lvl w:ilvl="0">
      <w:start w:val="1"/>
      <w:numFmt w:val="decimal"/>
      <w:pStyle w:val="berschrift1"/>
      <w:lvlText w:val="%1."/>
      <w:lvlJc w:val="left"/>
      <w:pPr>
        <w:tabs>
          <w:tab w:val="num" w:pos="992"/>
        </w:tabs>
        <w:ind w:left="992" w:hanging="992"/>
      </w:pPr>
      <w:rPr>
        <w:lang w:bidi="x-none"/>
        <w:specVanish w:val="0"/>
      </w:rPr>
    </w:lvl>
    <w:lvl w:ilvl="1">
      <w:start w:val="1"/>
      <w:numFmt w:val="decimal"/>
      <w:pStyle w:val="berschrift2"/>
      <w:lvlText w:val="%1.%2"/>
      <w:lvlJc w:val="left"/>
      <w:pPr>
        <w:tabs>
          <w:tab w:val="num" w:pos="992"/>
        </w:tabs>
        <w:ind w:left="992" w:hanging="992"/>
      </w:pPr>
    </w:lvl>
    <w:lvl w:ilvl="2">
      <w:start w:val="1"/>
      <w:numFmt w:val="decimal"/>
      <w:pStyle w:val="berschrift3"/>
      <w:lvlText w:val="%1.%2.%3"/>
      <w:lvlJc w:val="left"/>
      <w:pPr>
        <w:tabs>
          <w:tab w:val="num" w:pos="992"/>
        </w:tabs>
        <w:ind w:left="992" w:hanging="992"/>
      </w:pPr>
    </w:lvl>
    <w:lvl w:ilvl="3">
      <w:start w:val="1"/>
      <w:numFmt w:val="decimal"/>
      <w:pStyle w:val="berschrift4"/>
      <w:lvlText w:val="%1.%2.%3.%4"/>
      <w:lvlJc w:val="left"/>
      <w:pPr>
        <w:tabs>
          <w:tab w:val="num" w:pos="992"/>
        </w:tabs>
        <w:ind w:left="992" w:hanging="992"/>
      </w:pPr>
    </w:lvl>
    <w:lvl w:ilvl="4">
      <w:start w:val="1"/>
      <w:numFmt w:val="lowerLetter"/>
      <w:lvlText w:val="%5)"/>
      <w:lvlJc w:val="left"/>
      <w:pPr>
        <w:tabs>
          <w:tab w:val="num" w:pos="992"/>
        </w:tabs>
        <w:ind w:left="992" w:hanging="992"/>
      </w:pPr>
    </w:lvl>
    <w:lvl w:ilvl="5">
      <w:start w:val="1"/>
      <w:numFmt w:val="lowerRoman"/>
      <w:lvlText w:val="%6)"/>
      <w:lvlJc w:val="left"/>
      <w:pPr>
        <w:tabs>
          <w:tab w:val="num" w:pos="992"/>
        </w:tabs>
        <w:ind w:left="992" w:hanging="992"/>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1" w15:restartNumberingAfterBreak="0">
    <w:nsid w:val="080A1A79"/>
    <w:multiLevelType w:val="hybridMultilevel"/>
    <w:tmpl w:val="89E0FAEA"/>
    <w:lvl w:ilvl="0" w:tplc="E5B850F6">
      <w:start w:val="2"/>
      <w:numFmt w:val="bullet"/>
      <w:lvlText w:val="-"/>
      <w:lvlJc w:val="left"/>
      <w:pPr>
        <w:ind w:left="720" w:hanging="360"/>
      </w:pPr>
      <w:rPr>
        <w:rFonts w:ascii="Segoe UI Historic" w:eastAsiaTheme="minorEastAsia" w:hAnsi="Segoe UI Historic" w:cs="Segoe UI Histor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BD6854"/>
    <w:multiLevelType w:val="hybridMultilevel"/>
    <w:tmpl w:val="4D089B4C"/>
    <w:lvl w:ilvl="0" w:tplc="428A20DC">
      <w:start w:val="1"/>
      <w:numFmt w:val="bullet"/>
      <w:lvlText w:val="•"/>
      <w:lvlJc w:val="left"/>
      <w:pPr>
        <w:tabs>
          <w:tab w:val="num" w:pos="720"/>
        </w:tabs>
        <w:ind w:left="720" w:hanging="360"/>
      </w:pPr>
      <w:rPr>
        <w:rFonts w:ascii="Arial" w:hAnsi="Arial" w:hint="default"/>
      </w:rPr>
    </w:lvl>
    <w:lvl w:ilvl="1" w:tplc="E0CEF3AE" w:tentative="1">
      <w:start w:val="1"/>
      <w:numFmt w:val="bullet"/>
      <w:lvlText w:val="•"/>
      <w:lvlJc w:val="left"/>
      <w:pPr>
        <w:tabs>
          <w:tab w:val="num" w:pos="1440"/>
        </w:tabs>
        <w:ind w:left="1440" w:hanging="360"/>
      </w:pPr>
      <w:rPr>
        <w:rFonts w:ascii="Arial" w:hAnsi="Arial" w:hint="default"/>
      </w:rPr>
    </w:lvl>
    <w:lvl w:ilvl="2" w:tplc="1DC47362" w:tentative="1">
      <w:start w:val="1"/>
      <w:numFmt w:val="bullet"/>
      <w:lvlText w:val="•"/>
      <w:lvlJc w:val="left"/>
      <w:pPr>
        <w:tabs>
          <w:tab w:val="num" w:pos="2160"/>
        </w:tabs>
        <w:ind w:left="2160" w:hanging="360"/>
      </w:pPr>
      <w:rPr>
        <w:rFonts w:ascii="Arial" w:hAnsi="Arial" w:hint="default"/>
      </w:rPr>
    </w:lvl>
    <w:lvl w:ilvl="3" w:tplc="EC38D0CC" w:tentative="1">
      <w:start w:val="1"/>
      <w:numFmt w:val="bullet"/>
      <w:lvlText w:val="•"/>
      <w:lvlJc w:val="left"/>
      <w:pPr>
        <w:tabs>
          <w:tab w:val="num" w:pos="2880"/>
        </w:tabs>
        <w:ind w:left="2880" w:hanging="360"/>
      </w:pPr>
      <w:rPr>
        <w:rFonts w:ascii="Arial" w:hAnsi="Arial" w:hint="default"/>
      </w:rPr>
    </w:lvl>
    <w:lvl w:ilvl="4" w:tplc="D64A6822" w:tentative="1">
      <w:start w:val="1"/>
      <w:numFmt w:val="bullet"/>
      <w:lvlText w:val="•"/>
      <w:lvlJc w:val="left"/>
      <w:pPr>
        <w:tabs>
          <w:tab w:val="num" w:pos="3600"/>
        </w:tabs>
        <w:ind w:left="3600" w:hanging="360"/>
      </w:pPr>
      <w:rPr>
        <w:rFonts w:ascii="Arial" w:hAnsi="Arial" w:hint="default"/>
      </w:rPr>
    </w:lvl>
    <w:lvl w:ilvl="5" w:tplc="6F0EEB42" w:tentative="1">
      <w:start w:val="1"/>
      <w:numFmt w:val="bullet"/>
      <w:lvlText w:val="•"/>
      <w:lvlJc w:val="left"/>
      <w:pPr>
        <w:tabs>
          <w:tab w:val="num" w:pos="4320"/>
        </w:tabs>
        <w:ind w:left="4320" w:hanging="360"/>
      </w:pPr>
      <w:rPr>
        <w:rFonts w:ascii="Arial" w:hAnsi="Arial" w:hint="default"/>
      </w:rPr>
    </w:lvl>
    <w:lvl w:ilvl="6" w:tplc="C26E6D8A" w:tentative="1">
      <w:start w:val="1"/>
      <w:numFmt w:val="bullet"/>
      <w:lvlText w:val="•"/>
      <w:lvlJc w:val="left"/>
      <w:pPr>
        <w:tabs>
          <w:tab w:val="num" w:pos="5040"/>
        </w:tabs>
        <w:ind w:left="5040" w:hanging="360"/>
      </w:pPr>
      <w:rPr>
        <w:rFonts w:ascii="Arial" w:hAnsi="Arial" w:hint="default"/>
      </w:rPr>
    </w:lvl>
    <w:lvl w:ilvl="7" w:tplc="CB7E2652" w:tentative="1">
      <w:start w:val="1"/>
      <w:numFmt w:val="bullet"/>
      <w:lvlText w:val="•"/>
      <w:lvlJc w:val="left"/>
      <w:pPr>
        <w:tabs>
          <w:tab w:val="num" w:pos="5760"/>
        </w:tabs>
        <w:ind w:left="5760" w:hanging="360"/>
      </w:pPr>
      <w:rPr>
        <w:rFonts w:ascii="Arial" w:hAnsi="Arial" w:hint="default"/>
      </w:rPr>
    </w:lvl>
    <w:lvl w:ilvl="8" w:tplc="935CABD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9D85D49"/>
    <w:multiLevelType w:val="hybridMultilevel"/>
    <w:tmpl w:val="09F44E8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0BD755E7"/>
    <w:multiLevelType w:val="hybridMultilevel"/>
    <w:tmpl w:val="2BAE0A9E"/>
    <w:lvl w:ilvl="0" w:tplc="A4B2D21A">
      <w:start w:val="1"/>
      <w:numFmt w:val="bullet"/>
      <w:lvlText w:val=""/>
      <w:lvlJc w:val="left"/>
      <w:pPr>
        <w:ind w:left="1080" w:hanging="36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3C62B6"/>
    <w:multiLevelType w:val="hybridMultilevel"/>
    <w:tmpl w:val="5E1E2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EE7CA2"/>
    <w:multiLevelType w:val="hybridMultilevel"/>
    <w:tmpl w:val="42DC4DAA"/>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7" w15:restartNumberingAfterBreak="0">
    <w:nsid w:val="12B67164"/>
    <w:multiLevelType w:val="hybridMultilevel"/>
    <w:tmpl w:val="8D7AF548"/>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8" w15:restartNumberingAfterBreak="0">
    <w:nsid w:val="13F41BC6"/>
    <w:multiLevelType w:val="hybridMultilevel"/>
    <w:tmpl w:val="48067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977BE3"/>
    <w:multiLevelType w:val="hybridMultilevel"/>
    <w:tmpl w:val="5D24C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836B6D"/>
    <w:multiLevelType w:val="hybridMultilevel"/>
    <w:tmpl w:val="566004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9416D6"/>
    <w:multiLevelType w:val="hybridMultilevel"/>
    <w:tmpl w:val="6D1E8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35454E"/>
    <w:multiLevelType w:val="hybridMultilevel"/>
    <w:tmpl w:val="2A648C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6052AE"/>
    <w:multiLevelType w:val="hybridMultilevel"/>
    <w:tmpl w:val="46CA4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E5070A"/>
    <w:multiLevelType w:val="multilevel"/>
    <w:tmpl w:val="700854D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7551D0E"/>
    <w:multiLevelType w:val="hybridMultilevel"/>
    <w:tmpl w:val="93EC5736"/>
    <w:lvl w:ilvl="0" w:tplc="E5B850F6">
      <w:start w:val="2"/>
      <w:numFmt w:val="bullet"/>
      <w:lvlText w:val="-"/>
      <w:lvlJc w:val="left"/>
      <w:pPr>
        <w:ind w:left="770" w:hanging="360"/>
      </w:pPr>
      <w:rPr>
        <w:rFonts w:ascii="Segoe UI Historic" w:eastAsiaTheme="minorEastAsia" w:hAnsi="Segoe UI Historic" w:cs="Segoe UI Historic"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6" w15:restartNumberingAfterBreak="0">
    <w:nsid w:val="2CB979E6"/>
    <w:multiLevelType w:val="hybridMultilevel"/>
    <w:tmpl w:val="5FEA086C"/>
    <w:lvl w:ilvl="0" w:tplc="94A884B4">
      <w:start w:val="1"/>
      <w:numFmt w:val="bullet"/>
      <w:lvlText w:val="•"/>
      <w:lvlJc w:val="left"/>
      <w:pPr>
        <w:tabs>
          <w:tab w:val="num" w:pos="720"/>
        </w:tabs>
        <w:ind w:left="720" w:hanging="360"/>
      </w:pPr>
      <w:rPr>
        <w:rFonts w:ascii="Arial" w:hAnsi="Arial" w:hint="default"/>
      </w:rPr>
    </w:lvl>
    <w:lvl w:ilvl="1" w:tplc="850C870A" w:tentative="1">
      <w:start w:val="1"/>
      <w:numFmt w:val="bullet"/>
      <w:lvlText w:val="•"/>
      <w:lvlJc w:val="left"/>
      <w:pPr>
        <w:tabs>
          <w:tab w:val="num" w:pos="1440"/>
        </w:tabs>
        <w:ind w:left="1440" w:hanging="360"/>
      </w:pPr>
      <w:rPr>
        <w:rFonts w:ascii="Arial" w:hAnsi="Arial" w:hint="default"/>
      </w:rPr>
    </w:lvl>
    <w:lvl w:ilvl="2" w:tplc="1320348C" w:tentative="1">
      <w:start w:val="1"/>
      <w:numFmt w:val="bullet"/>
      <w:lvlText w:val="•"/>
      <w:lvlJc w:val="left"/>
      <w:pPr>
        <w:tabs>
          <w:tab w:val="num" w:pos="2160"/>
        </w:tabs>
        <w:ind w:left="2160" w:hanging="360"/>
      </w:pPr>
      <w:rPr>
        <w:rFonts w:ascii="Arial" w:hAnsi="Arial" w:hint="default"/>
      </w:rPr>
    </w:lvl>
    <w:lvl w:ilvl="3" w:tplc="36608990" w:tentative="1">
      <w:start w:val="1"/>
      <w:numFmt w:val="bullet"/>
      <w:lvlText w:val="•"/>
      <w:lvlJc w:val="left"/>
      <w:pPr>
        <w:tabs>
          <w:tab w:val="num" w:pos="2880"/>
        </w:tabs>
        <w:ind w:left="2880" w:hanging="360"/>
      </w:pPr>
      <w:rPr>
        <w:rFonts w:ascii="Arial" w:hAnsi="Arial" w:hint="default"/>
      </w:rPr>
    </w:lvl>
    <w:lvl w:ilvl="4" w:tplc="F2FC606A" w:tentative="1">
      <w:start w:val="1"/>
      <w:numFmt w:val="bullet"/>
      <w:lvlText w:val="•"/>
      <w:lvlJc w:val="left"/>
      <w:pPr>
        <w:tabs>
          <w:tab w:val="num" w:pos="3600"/>
        </w:tabs>
        <w:ind w:left="3600" w:hanging="360"/>
      </w:pPr>
      <w:rPr>
        <w:rFonts w:ascii="Arial" w:hAnsi="Arial" w:hint="default"/>
      </w:rPr>
    </w:lvl>
    <w:lvl w:ilvl="5" w:tplc="61C64D3A" w:tentative="1">
      <w:start w:val="1"/>
      <w:numFmt w:val="bullet"/>
      <w:lvlText w:val="•"/>
      <w:lvlJc w:val="left"/>
      <w:pPr>
        <w:tabs>
          <w:tab w:val="num" w:pos="4320"/>
        </w:tabs>
        <w:ind w:left="4320" w:hanging="360"/>
      </w:pPr>
      <w:rPr>
        <w:rFonts w:ascii="Arial" w:hAnsi="Arial" w:hint="default"/>
      </w:rPr>
    </w:lvl>
    <w:lvl w:ilvl="6" w:tplc="291A3CEA" w:tentative="1">
      <w:start w:val="1"/>
      <w:numFmt w:val="bullet"/>
      <w:lvlText w:val="•"/>
      <w:lvlJc w:val="left"/>
      <w:pPr>
        <w:tabs>
          <w:tab w:val="num" w:pos="5040"/>
        </w:tabs>
        <w:ind w:left="5040" w:hanging="360"/>
      </w:pPr>
      <w:rPr>
        <w:rFonts w:ascii="Arial" w:hAnsi="Arial" w:hint="default"/>
      </w:rPr>
    </w:lvl>
    <w:lvl w:ilvl="7" w:tplc="5370613C" w:tentative="1">
      <w:start w:val="1"/>
      <w:numFmt w:val="bullet"/>
      <w:lvlText w:val="•"/>
      <w:lvlJc w:val="left"/>
      <w:pPr>
        <w:tabs>
          <w:tab w:val="num" w:pos="5760"/>
        </w:tabs>
        <w:ind w:left="5760" w:hanging="360"/>
      </w:pPr>
      <w:rPr>
        <w:rFonts w:ascii="Arial" w:hAnsi="Arial" w:hint="default"/>
      </w:rPr>
    </w:lvl>
    <w:lvl w:ilvl="8" w:tplc="B840F4B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2E424307"/>
    <w:multiLevelType w:val="multilevel"/>
    <w:tmpl w:val="43462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E4E2A10"/>
    <w:multiLevelType w:val="hybridMultilevel"/>
    <w:tmpl w:val="D6DC4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48399E"/>
    <w:multiLevelType w:val="hybridMultilevel"/>
    <w:tmpl w:val="C9F657DE"/>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2A92A5B"/>
    <w:multiLevelType w:val="hybridMultilevel"/>
    <w:tmpl w:val="1EF03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DA01C6"/>
    <w:multiLevelType w:val="multilevel"/>
    <w:tmpl w:val="5D2855A2"/>
    <w:lvl w:ilvl="0">
      <w:start w:val="1"/>
      <w:numFmt w:val="bullet"/>
      <w:pStyle w:val="bullettedlist"/>
      <w:lvlText w:val=""/>
      <w:lvlJc w:val="left"/>
      <w:pPr>
        <w:tabs>
          <w:tab w:val="num" w:pos="780"/>
        </w:tabs>
        <w:ind w:left="780" w:hanging="360"/>
      </w:pPr>
      <w:rPr>
        <w:rFonts w:ascii="Symbol" w:hAnsi="Symbol"/>
        <w:sz w:val="22"/>
      </w:rPr>
    </w:lvl>
    <w:lvl w:ilvl="1">
      <w:start w:val="1"/>
      <w:numFmt w:val="bullet"/>
      <w:lvlText w:val="o"/>
      <w:lvlJc w:val="left"/>
      <w:pPr>
        <w:tabs>
          <w:tab w:val="num" w:pos="1500"/>
        </w:tabs>
        <w:ind w:left="1500" w:hanging="360"/>
      </w:pPr>
      <w:rPr>
        <w:rFonts w:ascii="Courier New" w:hAnsi="Courier New" w:cs="Courier New" w:hint="default"/>
      </w:rPr>
    </w:lvl>
    <w:lvl w:ilvl="2">
      <w:start w:val="1"/>
      <w:numFmt w:val="bullet"/>
      <w:lvlText w:val=""/>
      <w:lvlJc w:val="left"/>
      <w:pPr>
        <w:tabs>
          <w:tab w:val="num" w:pos="2220"/>
        </w:tabs>
        <w:ind w:left="2220" w:hanging="360"/>
      </w:pPr>
      <w:rPr>
        <w:rFonts w:ascii="Wingdings" w:hAnsi="Wingdings" w:hint="default"/>
      </w:rPr>
    </w:lvl>
    <w:lvl w:ilvl="3">
      <w:start w:val="1"/>
      <w:numFmt w:val="bullet"/>
      <w:lvlText w:val=""/>
      <w:lvlJc w:val="left"/>
      <w:pPr>
        <w:tabs>
          <w:tab w:val="num" w:pos="2940"/>
        </w:tabs>
        <w:ind w:left="2940" w:hanging="360"/>
      </w:pPr>
      <w:rPr>
        <w:rFonts w:ascii="Symbol" w:hAnsi="Symbol" w:hint="default"/>
      </w:rPr>
    </w:lvl>
    <w:lvl w:ilvl="4">
      <w:start w:val="1"/>
      <w:numFmt w:val="bullet"/>
      <w:lvlText w:val="o"/>
      <w:lvlJc w:val="left"/>
      <w:pPr>
        <w:tabs>
          <w:tab w:val="num" w:pos="3660"/>
        </w:tabs>
        <w:ind w:left="3660" w:hanging="360"/>
      </w:pPr>
      <w:rPr>
        <w:rFonts w:ascii="Courier New" w:hAnsi="Courier New" w:cs="Courier New" w:hint="default"/>
      </w:rPr>
    </w:lvl>
    <w:lvl w:ilvl="5">
      <w:start w:val="1"/>
      <w:numFmt w:val="bullet"/>
      <w:lvlText w:val=""/>
      <w:lvlJc w:val="left"/>
      <w:pPr>
        <w:tabs>
          <w:tab w:val="num" w:pos="4380"/>
        </w:tabs>
        <w:ind w:left="4380" w:hanging="360"/>
      </w:pPr>
      <w:rPr>
        <w:rFonts w:ascii="Wingdings" w:hAnsi="Wingdings" w:hint="default"/>
      </w:rPr>
    </w:lvl>
    <w:lvl w:ilvl="6">
      <w:start w:val="1"/>
      <w:numFmt w:val="bullet"/>
      <w:lvlText w:val=""/>
      <w:lvlJc w:val="left"/>
      <w:pPr>
        <w:tabs>
          <w:tab w:val="num" w:pos="5100"/>
        </w:tabs>
        <w:ind w:left="5100" w:hanging="360"/>
      </w:pPr>
      <w:rPr>
        <w:rFonts w:ascii="Symbol" w:hAnsi="Symbol" w:hint="default"/>
      </w:rPr>
    </w:lvl>
    <w:lvl w:ilvl="7">
      <w:start w:val="1"/>
      <w:numFmt w:val="bullet"/>
      <w:lvlText w:val="o"/>
      <w:lvlJc w:val="left"/>
      <w:pPr>
        <w:tabs>
          <w:tab w:val="num" w:pos="5820"/>
        </w:tabs>
        <w:ind w:left="5820" w:hanging="360"/>
      </w:pPr>
      <w:rPr>
        <w:rFonts w:ascii="Courier New" w:hAnsi="Courier New" w:cs="Courier New" w:hint="default"/>
      </w:rPr>
    </w:lvl>
    <w:lvl w:ilvl="8">
      <w:start w:val="1"/>
      <w:numFmt w:val="bullet"/>
      <w:lvlText w:val=""/>
      <w:lvlJc w:val="left"/>
      <w:pPr>
        <w:tabs>
          <w:tab w:val="num" w:pos="6540"/>
        </w:tabs>
        <w:ind w:left="6540" w:hanging="360"/>
      </w:pPr>
      <w:rPr>
        <w:rFonts w:ascii="Wingdings" w:hAnsi="Wingdings" w:hint="default"/>
      </w:rPr>
    </w:lvl>
  </w:abstractNum>
  <w:abstractNum w:abstractNumId="22" w15:restartNumberingAfterBreak="0">
    <w:nsid w:val="370F6A7E"/>
    <w:multiLevelType w:val="hybridMultilevel"/>
    <w:tmpl w:val="4B2C4FD4"/>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23" w15:restartNumberingAfterBreak="0">
    <w:nsid w:val="39646C8A"/>
    <w:multiLevelType w:val="hybridMultilevel"/>
    <w:tmpl w:val="891EBD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1A2817"/>
    <w:multiLevelType w:val="hybridMultilevel"/>
    <w:tmpl w:val="FD5A0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A2C787D"/>
    <w:multiLevelType w:val="hybridMultilevel"/>
    <w:tmpl w:val="30C458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F432167"/>
    <w:multiLevelType w:val="hybridMultilevel"/>
    <w:tmpl w:val="53E882C2"/>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3F54292F"/>
    <w:multiLevelType w:val="multilevel"/>
    <w:tmpl w:val="742E9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0A958D4"/>
    <w:multiLevelType w:val="hybridMultilevel"/>
    <w:tmpl w:val="4C9C63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0E974C3"/>
    <w:multiLevelType w:val="hybridMultilevel"/>
    <w:tmpl w:val="58BED5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10109CB"/>
    <w:multiLevelType w:val="hybridMultilevel"/>
    <w:tmpl w:val="DA0EC946"/>
    <w:lvl w:ilvl="0" w:tplc="31481162">
      <w:start w:val="1"/>
      <w:numFmt w:val="bullet"/>
      <w:lvlText w:val="•"/>
      <w:lvlJc w:val="left"/>
      <w:pPr>
        <w:tabs>
          <w:tab w:val="num" w:pos="720"/>
        </w:tabs>
        <w:ind w:left="720" w:hanging="360"/>
      </w:pPr>
      <w:rPr>
        <w:rFonts w:ascii="Arial" w:hAnsi="Arial" w:hint="default"/>
      </w:rPr>
    </w:lvl>
    <w:lvl w:ilvl="1" w:tplc="2D4E4F90" w:tentative="1">
      <w:start w:val="1"/>
      <w:numFmt w:val="bullet"/>
      <w:lvlText w:val="•"/>
      <w:lvlJc w:val="left"/>
      <w:pPr>
        <w:tabs>
          <w:tab w:val="num" w:pos="1440"/>
        </w:tabs>
        <w:ind w:left="1440" w:hanging="360"/>
      </w:pPr>
      <w:rPr>
        <w:rFonts w:ascii="Arial" w:hAnsi="Arial" w:hint="default"/>
      </w:rPr>
    </w:lvl>
    <w:lvl w:ilvl="2" w:tplc="DC3A51CC" w:tentative="1">
      <w:start w:val="1"/>
      <w:numFmt w:val="bullet"/>
      <w:lvlText w:val="•"/>
      <w:lvlJc w:val="left"/>
      <w:pPr>
        <w:tabs>
          <w:tab w:val="num" w:pos="2160"/>
        </w:tabs>
        <w:ind w:left="2160" w:hanging="360"/>
      </w:pPr>
      <w:rPr>
        <w:rFonts w:ascii="Arial" w:hAnsi="Arial" w:hint="default"/>
      </w:rPr>
    </w:lvl>
    <w:lvl w:ilvl="3" w:tplc="7548B064" w:tentative="1">
      <w:start w:val="1"/>
      <w:numFmt w:val="bullet"/>
      <w:lvlText w:val="•"/>
      <w:lvlJc w:val="left"/>
      <w:pPr>
        <w:tabs>
          <w:tab w:val="num" w:pos="2880"/>
        </w:tabs>
        <w:ind w:left="2880" w:hanging="360"/>
      </w:pPr>
      <w:rPr>
        <w:rFonts w:ascii="Arial" w:hAnsi="Arial" w:hint="default"/>
      </w:rPr>
    </w:lvl>
    <w:lvl w:ilvl="4" w:tplc="7BCCB468" w:tentative="1">
      <w:start w:val="1"/>
      <w:numFmt w:val="bullet"/>
      <w:lvlText w:val="•"/>
      <w:lvlJc w:val="left"/>
      <w:pPr>
        <w:tabs>
          <w:tab w:val="num" w:pos="3600"/>
        </w:tabs>
        <w:ind w:left="3600" w:hanging="360"/>
      </w:pPr>
      <w:rPr>
        <w:rFonts w:ascii="Arial" w:hAnsi="Arial" w:hint="default"/>
      </w:rPr>
    </w:lvl>
    <w:lvl w:ilvl="5" w:tplc="6F3AA116" w:tentative="1">
      <w:start w:val="1"/>
      <w:numFmt w:val="bullet"/>
      <w:lvlText w:val="•"/>
      <w:lvlJc w:val="left"/>
      <w:pPr>
        <w:tabs>
          <w:tab w:val="num" w:pos="4320"/>
        </w:tabs>
        <w:ind w:left="4320" w:hanging="360"/>
      </w:pPr>
      <w:rPr>
        <w:rFonts w:ascii="Arial" w:hAnsi="Arial" w:hint="default"/>
      </w:rPr>
    </w:lvl>
    <w:lvl w:ilvl="6" w:tplc="4642DC82" w:tentative="1">
      <w:start w:val="1"/>
      <w:numFmt w:val="bullet"/>
      <w:lvlText w:val="•"/>
      <w:lvlJc w:val="left"/>
      <w:pPr>
        <w:tabs>
          <w:tab w:val="num" w:pos="5040"/>
        </w:tabs>
        <w:ind w:left="5040" w:hanging="360"/>
      </w:pPr>
      <w:rPr>
        <w:rFonts w:ascii="Arial" w:hAnsi="Arial" w:hint="default"/>
      </w:rPr>
    </w:lvl>
    <w:lvl w:ilvl="7" w:tplc="069867CE" w:tentative="1">
      <w:start w:val="1"/>
      <w:numFmt w:val="bullet"/>
      <w:lvlText w:val="•"/>
      <w:lvlJc w:val="left"/>
      <w:pPr>
        <w:tabs>
          <w:tab w:val="num" w:pos="5760"/>
        </w:tabs>
        <w:ind w:left="5760" w:hanging="360"/>
      </w:pPr>
      <w:rPr>
        <w:rFonts w:ascii="Arial" w:hAnsi="Arial" w:hint="default"/>
      </w:rPr>
    </w:lvl>
    <w:lvl w:ilvl="8" w:tplc="B4FEE4F2"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4AA97013"/>
    <w:multiLevelType w:val="hybridMultilevel"/>
    <w:tmpl w:val="B524C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F885848"/>
    <w:multiLevelType w:val="hybridMultilevel"/>
    <w:tmpl w:val="1F9C1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3483FDA"/>
    <w:multiLevelType w:val="hybridMultilevel"/>
    <w:tmpl w:val="82FA5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6A9522E"/>
    <w:multiLevelType w:val="multilevel"/>
    <w:tmpl w:val="CB481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7355C5E"/>
    <w:multiLevelType w:val="multilevel"/>
    <w:tmpl w:val="B052E60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decimal"/>
      <w:lvlText w:val="%3"/>
      <w:lvlJc w:val="left"/>
      <w:pPr>
        <w:ind w:left="720" w:hanging="720"/>
      </w:pPr>
    </w:lvl>
    <w:lvl w:ilvl="3">
      <w:start w:val="1"/>
      <w:numFmt w:val="decimal"/>
      <w:lvlText w:val="%3.%4"/>
      <w:lvlJc w:val="left"/>
      <w:pPr>
        <w:ind w:left="864" w:hanging="864"/>
      </w:pPr>
    </w:lvl>
    <w:lvl w:ilvl="4">
      <w:start w:val="1"/>
      <w:numFmt w:val="decimal"/>
      <w:lvlText w:val="%3.%4.%5"/>
      <w:lvlJc w:val="left"/>
      <w:pPr>
        <w:ind w:left="1008" w:hanging="1008"/>
      </w:pPr>
    </w:lvl>
    <w:lvl w:ilvl="5">
      <w:start w:val="1"/>
      <w:numFmt w:val="decimal"/>
      <w:lvlText w:val="%3.%4.%5.%6"/>
      <w:lvlJc w:val="left"/>
      <w:pPr>
        <w:ind w:left="1152" w:hanging="1152"/>
      </w:pPr>
    </w:lvl>
    <w:lvl w:ilvl="6">
      <w:start w:val="1"/>
      <w:numFmt w:val="decimal"/>
      <w:lvlText w:val="%3.%4.%5.%6.%7"/>
      <w:lvlJc w:val="left"/>
      <w:pPr>
        <w:ind w:left="1296" w:hanging="1296"/>
      </w:pPr>
    </w:lvl>
    <w:lvl w:ilvl="7">
      <w:start w:val="1"/>
      <w:numFmt w:val="decimal"/>
      <w:lvlText w:val="%3.%4.%5.%6.%7.%8"/>
      <w:lvlJc w:val="left"/>
      <w:pPr>
        <w:ind w:left="1440" w:hanging="1440"/>
      </w:pPr>
    </w:lvl>
    <w:lvl w:ilvl="8">
      <w:start w:val="1"/>
      <w:numFmt w:val="decimal"/>
      <w:lvlText w:val="%3.%4.%5.%6.%7.%8.%9"/>
      <w:lvlJc w:val="left"/>
      <w:pPr>
        <w:ind w:left="1584" w:hanging="1584"/>
      </w:pPr>
    </w:lvl>
  </w:abstractNum>
  <w:abstractNum w:abstractNumId="36" w15:restartNumberingAfterBreak="0">
    <w:nsid w:val="596A7A34"/>
    <w:multiLevelType w:val="hybridMultilevel"/>
    <w:tmpl w:val="D76AA9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BDB31A1"/>
    <w:multiLevelType w:val="hybridMultilevel"/>
    <w:tmpl w:val="7236D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67318CF"/>
    <w:multiLevelType w:val="hybridMultilevel"/>
    <w:tmpl w:val="CB088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94536DA"/>
    <w:multiLevelType w:val="hybridMultilevel"/>
    <w:tmpl w:val="08B426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DA40143"/>
    <w:multiLevelType w:val="hybridMultilevel"/>
    <w:tmpl w:val="257A22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F5D0654"/>
    <w:multiLevelType w:val="hybridMultilevel"/>
    <w:tmpl w:val="3A867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0A4C8B"/>
    <w:multiLevelType w:val="hybridMultilevel"/>
    <w:tmpl w:val="6902D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4F36820"/>
    <w:multiLevelType w:val="hybridMultilevel"/>
    <w:tmpl w:val="8E501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6B24B4B"/>
    <w:multiLevelType w:val="hybridMultilevel"/>
    <w:tmpl w:val="B838F230"/>
    <w:lvl w:ilvl="0" w:tplc="65D881A2">
      <w:start w:val="1"/>
      <w:numFmt w:val="bullet"/>
      <w:lvlText w:val="-"/>
      <w:lvlJc w:val="left"/>
      <w:pPr>
        <w:ind w:left="720" w:hanging="360"/>
      </w:pPr>
      <w:rPr>
        <w:rFonts w:ascii="Cambria" w:eastAsiaTheme="minorHAnsi" w:hAnsi="Cambria" w:cs="Garamon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C7A2F73"/>
    <w:multiLevelType w:val="hybridMultilevel"/>
    <w:tmpl w:val="0C64BD3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16cid:durableId="1408647030">
    <w:abstractNumId w:val="0"/>
  </w:num>
  <w:num w:numId="2" w16cid:durableId="249971029">
    <w:abstractNumId w:val="6"/>
  </w:num>
  <w:num w:numId="3" w16cid:durableId="1752462797">
    <w:abstractNumId w:val="39"/>
  </w:num>
  <w:num w:numId="4" w16cid:durableId="620646474">
    <w:abstractNumId w:val="44"/>
  </w:num>
  <w:num w:numId="5" w16cid:durableId="1336496264">
    <w:abstractNumId w:val="23"/>
  </w:num>
  <w:num w:numId="6" w16cid:durableId="2052460276">
    <w:abstractNumId w:val="19"/>
  </w:num>
  <w:num w:numId="7" w16cid:durableId="932008022">
    <w:abstractNumId w:val="36"/>
  </w:num>
  <w:num w:numId="8" w16cid:durableId="931084681">
    <w:abstractNumId w:val="26"/>
  </w:num>
  <w:num w:numId="9" w16cid:durableId="2080978622">
    <w:abstractNumId w:val="28"/>
  </w:num>
  <w:num w:numId="10" w16cid:durableId="43991504">
    <w:abstractNumId w:val="40"/>
  </w:num>
  <w:num w:numId="11" w16cid:durableId="311831264">
    <w:abstractNumId w:val="4"/>
  </w:num>
  <w:num w:numId="12" w16cid:durableId="1768427406">
    <w:abstractNumId w:val="35"/>
  </w:num>
  <w:num w:numId="13" w16cid:durableId="1337996444">
    <w:abstractNumId w:val="12"/>
  </w:num>
  <w:num w:numId="14" w16cid:durableId="1661303290">
    <w:abstractNumId w:val="30"/>
  </w:num>
  <w:num w:numId="15" w16cid:durableId="122625018">
    <w:abstractNumId w:val="16"/>
  </w:num>
  <w:num w:numId="16" w16cid:durableId="919295583">
    <w:abstractNumId w:val="2"/>
  </w:num>
  <w:num w:numId="17" w16cid:durableId="1015036633">
    <w:abstractNumId w:val="21"/>
  </w:num>
  <w:num w:numId="18" w16cid:durableId="228619618">
    <w:abstractNumId w:val="41"/>
  </w:num>
  <w:num w:numId="19" w16cid:durableId="176967365">
    <w:abstractNumId w:val="25"/>
  </w:num>
  <w:num w:numId="20" w16cid:durableId="1288006743">
    <w:abstractNumId w:val="37"/>
  </w:num>
  <w:num w:numId="21" w16cid:durableId="1693148551">
    <w:abstractNumId w:val="7"/>
  </w:num>
  <w:num w:numId="22" w16cid:durableId="927614602">
    <w:abstractNumId w:val="18"/>
  </w:num>
  <w:num w:numId="23" w16cid:durableId="1907911835">
    <w:abstractNumId w:val="14"/>
  </w:num>
  <w:num w:numId="24" w16cid:durableId="1867210652">
    <w:abstractNumId w:val="13"/>
  </w:num>
  <w:num w:numId="25" w16cid:durableId="1538397297">
    <w:abstractNumId w:val="38"/>
  </w:num>
  <w:num w:numId="26" w16cid:durableId="758022120">
    <w:abstractNumId w:val="5"/>
  </w:num>
  <w:num w:numId="27" w16cid:durableId="682897548">
    <w:abstractNumId w:val="11"/>
  </w:num>
  <w:num w:numId="28" w16cid:durableId="195435536">
    <w:abstractNumId w:val="3"/>
  </w:num>
  <w:num w:numId="29" w16cid:durableId="642739464">
    <w:abstractNumId w:val="20"/>
  </w:num>
  <w:num w:numId="30" w16cid:durableId="221142181">
    <w:abstractNumId w:val="15"/>
  </w:num>
  <w:num w:numId="31" w16cid:durableId="1892645962">
    <w:abstractNumId w:val="1"/>
  </w:num>
  <w:num w:numId="32" w16cid:durableId="1564684378">
    <w:abstractNumId w:val="32"/>
  </w:num>
  <w:num w:numId="33" w16cid:durableId="2038461724">
    <w:abstractNumId w:val="33"/>
  </w:num>
  <w:num w:numId="34" w16cid:durableId="551578547">
    <w:abstractNumId w:val="27"/>
  </w:num>
  <w:num w:numId="35" w16cid:durableId="1211303676">
    <w:abstractNumId w:val="31"/>
  </w:num>
  <w:num w:numId="36" w16cid:durableId="1791894857">
    <w:abstractNumId w:val="24"/>
  </w:num>
  <w:num w:numId="37" w16cid:durableId="681202891">
    <w:abstractNumId w:val="9"/>
  </w:num>
  <w:num w:numId="38" w16cid:durableId="1844007381">
    <w:abstractNumId w:val="42"/>
  </w:num>
  <w:num w:numId="39" w16cid:durableId="307364731">
    <w:abstractNumId w:val="29"/>
  </w:num>
  <w:num w:numId="40" w16cid:durableId="650214769">
    <w:abstractNumId w:val="45"/>
  </w:num>
  <w:num w:numId="41" w16cid:durableId="1075518360">
    <w:abstractNumId w:val="8"/>
  </w:num>
  <w:num w:numId="42" w16cid:durableId="167794367">
    <w:abstractNumId w:val="43"/>
  </w:num>
  <w:num w:numId="43" w16cid:durableId="1335769445">
    <w:abstractNumId w:val="10"/>
  </w:num>
  <w:num w:numId="44" w16cid:durableId="1536040725">
    <w:abstractNumId w:val="22"/>
  </w:num>
  <w:num w:numId="45" w16cid:durableId="179857502">
    <w:abstractNumId w:val="34"/>
  </w:num>
  <w:num w:numId="46" w16cid:durableId="50648507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de-DE"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activeWritingStyle w:appName="MSWord" w:lang="de-DE" w:vendorID="64" w:dllVersion="0" w:nlCheck="1" w:checkStyle="0"/>
  <w:proofState w:spelling="clean" w:grammar="clean"/>
  <w:defaultTabStop w:val="720"/>
  <w:hyphenationZone w:val="425"/>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F84"/>
    <w:rsid w:val="00002A11"/>
    <w:rsid w:val="0000493B"/>
    <w:rsid w:val="00010EFE"/>
    <w:rsid w:val="000125D4"/>
    <w:rsid w:val="000271E5"/>
    <w:rsid w:val="00054230"/>
    <w:rsid w:val="00064C47"/>
    <w:rsid w:val="00065826"/>
    <w:rsid w:val="00071A9A"/>
    <w:rsid w:val="00072EC8"/>
    <w:rsid w:val="000806C7"/>
    <w:rsid w:val="0009447A"/>
    <w:rsid w:val="00096815"/>
    <w:rsid w:val="000B1844"/>
    <w:rsid w:val="000C6B45"/>
    <w:rsid w:val="000E0FDF"/>
    <w:rsid w:val="000E681D"/>
    <w:rsid w:val="000F0280"/>
    <w:rsid w:val="000F331B"/>
    <w:rsid w:val="000F6C38"/>
    <w:rsid w:val="00100F1E"/>
    <w:rsid w:val="001115E9"/>
    <w:rsid w:val="00116FF9"/>
    <w:rsid w:val="00122F7F"/>
    <w:rsid w:val="00127A02"/>
    <w:rsid w:val="00171864"/>
    <w:rsid w:val="00172393"/>
    <w:rsid w:val="001740BF"/>
    <w:rsid w:val="001758B1"/>
    <w:rsid w:val="00191071"/>
    <w:rsid w:val="001B580C"/>
    <w:rsid w:val="001C2C39"/>
    <w:rsid w:val="001C2DF8"/>
    <w:rsid w:val="001D01D8"/>
    <w:rsid w:val="001D1165"/>
    <w:rsid w:val="001E275D"/>
    <w:rsid w:val="001E58EC"/>
    <w:rsid w:val="001F4D26"/>
    <w:rsid w:val="001F7B8B"/>
    <w:rsid w:val="00205BD2"/>
    <w:rsid w:val="00217D16"/>
    <w:rsid w:val="00222DD3"/>
    <w:rsid w:val="002270B0"/>
    <w:rsid w:val="00244532"/>
    <w:rsid w:val="00257FE9"/>
    <w:rsid w:val="00272BFF"/>
    <w:rsid w:val="00297E91"/>
    <w:rsid w:val="002A19F8"/>
    <w:rsid w:val="002C64F7"/>
    <w:rsid w:val="002E0B3B"/>
    <w:rsid w:val="002E1466"/>
    <w:rsid w:val="002F07C5"/>
    <w:rsid w:val="003122AA"/>
    <w:rsid w:val="00320774"/>
    <w:rsid w:val="00325724"/>
    <w:rsid w:val="003276A0"/>
    <w:rsid w:val="00331CAE"/>
    <w:rsid w:val="003467B1"/>
    <w:rsid w:val="00350891"/>
    <w:rsid w:val="00350B2C"/>
    <w:rsid w:val="003728C1"/>
    <w:rsid w:val="00376702"/>
    <w:rsid w:val="003773EE"/>
    <w:rsid w:val="00382555"/>
    <w:rsid w:val="0038638F"/>
    <w:rsid w:val="003A50AC"/>
    <w:rsid w:val="003C35DA"/>
    <w:rsid w:val="003D2124"/>
    <w:rsid w:val="003D6034"/>
    <w:rsid w:val="003D6379"/>
    <w:rsid w:val="003E2F35"/>
    <w:rsid w:val="003F4B6D"/>
    <w:rsid w:val="0040316C"/>
    <w:rsid w:val="004046F6"/>
    <w:rsid w:val="0041403E"/>
    <w:rsid w:val="0042155A"/>
    <w:rsid w:val="0042778E"/>
    <w:rsid w:val="004376F4"/>
    <w:rsid w:val="00443803"/>
    <w:rsid w:val="004470BE"/>
    <w:rsid w:val="00470974"/>
    <w:rsid w:val="0047117B"/>
    <w:rsid w:val="004B1564"/>
    <w:rsid w:val="004C0A41"/>
    <w:rsid w:val="004C4CB2"/>
    <w:rsid w:val="004E5983"/>
    <w:rsid w:val="00512DE9"/>
    <w:rsid w:val="005325DE"/>
    <w:rsid w:val="00542A27"/>
    <w:rsid w:val="005725D6"/>
    <w:rsid w:val="00573A61"/>
    <w:rsid w:val="005743C9"/>
    <w:rsid w:val="005757E7"/>
    <w:rsid w:val="005841FC"/>
    <w:rsid w:val="005913FB"/>
    <w:rsid w:val="005A2315"/>
    <w:rsid w:val="005B07D7"/>
    <w:rsid w:val="005C5128"/>
    <w:rsid w:val="005D616A"/>
    <w:rsid w:val="005E6EB5"/>
    <w:rsid w:val="0060291A"/>
    <w:rsid w:val="006071FE"/>
    <w:rsid w:val="006114AE"/>
    <w:rsid w:val="0062688D"/>
    <w:rsid w:val="0063391F"/>
    <w:rsid w:val="00641500"/>
    <w:rsid w:val="0064353C"/>
    <w:rsid w:val="006436AD"/>
    <w:rsid w:val="00644A71"/>
    <w:rsid w:val="006572B8"/>
    <w:rsid w:val="00672D83"/>
    <w:rsid w:val="00682A8B"/>
    <w:rsid w:val="006A39E6"/>
    <w:rsid w:val="006A5AE3"/>
    <w:rsid w:val="006A78F2"/>
    <w:rsid w:val="006B2B7C"/>
    <w:rsid w:val="006B4E00"/>
    <w:rsid w:val="006C101C"/>
    <w:rsid w:val="006F2D85"/>
    <w:rsid w:val="00705BA3"/>
    <w:rsid w:val="007110F3"/>
    <w:rsid w:val="00711A33"/>
    <w:rsid w:val="00714D5B"/>
    <w:rsid w:val="00717E62"/>
    <w:rsid w:val="00723BDA"/>
    <w:rsid w:val="0072471B"/>
    <w:rsid w:val="00734C48"/>
    <w:rsid w:val="00734EFD"/>
    <w:rsid w:val="00737B29"/>
    <w:rsid w:val="00750E05"/>
    <w:rsid w:val="00751C98"/>
    <w:rsid w:val="00756CE4"/>
    <w:rsid w:val="007636E5"/>
    <w:rsid w:val="007644CF"/>
    <w:rsid w:val="00771B60"/>
    <w:rsid w:val="0077585C"/>
    <w:rsid w:val="007813CF"/>
    <w:rsid w:val="00784D53"/>
    <w:rsid w:val="00797677"/>
    <w:rsid w:val="007B78C4"/>
    <w:rsid w:val="007C0225"/>
    <w:rsid w:val="007C2C02"/>
    <w:rsid w:val="007D0606"/>
    <w:rsid w:val="007E237D"/>
    <w:rsid w:val="007F40C2"/>
    <w:rsid w:val="00804106"/>
    <w:rsid w:val="008066CB"/>
    <w:rsid w:val="00817AC4"/>
    <w:rsid w:val="00827A05"/>
    <w:rsid w:val="00832923"/>
    <w:rsid w:val="008369D5"/>
    <w:rsid w:val="008426C6"/>
    <w:rsid w:val="00865077"/>
    <w:rsid w:val="0088252F"/>
    <w:rsid w:val="008944AE"/>
    <w:rsid w:val="008A56B3"/>
    <w:rsid w:val="008D1FCD"/>
    <w:rsid w:val="008F4061"/>
    <w:rsid w:val="00924154"/>
    <w:rsid w:val="00925CD0"/>
    <w:rsid w:val="009417D1"/>
    <w:rsid w:val="009868C2"/>
    <w:rsid w:val="00986BD3"/>
    <w:rsid w:val="00992130"/>
    <w:rsid w:val="00997F91"/>
    <w:rsid w:val="009A1DB9"/>
    <w:rsid w:val="009C2E30"/>
    <w:rsid w:val="009D552F"/>
    <w:rsid w:val="009E026D"/>
    <w:rsid w:val="009F190B"/>
    <w:rsid w:val="009F4CCF"/>
    <w:rsid w:val="00A1444C"/>
    <w:rsid w:val="00A21ADB"/>
    <w:rsid w:val="00A26346"/>
    <w:rsid w:val="00A31873"/>
    <w:rsid w:val="00A33409"/>
    <w:rsid w:val="00A45B2A"/>
    <w:rsid w:val="00A52EF7"/>
    <w:rsid w:val="00A564EB"/>
    <w:rsid w:val="00A62D1A"/>
    <w:rsid w:val="00A650B8"/>
    <w:rsid w:val="00A66569"/>
    <w:rsid w:val="00A767B1"/>
    <w:rsid w:val="00A80DC8"/>
    <w:rsid w:val="00A93E53"/>
    <w:rsid w:val="00A95D16"/>
    <w:rsid w:val="00A97ABA"/>
    <w:rsid w:val="00AB173E"/>
    <w:rsid w:val="00AB2A81"/>
    <w:rsid w:val="00AC4316"/>
    <w:rsid w:val="00AC4E23"/>
    <w:rsid w:val="00AD0D4C"/>
    <w:rsid w:val="00AE2805"/>
    <w:rsid w:val="00AE3D20"/>
    <w:rsid w:val="00AF060B"/>
    <w:rsid w:val="00AF5BDE"/>
    <w:rsid w:val="00B065CD"/>
    <w:rsid w:val="00B31D1D"/>
    <w:rsid w:val="00B321D1"/>
    <w:rsid w:val="00B4214B"/>
    <w:rsid w:val="00B42E52"/>
    <w:rsid w:val="00B523EC"/>
    <w:rsid w:val="00B6053A"/>
    <w:rsid w:val="00B710BB"/>
    <w:rsid w:val="00B90B2C"/>
    <w:rsid w:val="00BA5968"/>
    <w:rsid w:val="00BB2080"/>
    <w:rsid w:val="00BB3F84"/>
    <w:rsid w:val="00BB408F"/>
    <w:rsid w:val="00BB698D"/>
    <w:rsid w:val="00BC4526"/>
    <w:rsid w:val="00BE3A62"/>
    <w:rsid w:val="00BF30A1"/>
    <w:rsid w:val="00BF462F"/>
    <w:rsid w:val="00C02104"/>
    <w:rsid w:val="00C02F4B"/>
    <w:rsid w:val="00C04D04"/>
    <w:rsid w:val="00C235FB"/>
    <w:rsid w:val="00C37FA8"/>
    <w:rsid w:val="00C41773"/>
    <w:rsid w:val="00C529F7"/>
    <w:rsid w:val="00C54FC8"/>
    <w:rsid w:val="00C94A1E"/>
    <w:rsid w:val="00CB150D"/>
    <w:rsid w:val="00CB5575"/>
    <w:rsid w:val="00CB6440"/>
    <w:rsid w:val="00CC3FAD"/>
    <w:rsid w:val="00CD332D"/>
    <w:rsid w:val="00CF1DEE"/>
    <w:rsid w:val="00CF2099"/>
    <w:rsid w:val="00D057E5"/>
    <w:rsid w:val="00D1057A"/>
    <w:rsid w:val="00D22268"/>
    <w:rsid w:val="00D22F7C"/>
    <w:rsid w:val="00D2626F"/>
    <w:rsid w:val="00D272E2"/>
    <w:rsid w:val="00D328C6"/>
    <w:rsid w:val="00D34CAC"/>
    <w:rsid w:val="00D51C1F"/>
    <w:rsid w:val="00D67E56"/>
    <w:rsid w:val="00D9532C"/>
    <w:rsid w:val="00DC2CAD"/>
    <w:rsid w:val="00DE43ED"/>
    <w:rsid w:val="00DE6F8B"/>
    <w:rsid w:val="00DF296D"/>
    <w:rsid w:val="00DF3B27"/>
    <w:rsid w:val="00DF5CBB"/>
    <w:rsid w:val="00DF6A22"/>
    <w:rsid w:val="00E050F6"/>
    <w:rsid w:val="00E108D9"/>
    <w:rsid w:val="00E40A7B"/>
    <w:rsid w:val="00E46A45"/>
    <w:rsid w:val="00E54908"/>
    <w:rsid w:val="00E808B6"/>
    <w:rsid w:val="00E82205"/>
    <w:rsid w:val="00E90466"/>
    <w:rsid w:val="00EC1164"/>
    <w:rsid w:val="00ED0BBB"/>
    <w:rsid w:val="00ED35BD"/>
    <w:rsid w:val="00ED6472"/>
    <w:rsid w:val="00ED71EE"/>
    <w:rsid w:val="00EE00D8"/>
    <w:rsid w:val="00EF3E37"/>
    <w:rsid w:val="00EF40E2"/>
    <w:rsid w:val="00F01412"/>
    <w:rsid w:val="00F24F53"/>
    <w:rsid w:val="00F27B0D"/>
    <w:rsid w:val="00F31C22"/>
    <w:rsid w:val="00F4054B"/>
    <w:rsid w:val="00F50D0D"/>
    <w:rsid w:val="00F51B93"/>
    <w:rsid w:val="00F6040E"/>
    <w:rsid w:val="00F61C53"/>
    <w:rsid w:val="00F910AE"/>
    <w:rsid w:val="00F94D3F"/>
    <w:rsid w:val="00FA5FDC"/>
    <w:rsid w:val="00FA6455"/>
    <w:rsid w:val="00FA7634"/>
    <w:rsid w:val="00FD03FE"/>
    <w:rsid w:val="00FD30BF"/>
    <w:rsid w:val="00FE26C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361000"/>
  <w14:defaultImageDpi w14:val="32767"/>
  <w15:chartTrackingRefBased/>
  <w15:docId w15:val="{5B8DF2E9-62B6-43F6-8BDF-A508DE8D0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29" w:qFormat="1"/>
    <w:lsdException w:name="heading 2" w:semiHidden="1" w:uiPriority="29" w:unhideWhenUsed="1" w:qFormat="1"/>
    <w:lsdException w:name="heading 3" w:semiHidden="1" w:uiPriority="2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next w:val="Standard"/>
    <w:link w:val="berschrift1Zchn"/>
    <w:uiPriority w:val="29"/>
    <w:qFormat/>
    <w:rsid w:val="006C101C"/>
    <w:pPr>
      <w:keepNext/>
      <w:numPr>
        <w:numId w:val="1"/>
      </w:numPr>
      <w:spacing w:before="480" w:after="240"/>
      <w:outlineLvl w:val="0"/>
    </w:pPr>
    <w:rPr>
      <w:rFonts w:ascii="Calibri" w:eastAsiaTheme="majorEastAsia" w:hAnsi="Calibri" w:cstheme="majorBidi"/>
      <w:b/>
      <w:bCs/>
      <w:caps/>
      <w:sz w:val="28"/>
      <w:szCs w:val="28"/>
      <w:lang w:eastAsia="en-US"/>
    </w:rPr>
  </w:style>
  <w:style w:type="paragraph" w:styleId="berschrift2">
    <w:name w:val="heading 2"/>
    <w:next w:val="Standard"/>
    <w:link w:val="berschrift2Zchn"/>
    <w:uiPriority w:val="29"/>
    <w:qFormat/>
    <w:rsid w:val="006C101C"/>
    <w:pPr>
      <w:keepNext/>
      <w:numPr>
        <w:ilvl w:val="1"/>
        <w:numId w:val="1"/>
      </w:numPr>
      <w:spacing w:before="120" w:after="120"/>
      <w:outlineLvl w:val="1"/>
    </w:pPr>
    <w:rPr>
      <w:rFonts w:ascii="Calibri" w:eastAsiaTheme="majorEastAsia" w:hAnsi="Calibri" w:cstheme="majorBidi"/>
      <w:b/>
      <w:bCs/>
      <w:sz w:val="28"/>
      <w:szCs w:val="26"/>
      <w:lang w:eastAsia="en-US"/>
    </w:rPr>
  </w:style>
  <w:style w:type="paragraph" w:styleId="berschrift3">
    <w:name w:val="heading 3"/>
    <w:next w:val="Standard"/>
    <w:link w:val="berschrift3Zchn"/>
    <w:uiPriority w:val="29"/>
    <w:qFormat/>
    <w:rsid w:val="006C101C"/>
    <w:pPr>
      <w:keepNext/>
      <w:numPr>
        <w:ilvl w:val="2"/>
        <w:numId w:val="1"/>
      </w:numPr>
      <w:spacing w:after="120"/>
      <w:outlineLvl w:val="2"/>
    </w:pPr>
    <w:rPr>
      <w:rFonts w:ascii="Calibri" w:eastAsiaTheme="majorEastAsia" w:hAnsi="Calibri" w:cstheme="majorBidi"/>
      <w:b/>
      <w:bCs/>
      <w:szCs w:val="22"/>
      <w:lang w:eastAsia="en-US"/>
    </w:rPr>
  </w:style>
  <w:style w:type="paragraph" w:styleId="berschrift4">
    <w:name w:val="heading 4"/>
    <w:next w:val="Standard"/>
    <w:link w:val="berschrift4Zchn"/>
    <w:uiPriority w:val="9"/>
    <w:qFormat/>
    <w:rsid w:val="006C101C"/>
    <w:pPr>
      <w:keepNext/>
      <w:numPr>
        <w:ilvl w:val="3"/>
        <w:numId w:val="1"/>
      </w:numPr>
      <w:spacing w:after="120"/>
      <w:outlineLvl w:val="3"/>
    </w:pPr>
    <w:rPr>
      <w:rFonts w:ascii="Calibri" w:eastAsiaTheme="majorEastAsia" w:hAnsi="Calibri" w:cstheme="majorBidi"/>
      <w:b/>
      <w:bCs/>
      <w:iCs/>
      <w:szCs w:val="22"/>
      <w:lang w:eastAsia="en-US"/>
    </w:rPr>
  </w:style>
  <w:style w:type="paragraph" w:styleId="berschrift5">
    <w:name w:val="heading 5"/>
    <w:basedOn w:val="Standard"/>
    <w:next w:val="Standard"/>
    <w:link w:val="berschrift5Zchn"/>
    <w:uiPriority w:val="9"/>
    <w:semiHidden/>
    <w:unhideWhenUsed/>
    <w:qFormat/>
    <w:rsid w:val="00F27B0D"/>
    <w:pPr>
      <w:keepNext/>
      <w:keepLines/>
      <w:spacing w:before="200"/>
      <w:ind w:left="1008" w:hanging="1008"/>
      <w:outlineLvl w:val="4"/>
    </w:pPr>
    <w:rPr>
      <w:rFonts w:ascii="Cambria" w:eastAsia="Times New Roman" w:hAnsi="Cambria" w:cs="Times New Roman"/>
      <w:color w:val="243F60"/>
      <w:sz w:val="22"/>
      <w:szCs w:val="22"/>
      <w:lang w:eastAsia="en-US"/>
    </w:rPr>
  </w:style>
  <w:style w:type="paragraph" w:styleId="berschrift6">
    <w:name w:val="heading 6"/>
    <w:basedOn w:val="Standard"/>
    <w:next w:val="Standard"/>
    <w:link w:val="berschrift6Zchn"/>
    <w:uiPriority w:val="9"/>
    <w:semiHidden/>
    <w:unhideWhenUsed/>
    <w:qFormat/>
    <w:rsid w:val="00F27B0D"/>
    <w:pPr>
      <w:keepNext/>
      <w:keepLines/>
      <w:spacing w:before="200"/>
      <w:ind w:left="1152" w:hanging="1152"/>
      <w:outlineLvl w:val="5"/>
    </w:pPr>
    <w:rPr>
      <w:rFonts w:ascii="Cambria" w:eastAsia="Times New Roman" w:hAnsi="Cambria" w:cs="Times New Roman"/>
      <w:i/>
      <w:iCs/>
      <w:color w:val="243F60"/>
      <w:lang w:val="de-DE"/>
    </w:rPr>
  </w:style>
  <w:style w:type="paragraph" w:styleId="berschrift7">
    <w:name w:val="heading 7"/>
    <w:basedOn w:val="Standard"/>
    <w:next w:val="Standard"/>
    <w:link w:val="berschrift7Zchn"/>
    <w:uiPriority w:val="9"/>
    <w:unhideWhenUsed/>
    <w:qFormat/>
    <w:rsid w:val="00F27B0D"/>
    <w:pPr>
      <w:keepNext/>
      <w:keepLines/>
      <w:spacing w:before="200"/>
      <w:ind w:left="1296" w:hanging="1296"/>
      <w:outlineLvl w:val="6"/>
    </w:pPr>
    <w:rPr>
      <w:rFonts w:ascii="Cambria" w:eastAsia="Times New Roman" w:hAnsi="Cambria" w:cs="Times New Roman"/>
      <w:i/>
      <w:iCs/>
      <w:color w:val="404040"/>
      <w:sz w:val="22"/>
      <w:szCs w:val="22"/>
      <w:lang w:eastAsia="en-US"/>
    </w:rPr>
  </w:style>
  <w:style w:type="paragraph" w:styleId="berschrift8">
    <w:name w:val="heading 8"/>
    <w:basedOn w:val="Standard"/>
    <w:next w:val="Standard"/>
    <w:link w:val="berschrift8Zchn"/>
    <w:uiPriority w:val="9"/>
    <w:semiHidden/>
    <w:unhideWhenUsed/>
    <w:qFormat/>
    <w:rsid w:val="00F27B0D"/>
    <w:pPr>
      <w:keepNext/>
      <w:keepLines/>
      <w:spacing w:before="200"/>
      <w:ind w:left="1440" w:hanging="1440"/>
      <w:outlineLvl w:val="7"/>
    </w:pPr>
    <w:rPr>
      <w:rFonts w:ascii="Cambria" w:eastAsia="Times New Roman" w:hAnsi="Cambria" w:cs="Times New Roman"/>
      <w:color w:val="404040"/>
      <w:sz w:val="20"/>
      <w:szCs w:val="20"/>
      <w:lang w:eastAsia="en-US"/>
    </w:rPr>
  </w:style>
  <w:style w:type="paragraph" w:styleId="berschrift9">
    <w:name w:val="heading 9"/>
    <w:basedOn w:val="Standard"/>
    <w:next w:val="Standard"/>
    <w:link w:val="berschrift9Zchn"/>
    <w:uiPriority w:val="9"/>
    <w:semiHidden/>
    <w:unhideWhenUsed/>
    <w:qFormat/>
    <w:rsid w:val="00F27B0D"/>
    <w:pPr>
      <w:keepNext/>
      <w:keepLines/>
      <w:spacing w:before="200"/>
      <w:ind w:left="1584" w:hanging="1584"/>
      <w:outlineLvl w:val="8"/>
    </w:pPr>
    <w:rPr>
      <w:rFonts w:ascii="Cambria" w:eastAsia="Times New Roman" w:hAnsi="Cambria" w:cs="Times New Roman"/>
      <w:i/>
      <w:iCs/>
      <w:color w:val="404040"/>
      <w:sz w:val="20"/>
      <w:szCs w:val="20"/>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6C101C"/>
    <w:rPr>
      <w:rFonts w:ascii="Calibri" w:eastAsiaTheme="majorEastAsia" w:hAnsi="Calibri" w:cstheme="majorBidi"/>
      <w:b/>
      <w:bCs/>
      <w:caps/>
      <w:sz w:val="28"/>
      <w:szCs w:val="28"/>
      <w:lang w:eastAsia="en-US"/>
    </w:rPr>
  </w:style>
  <w:style w:type="character" w:customStyle="1" w:styleId="berschrift2Zchn">
    <w:name w:val="Überschrift 2 Zchn"/>
    <w:basedOn w:val="Absatz-Standardschriftart"/>
    <w:link w:val="berschrift2"/>
    <w:rsid w:val="006C101C"/>
    <w:rPr>
      <w:rFonts w:ascii="Calibri" w:eastAsiaTheme="majorEastAsia" w:hAnsi="Calibri" w:cstheme="majorBidi"/>
      <w:b/>
      <w:bCs/>
      <w:sz w:val="28"/>
      <w:szCs w:val="26"/>
      <w:lang w:eastAsia="en-US"/>
    </w:rPr>
  </w:style>
  <w:style w:type="character" w:customStyle="1" w:styleId="berschrift3Zchn">
    <w:name w:val="Überschrift 3 Zchn"/>
    <w:basedOn w:val="Absatz-Standardschriftart"/>
    <w:link w:val="berschrift3"/>
    <w:rsid w:val="006C101C"/>
    <w:rPr>
      <w:rFonts w:ascii="Calibri" w:eastAsiaTheme="majorEastAsia" w:hAnsi="Calibri" w:cstheme="majorBidi"/>
      <w:b/>
      <w:bCs/>
      <w:szCs w:val="22"/>
      <w:lang w:eastAsia="en-US"/>
    </w:rPr>
  </w:style>
  <w:style w:type="character" w:customStyle="1" w:styleId="berschrift4Zchn">
    <w:name w:val="Überschrift 4 Zchn"/>
    <w:basedOn w:val="Absatz-Standardschriftart"/>
    <w:link w:val="berschrift4"/>
    <w:rsid w:val="006C101C"/>
    <w:rPr>
      <w:rFonts w:ascii="Calibri" w:eastAsiaTheme="majorEastAsia" w:hAnsi="Calibri" w:cstheme="majorBidi"/>
      <w:b/>
      <w:bCs/>
      <w:iCs/>
      <w:szCs w:val="22"/>
      <w:lang w:eastAsia="en-US"/>
    </w:rPr>
  </w:style>
  <w:style w:type="paragraph" w:customStyle="1" w:styleId="p1">
    <w:name w:val="p1"/>
    <w:basedOn w:val="Standard"/>
    <w:rsid w:val="006C101C"/>
    <w:rPr>
      <w:rFonts w:ascii="Helvetica" w:hAnsi="Helvetica" w:cs="Times New Roman"/>
      <w:sz w:val="18"/>
      <w:szCs w:val="18"/>
    </w:rPr>
  </w:style>
  <w:style w:type="character" w:styleId="Hyperlink">
    <w:name w:val="Hyperlink"/>
    <w:basedOn w:val="Absatz-Standardschriftart"/>
    <w:uiPriority w:val="99"/>
    <w:unhideWhenUsed/>
    <w:rsid w:val="001C2C39"/>
    <w:rPr>
      <w:color w:val="0563C1" w:themeColor="hyperlink"/>
      <w:u w:val="single"/>
    </w:rPr>
  </w:style>
  <w:style w:type="character" w:customStyle="1" w:styleId="UnresolvedMention1">
    <w:name w:val="Unresolved Mention1"/>
    <w:basedOn w:val="Absatz-Standardschriftart"/>
    <w:uiPriority w:val="99"/>
    <w:rsid w:val="001C2C39"/>
    <w:rPr>
      <w:color w:val="605E5C"/>
      <w:shd w:val="clear" w:color="auto" w:fill="E1DFDD"/>
    </w:rPr>
  </w:style>
  <w:style w:type="paragraph" w:customStyle="1" w:styleId="Default">
    <w:name w:val="Default"/>
    <w:rsid w:val="00734C48"/>
    <w:pPr>
      <w:autoSpaceDE w:val="0"/>
      <w:autoSpaceDN w:val="0"/>
      <w:adjustRightInd w:val="0"/>
    </w:pPr>
    <w:rPr>
      <w:rFonts w:ascii="Garamond" w:eastAsiaTheme="minorHAnsi" w:hAnsi="Garamond" w:cs="Garamond"/>
      <w:color w:val="000000"/>
      <w:lang w:val="en-US" w:eastAsia="en-US"/>
    </w:rPr>
  </w:style>
  <w:style w:type="paragraph" w:styleId="Beschriftung">
    <w:name w:val="caption"/>
    <w:basedOn w:val="Standard"/>
    <w:next w:val="Standard"/>
    <w:uiPriority w:val="35"/>
    <w:unhideWhenUsed/>
    <w:qFormat/>
    <w:rsid w:val="00AC4E23"/>
    <w:pPr>
      <w:spacing w:after="200"/>
    </w:pPr>
    <w:rPr>
      <w:i/>
      <w:iCs/>
      <w:color w:val="44546A" w:themeColor="text2"/>
      <w:sz w:val="18"/>
      <w:szCs w:val="18"/>
    </w:rPr>
  </w:style>
  <w:style w:type="paragraph" w:styleId="Listenabsatz">
    <w:name w:val="List Paragraph"/>
    <w:basedOn w:val="Standard"/>
    <w:uiPriority w:val="34"/>
    <w:qFormat/>
    <w:rsid w:val="00AC4E23"/>
    <w:pPr>
      <w:ind w:left="720"/>
      <w:contextualSpacing/>
    </w:pPr>
  </w:style>
  <w:style w:type="table" w:styleId="Tabellenraster">
    <w:name w:val="Table Grid"/>
    <w:basedOn w:val="NormaleTabelle"/>
    <w:uiPriority w:val="59"/>
    <w:rsid w:val="00CC3FAD"/>
    <w:pPr>
      <w:spacing w:before="40" w:after="40"/>
    </w:pPr>
    <w:rPr>
      <w:rFonts w:ascii="Segoe UI" w:hAnsi="Segoe UI"/>
      <w:sz w:val="20"/>
      <w:szCs w:val="20"/>
      <w:lang w:val="en-US" w:eastAsia="en-US"/>
    </w:rPr>
    <w:tblPr>
      <w:tblInd w:w="90" w:type="dxa"/>
      <w:tblBorders>
        <w:top w:val="single" w:sz="4" w:space="0" w:color="D6D6D8"/>
        <w:left w:val="single" w:sz="4" w:space="0" w:color="D6D6D8"/>
        <w:bottom w:val="single" w:sz="4" w:space="0" w:color="D6D6D8"/>
        <w:right w:val="single" w:sz="4" w:space="0" w:color="D6D6D8"/>
        <w:insideH w:val="single" w:sz="4" w:space="0" w:color="D6D6D8"/>
        <w:insideV w:val="single" w:sz="4" w:space="0" w:color="D6D6D8"/>
      </w:tblBorders>
    </w:tblPr>
    <w:tcPr>
      <w:vAlign w:val="center"/>
    </w:tcPr>
    <w:tblStylePr w:type="firstRow">
      <w:pPr>
        <w:jc w:val="left"/>
      </w:pPr>
    </w:tblStylePr>
  </w:style>
  <w:style w:type="character" w:customStyle="1" w:styleId="apple-converted-space">
    <w:name w:val="apple-converted-space"/>
    <w:basedOn w:val="Absatz-Standardschriftart"/>
    <w:rsid w:val="00A650B8"/>
  </w:style>
  <w:style w:type="character" w:styleId="BesuchterLink">
    <w:name w:val="FollowedHyperlink"/>
    <w:basedOn w:val="Absatz-Standardschriftart"/>
    <w:uiPriority w:val="99"/>
    <w:semiHidden/>
    <w:unhideWhenUsed/>
    <w:rsid w:val="00BC4526"/>
    <w:rPr>
      <w:color w:val="954F72" w:themeColor="followedHyperlink"/>
      <w:u w:val="single"/>
    </w:rPr>
  </w:style>
  <w:style w:type="character" w:customStyle="1" w:styleId="berschrift5Zchn">
    <w:name w:val="Überschrift 5 Zchn"/>
    <w:basedOn w:val="Absatz-Standardschriftart"/>
    <w:link w:val="berschrift5"/>
    <w:uiPriority w:val="9"/>
    <w:semiHidden/>
    <w:rsid w:val="00F27B0D"/>
    <w:rPr>
      <w:rFonts w:ascii="Cambria" w:eastAsia="Times New Roman" w:hAnsi="Cambria" w:cs="Times New Roman"/>
      <w:color w:val="243F60"/>
      <w:sz w:val="22"/>
      <w:szCs w:val="22"/>
      <w:lang w:eastAsia="en-US"/>
    </w:rPr>
  </w:style>
  <w:style w:type="character" w:customStyle="1" w:styleId="berschrift6Zchn">
    <w:name w:val="Überschrift 6 Zchn"/>
    <w:basedOn w:val="Absatz-Standardschriftart"/>
    <w:link w:val="berschrift6"/>
    <w:uiPriority w:val="9"/>
    <w:semiHidden/>
    <w:rsid w:val="00F27B0D"/>
    <w:rPr>
      <w:rFonts w:ascii="Cambria" w:eastAsia="Times New Roman" w:hAnsi="Cambria" w:cs="Times New Roman"/>
      <w:i/>
      <w:iCs/>
      <w:color w:val="243F60"/>
      <w:lang w:val="de-DE"/>
    </w:rPr>
  </w:style>
  <w:style w:type="character" w:customStyle="1" w:styleId="berschrift7Zchn">
    <w:name w:val="Überschrift 7 Zchn"/>
    <w:basedOn w:val="Absatz-Standardschriftart"/>
    <w:link w:val="berschrift7"/>
    <w:uiPriority w:val="9"/>
    <w:rsid w:val="00F27B0D"/>
    <w:rPr>
      <w:rFonts w:ascii="Cambria" w:eastAsia="Times New Roman" w:hAnsi="Cambria" w:cs="Times New Roman"/>
      <w:i/>
      <w:iCs/>
      <w:color w:val="404040"/>
      <w:sz w:val="22"/>
      <w:szCs w:val="22"/>
      <w:lang w:eastAsia="en-US"/>
    </w:rPr>
  </w:style>
  <w:style w:type="character" w:customStyle="1" w:styleId="berschrift8Zchn">
    <w:name w:val="Überschrift 8 Zchn"/>
    <w:basedOn w:val="Absatz-Standardschriftart"/>
    <w:link w:val="berschrift8"/>
    <w:uiPriority w:val="9"/>
    <w:semiHidden/>
    <w:rsid w:val="00F27B0D"/>
    <w:rPr>
      <w:rFonts w:ascii="Cambria" w:eastAsia="Times New Roman" w:hAnsi="Cambria" w:cs="Times New Roman"/>
      <w:color w:val="404040"/>
      <w:sz w:val="20"/>
      <w:szCs w:val="20"/>
      <w:lang w:eastAsia="en-US"/>
    </w:rPr>
  </w:style>
  <w:style w:type="character" w:customStyle="1" w:styleId="berschrift9Zchn">
    <w:name w:val="Überschrift 9 Zchn"/>
    <w:basedOn w:val="Absatz-Standardschriftart"/>
    <w:link w:val="berschrift9"/>
    <w:uiPriority w:val="9"/>
    <w:semiHidden/>
    <w:rsid w:val="00F27B0D"/>
    <w:rPr>
      <w:rFonts w:ascii="Cambria" w:eastAsia="Times New Roman" w:hAnsi="Cambria" w:cs="Times New Roman"/>
      <w:i/>
      <w:iCs/>
      <w:color w:val="404040"/>
      <w:sz w:val="20"/>
      <w:szCs w:val="20"/>
      <w:lang w:val="de-DE"/>
    </w:rPr>
  </w:style>
  <w:style w:type="paragraph" w:styleId="Inhaltsverzeichnisberschrift">
    <w:name w:val="TOC Heading"/>
    <w:basedOn w:val="berschrift1"/>
    <w:next w:val="Standard"/>
    <w:uiPriority w:val="39"/>
    <w:unhideWhenUsed/>
    <w:qFormat/>
    <w:rsid w:val="00F61C53"/>
    <w:pPr>
      <w:keepLines/>
      <w:numPr>
        <w:numId w:val="0"/>
      </w:numPr>
      <w:spacing w:after="0" w:line="276" w:lineRule="auto"/>
      <w:outlineLvl w:val="9"/>
    </w:pPr>
    <w:rPr>
      <w:rFonts w:asciiTheme="majorHAnsi" w:hAnsiTheme="majorHAnsi"/>
      <w:caps w:val="0"/>
      <w:color w:val="2F5496" w:themeColor="accent1" w:themeShade="BF"/>
      <w:lang w:val="en-US"/>
    </w:rPr>
  </w:style>
  <w:style w:type="paragraph" w:styleId="Verzeichnis2">
    <w:name w:val="toc 2"/>
    <w:basedOn w:val="Standard"/>
    <w:next w:val="Standard"/>
    <w:autoRedefine/>
    <w:uiPriority w:val="39"/>
    <w:unhideWhenUsed/>
    <w:rsid w:val="00F61C53"/>
    <w:rPr>
      <w:rFonts w:cstheme="minorHAnsi"/>
      <w:b/>
      <w:bCs/>
      <w:smallCaps/>
      <w:sz w:val="22"/>
      <w:szCs w:val="26"/>
    </w:rPr>
  </w:style>
  <w:style w:type="paragraph" w:styleId="Verzeichnis3">
    <w:name w:val="toc 3"/>
    <w:basedOn w:val="Standard"/>
    <w:next w:val="Standard"/>
    <w:autoRedefine/>
    <w:uiPriority w:val="39"/>
    <w:unhideWhenUsed/>
    <w:rsid w:val="00F61C53"/>
    <w:rPr>
      <w:rFonts w:cstheme="minorHAnsi"/>
      <w:smallCaps/>
      <w:sz w:val="22"/>
      <w:szCs w:val="26"/>
    </w:rPr>
  </w:style>
  <w:style w:type="paragraph" w:styleId="Verzeichnis1">
    <w:name w:val="toc 1"/>
    <w:basedOn w:val="Standard"/>
    <w:next w:val="Standard"/>
    <w:autoRedefine/>
    <w:uiPriority w:val="39"/>
    <w:unhideWhenUsed/>
    <w:rsid w:val="00F61C53"/>
    <w:pPr>
      <w:spacing w:before="360" w:after="360"/>
    </w:pPr>
    <w:rPr>
      <w:rFonts w:cstheme="minorHAnsi"/>
      <w:b/>
      <w:bCs/>
      <w:caps/>
      <w:sz w:val="22"/>
      <w:szCs w:val="26"/>
      <w:u w:val="single"/>
    </w:rPr>
  </w:style>
  <w:style w:type="paragraph" w:styleId="Verzeichnis4">
    <w:name w:val="toc 4"/>
    <w:basedOn w:val="Standard"/>
    <w:next w:val="Standard"/>
    <w:autoRedefine/>
    <w:uiPriority w:val="39"/>
    <w:semiHidden/>
    <w:unhideWhenUsed/>
    <w:rsid w:val="00F61C53"/>
    <w:rPr>
      <w:rFonts w:cstheme="minorHAnsi"/>
      <w:sz w:val="22"/>
      <w:szCs w:val="26"/>
    </w:rPr>
  </w:style>
  <w:style w:type="paragraph" w:styleId="Verzeichnis5">
    <w:name w:val="toc 5"/>
    <w:basedOn w:val="Standard"/>
    <w:next w:val="Standard"/>
    <w:autoRedefine/>
    <w:uiPriority w:val="39"/>
    <w:semiHidden/>
    <w:unhideWhenUsed/>
    <w:rsid w:val="00F61C53"/>
    <w:rPr>
      <w:rFonts w:cstheme="minorHAnsi"/>
      <w:sz w:val="22"/>
      <w:szCs w:val="26"/>
    </w:rPr>
  </w:style>
  <w:style w:type="paragraph" w:styleId="Verzeichnis6">
    <w:name w:val="toc 6"/>
    <w:basedOn w:val="Standard"/>
    <w:next w:val="Standard"/>
    <w:autoRedefine/>
    <w:uiPriority w:val="39"/>
    <w:semiHidden/>
    <w:unhideWhenUsed/>
    <w:rsid w:val="00F61C53"/>
    <w:rPr>
      <w:rFonts w:cstheme="minorHAnsi"/>
      <w:sz w:val="22"/>
      <w:szCs w:val="26"/>
    </w:rPr>
  </w:style>
  <w:style w:type="paragraph" w:styleId="Verzeichnis7">
    <w:name w:val="toc 7"/>
    <w:basedOn w:val="Standard"/>
    <w:next w:val="Standard"/>
    <w:autoRedefine/>
    <w:uiPriority w:val="39"/>
    <w:semiHidden/>
    <w:unhideWhenUsed/>
    <w:rsid w:val="00F61C53"/>
    <w:rPr>
      <w:rFonts w:cstheme="minorHAnsi"/>
      <w:sz w:val="22"/>
      <w:szCs w:val="26"/>
    </w:rPr>
  </w:style>
  <w:style w:type="paragraph" w:styleId="Verzeichnis8">
    <w:name w:val="toc 8"/>
    <w:basedOn w:val="Standard"/>
    <w:next w:val="Standard"/>
    <w:autoRedefine/>
    <w:uiPriority w:val="39"/>
    <w:semiHidden/>
    <w:unhideWhenUsed/>
    <w:rsid w:val="00F61C53"/>
    <w:rPr>
      <w:rFonts w:cstheme="minorHAnsi"/>
      <w:sz w:val="22"/>
      <w:szCs w:val="26"/>
    </w:rPr>
  </w:style>
  <w:style w:type="paragraph" w:styleId="Verzeichnis9">
    <w:name w:val="toc 9"/>
    <w:basedOn w:val="Standard"/>
    <w:next w:val="Standard"/>
    <w:autoRedefine/>
    <w:uiPriority w:val="39"/>
    <w:semiHidden/>
    <w:unhideWhenUsed/>
    <w:rsid w:val="00F61C53"/>
    <w:rPr>
      <w:rFonts w:cstheme="minorHAnsi"/>
      <w:sz w:val="22"/>
      <w:szCs w:val="26"/>
    </w:rPr>
  </w:style>
  <w:style w:type="paragraph" w:customStyle="1" w:styleId="bullettedlist">
    <w:name w:val="bulletted list"/>
    <w:basedOn w:val="Standard"/>
    <w:link w:val="bullettedlistChar"/>
    <w:qFormat/>
    <w:rsid w:val="009868C2"/>
    <w:pPr>
      <w:numPr>
        <w:numId w:val="17"/>
      </w:numPr>
    </w:pPr>
    <w:rPr>
      <w:rFonts w:ascii="Calibri" w:eastAsia="Times New Roman" w:hAnsi="Calibri" w:cs="Times New Roman"/>
      <w:sz w:val="22"/>
      <w:szCs w:val="20"/>
      <w:lang w:eastAsia="en-US"/>
    </w:rPr>
  </w:style>
  <w:style w:type="character" w:customStyle="1" w:styleId="bullettedlistChar">
    <w:name w:val="bulletted list Char"/>
    <w:basedOn w:val="Absatz-Standardschriftart"/>
    <w:link w:val="bullettedlist"/>
    <w:rsid w:val="009868C2"/>
    <w:rPr>
      <w:rFonts w:ascii="Calibri" w:eastAsia="Times New Roman" w:hAnsi="Calibri" w:cs="Times New Roman"/>
      <w:sz w:val="22"/>
      <w:szCs w:val="20"/>
      <w:lang w:eastAsia="en-US"/>
    </w:rPr>
  </w:style>
  <w:style w:type="character" w:styleId="Funotenzeichen">
    <w:name w:val="footnote reference"/>
    <w:basedOn w:val="Absatz-Standardschriftart"/>
    <w:uiPriority w:val="99"/>
    <w:semiHidden/>
    <w:unhideWhenUsed/>
    <w:rsid w:val="009868C2"/>
    <w:rPr>
      <w:vertAlign w:val="superscript"/>
    </w:rPr>
  </w:style>
  <w:style w:type="paragraph" w:styleId="StandardWeb">
    <w:name w:val="Normal (Web)"/>
    <w:basedOn w:val="Standard"/>
    <w:uiPriority w:val="99"/>
    <w:semiHidden/>
    <w:unhideWhenUsed/>
    <w:rsid w:val="00EC1164"/>
    <w:pPr>
      <w:spacing w:before="100" w:beforeAutospacing="1" w:after="100" w:afterAutospacing="1"/>
    </w:pPr>
    <w:rPr>
      <w:rFonts w:ascii="Times New Roman" w:hAnsi="Times New Roman" w:cs="Times New Roman"/>
      <w:lang w:eastAsia="en-GB"/>
    </w:rPr>
  </w:style>
  <w:style w:type="paragraph" w:styleId="Sprechblasentext">
    <w:name w:val="Balloon Text"/>
    <w:basedOn w:val="Standard"/>
    <w:link w:val="SprechblasentextZchn"/>
    <w:uiPriority w:val="99"/>
    <w:semiHidden/>
    <w:unhideWhenUsed/>
    <w:rsid w:val="00D34CAC"/>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D34CAC"/>
    <w:rPr>
      <w:rFonts w:ascii="Times New Roman" w:hAnsi="Times New Roman" w:cs="Times New Roman"/>
      <w:sz w:val="18"/>
      <w:szCs w:val="18"/>
    </w:rPr>
  </w:style>
  <w:style w:type="character" w:styleId="Kommentarzeichen">
    <w:name w:val="annotation reference"/>
    <w:basedOn w:val="Absatz-Standardschriftart"/>
    <w:uiPriority w:val="99"/>
    <w:semiHidden/>
    <w:unhideWhenUsed/>
    <w:rsid w:val="00D34CAC"/>
    <w:rPr>
      <w:sz w:val="16"/>
      <w:szCs w:val="16"/>
    </w:rPr>
  </w:style>
  <w:style w:type="paragraph" w:styleId="Kommentartext">
    <w:name w:val="annotation text"/>
    <w:basedOn w:val="Standard"/>
    <w:link w:val="KommentartextZchn"/>
    <w:uiPriority w:val="99"/>
    <w:unhideWhenUsed/>
    <w:rsid w:val="00D34CAC"/>
    <w:rPr>
      <w:sz w:val="20"/>
      <w:szCs w:val="20"/>
    </w:rPr>
  </w:style>
  <w:style w:type="character" w:customStyle="1" w:styleId="KommentartextZchn">
    <w:name w:val="Kommentartext Zchn"/>
    <w:basedOn w:val="Absatz-Standardschriftart"/>
    <w:link w:val="Kommentartext"/>
    <w:uiPriority w:val="99"/>
    <w:rsid w:val="00D34CAC"/>
    <w:rPr>
      <w:sz w:val="20"/>
      <w:szCs w:val="20"/>
    </w:rPr>
  </w:style>
  <w:style w:type="paragraph" w:styleId="Kommentarthema">
    <w:name w:val="annotation subject"/>
    <w:basedOn w:val="Kommentartext"/>
    <w:next w:val="Kommentartext"/>
    <w:link w:val="KommentarthemaZchn"/>
    <w:uiPriority w:val="99"/>
    <w:semiHidden/>
    <w:unhideWhenUsed/>
    <w:rsid w:val="00D34CAC"/>
    <w:rPr>
      <w:b/>
      <w:bCs/>
    </w:rPr>
  </w:style>
  <w:style w:type="character" w:customStyle="1" w:styleId="KommentarthemaZchn">
    <w:name w:val="Kommentarthema Zchn"/>
    <w:basedOn w:val="KommentartextZchn"/>
    <w:link w:val="Kommentarthema"/>
    <w:uiPriority w:val="99"/>
    <w:semiHidden/>
    <w:rsid w:val="00D34CAC"/>
    <w:rPr>
      <w:b/>
      <w:bCs/>
      <w:sz w:val="20"/>
      <w:szCs w:val="20"/>
    </w:rPr>
  </w:style>
  <w:style w:type="paragraph" w:styleId="berarbeitung">
    <w:name w:val="Revision"/>
    <w:hidden/>
    <w:uiPriority w:val="99"/>
    <w:semiHidden/>
    <w:rsid w:val="00D34CAC"/>
  </w:style>
  <w:style w:type="character" w:styleId="NichtaufgelsteErwhnung">
    <w:name w:val="Unresolved Mention"/>
    <w:basedOn w:val="Absatz-Standardschriftart"/>
    <w:uiPriority w:val="99"/>
    <w:semiHidden/>
    <w:unhideWhenUsed/>
    <w:rsid w:val="008F40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91038">
      <w:bodyDiv w:val="1"/>
      <w:marLeft w:val="0"/>
      <w:marRight w:val="0"/>
      <w:marTop w:val="0"/>
      <w:marBottom w:val="0"/>
      <w:divBdr>
        <w:top w:val="none" w:sz="0" w:space="0" w:color="auto"/>
        <w:left w:val="none" w:sz="0" w:space="0" w:color="auto"/>
        <w:bottom w:val="none" w:sz="0" w:space="0" w:color="auto"/>
        <w:right w:val="none" w:sz="0" w:space="0" w:color="auto"/>
      </w:divBdr>
    </w:div>
    <w:div w:id="38553741">
      <w:bodyDiv w:val="1"/>
      <w:marLeft w:val="0"/>
      <w:marRight w:val="0"/>
      <w:marTop w:val="0"/>
      <w:marBottom w:val="0"/>
      <w:divBdr>
        <w:top w:val="none" w:sz="0" w:space="0" w:color="auto"/>
        <w:left w:val="none" w:sz="0" w:space="0" w:color="auto"/>
        <w:bottom w:val="none" w:sz="0" w:space="0" w:color="auto"/>
        <w:right w:val="none" w:sz="0" w:space="0" w:color="auto"/>
      </w:divBdr>
    </w:div>
    <w:div w:id="112944759">
      <w:bodyDiv w:val="1"/>
      <w:marLeft w:val="0"/>
      <w:marRight w:val="0"/>
      <w:marTop w:val="0"/>
      <w:marBottom w:val="0"/>
      <w:divBdr>
        <w:top w:val="none" w:sz="0" w:space="0" w:color="auto"/>
        <w:left w:val="none" w:sz="0" w:space="0" w:color="auto"/>
        <w:bottom w:val="none" w:sz="0" w:space="0" w:color="auto"/>
        <w:right w:val="none" w:sz="0" w:space="0" w:color="auto"/>
      </w:divBdr>
    </w:div>
    <w:div w:id="148060141">
      <w:bodyDiv w:val="1"/>
      <w:marLeft w:val="0"/>
      <w:marRight w:val="0"/>
      <w:marTop w:val="0"/>
      <w:marBottom w:val="0"/>
      <w:divBdr>
        <w:top w:val="none" w:sz="0" w:space="0" w:color="auto"/>
        <w:left w:val="none" w:sz="0" w:space="0" w:color="auto"/>
        <w:bottom w:val="none" w:sz="0" w:space="0" w:color="auto"/>
        <w:right w:val="none" w:sz="0" w:space="0" w:color="auto"/>
      </w:divBdr>
    </w:div>
    <w:div w:id="182717866">
      <w:bodyDiv w:val="1"/>
      <w:marLeft w:val="0"/>
      <w:marRight w:val="0"/>
      <w:marTop w:val="0"/>
      <w:marBottom w:val="0"/>
      <w:divBdr>
        <w:top w:val="none" w:sz="0" w:space="0" w:color="auto"/>
        <w:left w:val="none" w:sz="0" w:space="0" w:color="auto"/>
        <w:bottom w:val="none" w:sz="0" w:space="0" w:color="auto"/>
        <w:right w:val="none" w:sz="0" w:space="0" w:color="auto"/>
      </w:divBdr>
    </w:div>
    <w:div w:id="208685751">
      <w:bodyDiv w:val="1"/>
      <w:marLeft w:val="0"/>
      <w:marRight w:val="0"/>
      <w:marTop w:val="0"/>
      <w:marBottom w:val="0"/>
      <w:divBdr>
        <w:top w:val="none" w:sz="0" w:space="0" w:color="auto"/>
        <w:left w:val="none" w:sz="0" w:space="0" w:color="auto"/>
        <w:bottom w:val="none" w:sz="0" w:space="0" w:color="auto"/>
        <w:right w:val="none" w:sz="0" w:space="0" w:color="auto"/>
      </w:divBdr>
    </w:div>
    <w:div w:id="270477364">
      <w:bodyDiv w:val="1"/>
      <w:marLeft w:val="0"/>
      <w:marRight w:val="0"/>
      <w:marTop w:val="0"/>
      <w:marBottom w:val="0"/>
      <w:divBdr>
        <w:top w:val="none" w:sz="0" w:space="0" w:color="auto"/>
        <w:left w:val="none" w:sz="0" w:space="0" w:color="auto"/>
        <w:bottom w:val="none" w:sz="0" w:space="0" w:color="auto"/>
        <w:right w:val="none" w:sz="0" w:space="0" w:color="auto"/>
      </w:divBdr>
    </w:div>
    <w:div w:id="477385576">
      <w:bodyDiv w:val="1"/>
      <w:marLeft w:val="0"/>
      <w:marRight w:val="0"/>
      <w:marTop w:val="0"/>
      <w:marBottom w:val="0"/>
      <w:divBdr>
        <w:top w:val="none" w:sz="0" w:space="0" w:color="auto"/>
        <w:left w:val="none" w:sz="0" w:space="0" w:color="auto"/>
        <w:bottom w:val="none" w:sz="0" w:space="0" w:color="auto"/>
        <w:right w:val="none" w:sz="0" w:space="0" w:color="auto"/>
      </w:divBdr>
    </w:div>
    <w:div w:id="863324838">
      <w:bodyDiv w:val="1"/>
      <w:marLeft w:val="0"/>
      <w:marRight w:val="0"/>
      <w:marTop w:val="0"/>
      <w:marBottom w:val="0"/>
      <w:divBdr>
        <w:top w:val="none" w:sz="0" w:space="0" w:color="auto"/>
        <w:left w:val="none" w:sz="0" w:space="0" w:color="auto"/>
        <w:bottom w:val="none" w:sz="0" w:space="0" w:color="auto"/>
        <w:right w:val="none" w:sz="0" w:space="0" w:color="auto"/>
      </w:divBdr>
      <w:divsChild>
        <w:div w:id="18434015">
          <w:marLeft w:val="274"/>
          <w:marRight w:val="0"/>
          <w:marTop w:val="0"/>
          <w:marBottom w:val="0"/>
          <w:divBdr>
            <w:top w:val="none" w:sz="0" w:space="0" w:color="auto"/>
            <w:left w:val="none" w:sz="0" w:space="0" w:color="auto"/>
            <w:bottom w:val="none" w:sz="0" w:space="0" w:color="auto"/>
            <w:right w:val="none" w:sz="0" w:space="0" w:color="auto"/>
          </w:divBdr>
        </w:div>
        <w:div w:id="289896128">
          <w:marLeft w:val="274"/>
          <w:marRight w:val="0"/>
          <w:marTop w:val="0"/>
          <w:marBottom w:val="0"/>
          <w:divBdr>
            <w:top w:val="none" w:sz="0" w:space="0" w:color="auto"/>
            <w:left w:val="none" w:sz="0" w:space="0" w:color="auto"/>
            <w:bottom w:val="none" w:sz="0" w:space="0" w:color="auto"/>
            <w:right w:val="none" w:sz="0" w:space="0" w:color="auto"/>
          </w:divBdr>
        </w:div>
        <w:div w:id="873689838">
          <w:marLeft w:val="274"/>
          <w:marRight w:val="0"/>
          <w:marTop w:val="0"/>
          <w:marBottom w:val="0"/>
          <w:divBdr>
            <w:top w:val="none" w:sz="0" w:space="0" w:color="auto"/>
            <w:left w:val="none" w:sz="0" w:space="0" w:color="auto"/>
            <w:bottom w:val="none" w:sz="0" w:space="0" w:color="auto"/>
            <w:right w:val="none" w:sz="0" w:space="0" w:color="auto"/>
          </w:divBdr>
        </w:div>
        <w:div w:id="1021009078">
          <w:marLeft w:val="274"/>
          <w:marRight w:val="0"/>
          <w:marTop w:val="0"/>
          <w:marBottom w:val="0"/>
          <w:divBdr>
            <w:top w:val="none" w:sz="0" w:space="0" w:color="auto"/>
            <w:left w:val="none" w:sz="0" w:space="0" w:color="auto"/>
            <w:bottom w:val="none" w:sz="0" w:space="0" w:color="auto"/>
            <w:right w:val="none" w:sz="0" w:space="0" w:color="auto"/>
          </w:divBdr>
        </w:div>
        <w:div w:id="1347830369">
          <w:marLeft w:val="274"/>
          <w:marRight w:val="0"/>
          <w:marTop w:val="0"/>
          <w:marBottom w:val="0"/>
          <w:divBdr>
            <w:top w:val="none" w:sz="0" w:space="0" w:color="auto"/>
            <w:left w:val="none" w:sz="0" w:space="0" w:color="auto"/>
            <w:bottom w:val="none" w:sz="0" w:space="0" w:color="auto"/>
            <w:right w:val="none" w:sz="0" w:space="0" w:color="auto"/>
          </w:divBdr>
        </w:div>
        <w:div w:id="1550799047">
          <w:marLeft w:val="274"/>
          <w:marRight w:val="0"/>
          <w:marTop w:val="0"/>
          <w:marBottom w:val="0"/>
          <w:divBdr>
            <w:top w:val="none" w:sz="0" w:space="0" w:color="auto"/>
            <w:left w:val="none" w:sz="0" w:space="0" w:color="auto"/>
            <w:bottom w:val="none" w:sz="0" w:space="0" w:color="auto"/>
            <w:right w:val="none" w:sz="0" w:space="0" w:color="auto"/>
          </w:divBdr>
        </w:div>
        <w:div w:id="1636257264">
          <w:marLeft w:val="274"/>
          <w:marRight w:val="0"/>
          <w:marTop w:val="0"/>
          <w:marBottom w:val="0"/>
          <w:divBdr>
            <w:top w:val="none" w:sz="0" w:space="0" w:color="auto"/>
            <w:left w:val="none" w:sz="0" w:space="0" w:color="auto"/>
            <w:bottom w:val="none" w:sz="0" w:space="0" w:color="auto"/>
            <w:right w:val="none" w:sz="0" w:space="0" w:color="auto"/>
          </w:divBdr>
        </w:div>
        <w:div w:id="1928881791">
          <w:marLeft w:val="274"/>
          <w:marRight w:val="0"/>
          <w:marTop w:val="0"/>
          <w:marBottom w:val="0"/>
          <w:divBdr>
            <w:top w:val="none" w:sz="0" w:space="0" w:color="auto"/>
            <w:left w:val="none" w:sz="0" w:space="0" w:color="auto"/>
            <w:bottom w:val="none" w:sz="0" w:space="0" w:color="auto"/>
            <w:right w:val="none" w:sz="0" w:space="0" w:color="auto"/>
          </w:divBdr>
        </w:div>
        <w:div w:id="1996378896">
          <w:marLeft w:val="274"/>
          <w:marRight w:val="0"/>
          <w:marTop w:val="0"/>
          <w:marBottom w:val="0"/>
          <w:divBdr>
            <w:top w:val="none" w:sz="0" w:space="0" w:color="auto"/>
            <w:left w:val="none" w:sz="0" w:space="0" w:color="auto"/>
            <w:bottom w:val="none" w:sz="0" w:space="0" w:color="auto"/>
            <w:right w:val="none" w:sz="0" w:space="0" w:color="auto"/>
          </w:divBdr>
        </w:div>
      </w:divsChild>
    </w:div>
    <w:div w:id="961037819">
      <w:bodyDiv w:val="1"/>
      <w:marLeft w:val="0"/>
      <w:marRight w:val="0"/>
      <w:marTop w:val="0"/>
      <w:marBottom w:val="0"/>
      <w:divBdr>
        <w:top w:val="none" w:sz="0" w:space="0" w:color="auto"/>
        <w:left w:val="none" w:sz="0" w:space="0" w:color="auto"/>
        <w:bottom w:val="none" w:sz="0" w:space="0" w:color="auto"/>
        <w:right w:val="none" w:sz="0" w:space="0" w:color="auto"/>
      </w:divBdr>
    </w:div>
    <w:div w:id="1106733084">
      <w:bodyDiv w:val="1"/>
      <w:marLeft w:val="0"/>
      <w:marRight w:val="0"/>
      <w:marTop w:val="0"/>
      <w:marBottom w:val="0"/>
      <w:divBdr>
        <w:top w:val="none" w:sz="0" w:space="0" w:color="auto"/>
        <w:left w:val="none" w:sz="0" w:space="0" w:color="auto"/>
        <w:bottom w:val="none" w:sz="0" w:space="0" w:color="auto"/>
        <w:right w:val="none" w:sz="0" w:space="0" w:color="auto"/>
      </w:divBdr>
    </w:div>
    <w:div w:id="1129788534">
      <w:bodyDiv w:val="1"/>
      <w:marLeft w:val="0"/>
      <w:marRight w:val="0"/>
      <w:marTop w:val="0"/>
      <w:marBottom w:val="0"/>
      <w:divBdr>
        <w:top w:val="none" w:sz="0" w:space="0" w:color="auto"/>
        <w:left w:val="none" w:sz="0" w:space="0" w:color="auto"/>
        <w:bottom w:val="none" w:sz="0" w:space="0" w:color="auto"/>
        <w:right w:val="none" w:sz="0" w:space="0" w:color="auto"/>
      </w:divBdr>
    </w:div>
    <w:div w:id="1445072348">
      <w:bodyDiv w:val="1"/>
      <w:marLeft w:val="0"/>
      <w:marRight w:val="0"/>
      <w:marTop w:val="0"/>
      <w:marBottom w:val="0"/>
      <w:divBdr>
        <w:top w:val="none" w:sz="0" w:space="0" w:color="auto"/>
        <w:left w:val="none" w:sz="0" w:space="0" w:color="auto"/>
        <w:bottom w:val="none" w:sz="0" w:space="0" w:color="auto"/>
        <w:right w:val="none" w:sz="0" w:space="0" w:color="auto"/>
      </w:divBdr>
    </w:div>
    <w:div w:id="1482232224">
      <w:bodyDiv w:val="1"/>
      <w:marLeft w:val="0"/>
      <w:marRight w:val="0"/>
      <w:marTop w:val="0"/>
      <w:marBottom w:val="0"/>
      <w:divBdr>
        <w:top w:val="none" w:sz="0" w:space="0" w:color="auto"/>
        <w:left w:val="none" w:sz="0" w:space="0" w:color="auto"/>
        <w:bottom w:val="none" w:sz="0" w:space="0" w:color="auto"/>
        <w:right w:val="none" w:sz="0" w:space="0" w:color="auto"/>
      </w:divBdr>
    </w:div>
    <w:div w:id="1640843014">
      <w:bodyDiv w:val="1"/>
      <w:marLeft w:val="0"/>
      <w:marRight w:val="0"/>
      <w:marTop w:val="0"/>
      <w:marBottom w:val="0"/>
      <w:divBdr>
        <w:top w:val="none" w:sz="0" w:space="0" w:color="auto"/>
        <w:left w:val="none" w:sz="0" w:space="0" w:color="auto"/>
        <w:bottom w:val="none" w:sz="0" w:space="0" w:color="auto"/>
        <w:right w:val="none" w:sz="0" w:space="0" w:color="auto"/>
      </w:divBdr>
    </w:div>
    <w:div w:id="1775006755">
      <w:bodyDiv w:val="1"/>
      <w:marLeft w:val="0"/>
      <w:marRight w:val="0"/>
      <w:marTop w:val="0"/>
      <w:marBottom w:val="0"/>
      <w:divBdr>
        <w:top w:val="none" w:sz="0" w:space="0" w:color="auto"/>
        <w:left w:val="none" w:sz="0" w:space="0" w:color="auto"/>
        <w:bottom w:val="none" w:sz="0" w:space="0" w:color="auto"/>
        <w:right w:val="none" w:sz="0" w:space="0" w:color="auto"/>
      </w:divBdr>
    </w:div>
    <w:div w:id="1809663816">
      <w:bodyDiv w:val="1"/>
      <w:marLeft w:val="0"/>
      <w:marRight w:val="0"/>
      <w:marTop w:val="0"/>
      <w:marBottom w:val="0"/>
      <w:divBdr>
        <w:top w:val="none" w:sz="0" w:space="0" w:color="auto"/>
        <w:left w:val="none" w:sz="0" w:space="0" w:color="auto"/>
        <w:bottom w:val="none" w:sz="0" w:space="0" w:color="auto"/>
        <w:right w:val="none" w:sz="0" w:space="0" w:color="auto"/>
      </w:divBdr>
    </w:div>
    <w:div w:id="1813861261">
      <w:bodyDiv w:val="1"/>
      <w:marLeft w:val="0"/>
      <w:marRight w:val="0"/>
      <w:marTop w:val="0"/>
      <w:marBottom w:val="0"/>
      <w:divBdr>
        <w:top w:val="none" w:sz="0" w:space="0" w:color="auto"/>
        <w:left w:val="none" w:sz="0" w:space="0" w:color="auto"/>
        <w:bottom w:val="none" w:sz="0" w:space="0" w:color="auto"/>
        <w:right w:val="none" w:sz="0" w:space="0" w:color="auto"/>
      </w:divBdr>
    </w:div>
    <w:div w:id="1821116343">
      <w:bodyDiv w:val="1"/>
      <w:marLeft w:val="0"/>
      <w:marRight w:val="0"/>
      <w:marTop w:val="0"/>
      <w:marBottom w:val="0"/>
      <w:divBdr>
        <w:top w:val="none" w:sz="0" w:space="0" w:color="auto"/>
        <w:left w:val="none" w:sz="0" w:space="0" w:color="auto"/>
        <w:bottom w:val="none" w:sz="0" w:space="0" w:color="auto"/>
        <w:right w:val="none" w:sz="0" w:space="0" w:color="auto"/>
      </w:divBdr>
    </w:div>
    <w:div w:id="18709960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48CE07-DC04-4F0B-AC59-335F6DDAF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925</Words>
  <Characters>5278</Characters>
  <Application>Microsoft Office Word</Application>
  <DocSecurity>0</DocSecurity>
  <Lines>43</Lines>
  <Paragraphs>12</Paragraphs>
  <ScaleCrop>false</ScaleCrop>
  <HeadingPairs>
    <vt:vector size="6" baseType="variant">
      <vt:variant>
        <vt:lpstr>Titolo</vt:lpstr>
      </vt:variant>
      <vt:variant>
        <vt:i4>1</vt:i4>
      </vt:variant>
      <vt:variant>
        <vt:lpstr>Titel</vt:lpstr>
      </vt:variant>
      <vt:variant>
        <vt:i4>1</vt:i4>
      </vt:variant>
      <vt:variant>
        <vt:lpstr>Title</vt:lpstr>
      </vt:variant>
      <vt:variant>
        <vt:i4>1</vt:i4>
      </vt:variant>
    </vt:vector>
  </HeadingPairs>
  <TitlesOfParts>
    <vt:vector size="3" baseType="lpstr">
      <vt:lpstr>T-REX STAP report 2025-1</vt:lpstr>
      <vt:lpstr>T-REX STAP report 2025-1</vt:lpstr>
      <vt:lpstr/>
    </vt:vector>
  </TitlesOfParts>
  <Company>Forschungszentrum Jülich GmbH</Company>
  <LinksUpToDate>false</LinksUpToDate>
  <CharactersWithSpaces>6191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T-REX STAP report 2025-1</dc:title>
  <dc:subject/>
  <dc:creator>"Christian Franz" &lt;Christian.Franz@frm2.tum.de&gt;</dc:creator>
  <cp:keywords/>
  <dc:description/>
  <cp:lastModifiedBy>Christian Franz</cp:lastModifiedBy>
  <cp:revision>2</cp:revision>
  <cp:lastPrinted>2023-04-17T21:07:00Z</cp:lastPrinted>
  <dcterms:created xsi:type="dcterms:W3CDTF">2025-04-02T11:45:00Z</dcterms:created>
  <dcterms:modified xsi:type="dcterms:W3CDTF">2025-04-02T11:45:00Z</dcterms:modified>
</cp:coreProperties>
</file>