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31D9FB" w14:textId="7FC19F33" w:rsidR="008427F1" w:rsidRPr="006E511F" w:rsidRDefault="00742B38" w:rsidP="00764F06">
      <w:pPr>
        <w:jc w:val="center"/>
        <w:rPr>
          <w:rFonts w:ascii="Arial" w:hAnsi="Arial" w:cs="Arial"/>
          <w:b/>
          <w:bCs/>
          <w:sz w:val="24"/>
          <w:szCs w:val="24"/>
        </w:rPr>
      </w:pPr>
      <w:r w:rsidRPr="006E511F">
        <w:rPr>
          <w:rFonts w:ascii="Arial" w:hAnsi="Arial" w:cs="Arial"/>
          <w:b/>
          <w:sz w:val="24"/>
          <w:szCs w:val="24"/>
        </w:rPr>
        <w:t>MIRACLES: STAP Spectroscopy</w:t>
      </w:r>
      <w:r w:rsidR="00A80B4F" w:rsidRPr="006E511F">
        <w:rPr>
          <w:rFonts w:ascii="Arial" w:hAnsi="Arial" w:cs="Arial"/>
          <w:b/>
          <w:sz w:val="24"/>
          <w:szCs w:val="24"/>
        </w:rPr>
        <w:t xml:space="preserve"> report</w:t>
      </w:r>
      <w:r w:rsidRPr="006E511F">
        <w:rPr>
          <w:rFonts w:ascii="Arial" w:hAnsi="Arial" w:cs="Arial"/>
          <w:b/>
          <w:sz w:val="24"/>
          <w:szCs w:val="24"/>
        </w:rPr>
        <w:t xml:space="preserve"> (</w:t>
      </w:r>
      <w:r w:rsidR="002600AA">
        <w:rPr>
          <w:rFonts w:ascii="Arial" w:hAnsi="Arial" w:cs="Arial"/>
          <w:b/>
          <w:sz w:val="24"/>
          <w:szCs w:val="24"/>
        </w:rPr>
        <w:t>May</w:t>
      </w:r>
      <w:r w:rsidR="00F3097B" w:rsidRPr="006E511F">
        <w:rPr>
          <w:rFonts w:ascii="Arial" w:hAnsi="Arial" w:cs="Arial"/>
          <w:b/>
          <w:sz w:val="24"/>
          <w:szCs w:val="24"/>
        </w:rPr>
        <w:t xml:space="preserve"> 202</w:t>
      </w:r>
      <w:r w:rsidR="005A78CD">
        <w:rPr>
          <w:rFonts w:ascii="Arial" w:hAnsi="Arial" w:cs="Arial"/>
          <w:b/>
          <w:sz w:val="24"/>
          <w:szCs w:val="24"/>
        </w:rPr>
        <w:t>5</w:t>
      </w:r>
      <w:r w:rsidR="00150A29">
        <w:rPr>
          <w:rFonts w:ascii="Arial" w:hAnsi="Arial" w:cs="Arial"/>
          <w:b/>
          <w:sz w:val="24"/>
          <w:szCs w:val="24"/>
        </w:rPr>
        <w:t xml:space="preserve"> – </w:t>
      </w:r>
      <w:r w:rsidR="005A78CD">
        <w:rPr>
          <w:rFonts w:ascii="Arial" w:hAnsi="Arial" w:cs="Arial"/>
          <w:b/>
          <w:sz w:val="24"/>
          <w:szCs w:val="24"/>
        </w:rPr>
        <w:t>October</w:t>
      </w:r>
      <w:r w:rsidR="00150A29">
        <w:rPr>
          <w:rFonts w:ascii="Arial" w:hAnsi="Arial" w:cs="Arial"/>
          <w:b/>
          <w:sz w:val="24"/>
          <w:szCs w:val="24"/>
        </w:rPr>
        <w:t xml:space="preserve"> 2025</w:t>
      </w:r>
      <w:r w:rsidRPr="006E511F">
        <w:rPr>
          <w:rFonts w:ascii="Arial" w:hAnsi="Arial" w:cs="Arial"/>
          <w:b/>
          <w:sz w:val="24"/>
          <w:szCs w:val="24"/>
        </w:rPr>
        <w:t>)</w:t>
      </w:r>
    </w:p>
    <w:p w14:paraId="20AC35F1" w14:textId="7CE6CB7C" w:rsidR="00BE40C4" w:rsidRPr="005B49FB" w:rsidRDefault="003E2760" w:rsidP="00764F06">
      <w:pPr>
        <w:jc w:val="right"/>
        <w:rPr>
          <w:rFonts w:ascii="Arial" w:hAnsi="Arial" w:cs="Arial"/>
          <w:sz w:val="18"/>
          <w:szCs w:val="18"/>
        </w:rPr>
      </w:pPr>
      <w:r>
        <w:rPr>
          <w:rFonts w:ascii="Arial" w:hAnsi="Arial" w:cs="Arial"/>
          <w:b/>
          <w:noProof/>
          <w:sz w:val="24"/>
          <w:szCs w:val="24"/>
        </w:rPr>
        <w:drawing>
          <wp:anchor distT="0" distB="0" distL="114300" distR="114300" simplePos="0" relativeHeight="251669504" behindDoc="0" locked="0" layoutInCell="1" allowOverlap="1" wp14:anchorId="4ACD636E" wp14:editId="71AEBE70">
            <wp:simplePos x="0" y="0"/>
            <wp:positionH relativeFrom="margin">
              <wp:align>center</wp:align>
            </wp:positionH>
            <wp:positionV relativeFrom="paragraph">
              <wp:posOffset>2675255</wp:posOffset>
            </wp:positionV>
            <wp:extent cx="5845810" cy="1489075"/>
            <wp:effectExtent l="0" t="0" r="2540" b="0"/>
            <wp:wrapTopAndBottom/>
            <wp:docPr id="21047258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838" b="9730"/>
                    <a:stretch>
                      <a:fillRect/>
                    </a:stretch>
                  </pic:blipFill>
                  <pic:spPr bwMode="auto">
                    <a:xfrm>
                      <a:off x="0" y="0"/>
                      <a:ext cx="5845810" cy="1489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0A29" w:rsidRPr="00150A29">
        <w:rPr>
          <w:rFonts w:ascii="Arial" w:hAnsi="Arial" w:cs="Arial"/>
          <w:sz w:val="18"/>
          <w:szCs w:val="18"/>
        </w:rPr>
        <w:t xml:space="preserve">Benedetta Rosi, </w:t>
      </w:r>
      <w:r w:rsidR="00321AB6" w:rsidRPr="00150A29">
        <w:rPr>
          <w:rFonts w:ascii="Arial" w:hAnsi="Arial" w:cs="Arial"/>
          <w:sz w:val="18"/>
          <w:szCs w:val="18"/>
        </w:rPr>
        <w:t>José Pereira</w:t>
      </w:r>
      <w:r w:rsidR="00BE40C4" w:rsidRPr="00150A29">
        <w:rPr>
          <w:rFonts w:ascii="Arial" w:hAnsi="Arial" w:cs="Arial"/>
          <w:sz w:val="18"/>
          <w:szCs w:val="18"/>
        </w:rPr>
        <w:t>,</w:t>
      </w:r>
      <w:r w:rsidR="00150A29" w:rsidRPr="00150A29">
        <w:rPr>
          <w:rFonts w:ascii="Arial" w:hAnsi="Arial" w:cs="Arial"/>
          <w:sz w:val="18"/>
          <w:szCs w:val="18"/>
        </w:rPr>
        <w:t xml:space="preserve"> Félix J. Villacorta,</w:t>
      </w:r>
      <w:r w:rsidR="00BE40C4" w:rsidRPr="00150A29">
        <w:rPr>
          <w:rFonts w:ascii="Arial" w:hAnsi="Arial" w:cs="Arial"/>
          <w:sz w:val="18"/>
          <w:szCs w:val="18"/>
        </w:rPr>
        <w:t xml:space="preserve"> </w:t>
      </w:r>
      <w:r w:rsidR="00BE40C4" w:rsidRPr="005B49FB">
        <w:rPr>
          <w:rFonts w:ascii="Arial" w:hAnsi="Arial" w:cs="Arial"/>
          <w:sz w:val="18"/>
          <w:szCs w:val="18"/>
        </w:rPr>
        <w:t xml:space="preserve">on </w:t>
      </w:r>
      <w:r w:rsidR="00DC7706" w:rsidRPr="005B49FB">
        <w:rPr>
          <w:rFonts w:ascii="Arial" w:hAnsi="Arial" w:cs="Arial"/>
          <w:sz w:val="18"/>
          <w:szCs w:val="18"/>
        </w:rPr>
        <w:t>behalf of</w:t>
      </w:r>
      <w:r w:rsidR="00BE40C4" w:rsidRPr="005B49FB">
        <w:rPr>
          <w:rFonts w:ascii="Arial" w:hAnsi="Arial" w:cs="Arial"/>
          <w:sz w:val="18"/>
          <w:szCs w:val="18"/>
        </w:rPr>
        <w:t xml:space="preserve"> the MIRACLES team</w:t>
      </w:r>
      <w:r w:rsidR="00521AF0">
        <w:rPr>
          <w:rStyle w:val="FootnoteReference"/>
          <w:rFonts w:ascii="Arial" w:hAnsi="Arial" w:cs="Arial"/>
          <w:sz w:val="18"/>
          <w:szCs w:val="18"/>
        </w:rPr>
        <w:footnoteReference w:id="1"/>
      </w:r>
    </w:p>
    <w:tbl>
      <w:tblPr>
        <w:tblStyle w:val="TableGrid"/>
        <w:tblW w:w="0" w:type="auto"/>
        <w:jc w:val="center"/>
        <w:tblLook w:val="04A0" w:firstRow="1" w:lastRow="0" w:firstColumn="1" w:lastColumn="0" w:noHBand="0" w:noVBand="1"/>
      </w:tblPr>
      <w:tblGrid>
        <w:gridCol w:w="4414"/>
        <w:gridCol w:w="4414"/>
      </w:tblGrid>
      <w:tr w:rsidR="00CC47A1" w14:paraId="67FBEBB5" w14:textId="77777777" w:rsidTr="00AE3EED">
        <w:trPr>
          <w:jc w:val="center"/>
        </w:trPr>
        <w:tc>
          <w:tcPr>
            <w:tcW w:w="8828" w:type="dxa"/>
            <w:gridSpan w:val="2"/>
            <w:tcBorders>
              <w:bottom w:val="single" w:sz="4" w:space="0" w:color="auto"/>
            </w:tcBorders>
            <w:shd w:val="clear" w:color="auto" w:fill="BDD6EE" w:themeFill="accent5" w:themeFillTint="66"/>
          </w:tcPr>
          <w:p w14:paraId="4468150A" w14:textId="039BFB3D" w:rsidR="00CC47A1" w:rsidRPr="00246A68" w:rsidRDefault="00CB01DC" w:rsidP="00CC47A1">
            <w:pPr>
              <w:jc w:val="center"/>
              <w:rPr>
                <w:rFonts w:ascii="Arial" w:hAnsi="Arial" w:cs="Arial"/>
                <w:sz w:val="16"/>
                <w:szCs w:val="16"/>
              </w:rPr>
            </w:pPr>
            <w:r w:rsidRPr="00246A68">
              <w:rPr>
                <w:rFonts w:cs="Arial"/>
                <w:sz w:val="16"/>
                <w:szCs w:val="16"/>
              </w:rPr>
              <w:tab/>
            </w:r>
            <w:r w:rsidR="00CC47A1" w:rsidRPr="00246A68">
              <w:rPr>
                <w:rFonts w:ascii="Arial" w:hAnsi="Arial" w:cs="Arial"/>
                <w:sz w:val="16"/>
                <w:szCs w:val="16"/>
              </w:rPr>
              <w:t>Installed</w:t>
            </w:r>
          </w:p>
        </w:tc>
      </w:tr>
      <w:tr w:rsidR="007A57C2" w:rsidRPr="00D616B2" w14:paraId="4DC8F005" w14:textId="77777777" w:rsidTr="00AE3EED">
        <w:trPr>
          <w:jc w:val="center"/>
        </w:trPr>
        <w:tc>
          <w:tcPr>
            <w:tcW w:w="4414" w:type="dxa"/>
            <w:tcBorders>
              <w:top w:val="single" w:sz="4" w:space="0" w:color="auto"/>
              <w:left w:val="single" w:sz="4" w:space="0" w:color="auto"/>
              <w:bottom w:val="single" w:sz="4" w:space="0" w:color="auto"/>
              <w:right w:val="nil"/>
            </w:tcBorders>
          </w:tcPr>
          <w:p w14:paraId="51AC6FC7" w14:textId="77777777" w:rsidR="007A57C2" w:rsidRPr="00246A68" w:rsidRDefault="007A57C2" w:rsidP="007A57C2">
            <w:pPr>
              <w:pStyle w:val="ListParagraph"/>
              <w:numPr>
                <w:ilvl w:val="0"/>
                <w:numId w:val="12"/>
              </w:numPr>
              <w:ind w:left="600"/>
              <w:jc w:val="both"/>
              <w:rPr>
                <w:rFonts w:ascii="Arial" w:hAnsi="Arial" w:cs="Arial"/>
                <w:sz w:val="16"/>
                <w:szCs w:val="16"/>
              </w:rPr>
            </w:pPr>
            <w:r w:rsidRPr="00246A68">
              <w:rPr>
                <w:rFonts w:ascii="Arial" w:hAnsi="Arial" w:cs="Arial"/>
                <w:sz w:val="16"/>
                <w:szCs w:val="16"/>
              </w:rPr>
              <w:t>NBOA(2021)</w:t>
            </w:r>
          </w:p>
          <w:p w14:paraId="5F490B1E" w14:textId="77777777" w:rsidR="007A57C2" w:rsidRPr="00246A68" w:rsidRDefault="007A57C2" w:rsidP="007A57C2">
            <w:pPr>
              <w:pStyle w:val="ListParagraph"/>
              <w:numPr>
                <w:ilvl w:val="0"/>
                <w:numId w:val="12"/>
              </w:numPr>
              <w:ind w:left="600"/>
              <w:jc w:val="both"/>
              <w:rPr>
                <w:rFonts w:ascii="Arial" w:hAnsi="Arial" w:cs="Arial"/>
                <w:sz w:val="16"/>
                <w:szCs w:val="16"/>
              </w:rPr>
            </w:pPr>
            <w:r w:rsidRPr="00246A68">
              <w:rPr>
                <w:rFonts w:ascii="Arial" w:hAnsi="Arial" w:cs="Arial"/>
                <w:sz w:val="16"/>
                <w:szCs w:val="16"/>
              </w:rPr>
              <w:t>BBGOA (2024)</w:t>
            </w:r>
          </w:p>
          <w:p w14:paraId="103C7856" w14:textId="77777777" w:rsidR="007A57C2" w:rsidRPr="00246A68" w:rsidRDefault="007A57C2" w:rsidP="007A57C2">
            <w:pPr>
              <w:pStyle w:val="ListParagraph"/>
              <w:numPr>
                <w:ilvl w:val="0"/>
                <w:numId w:val="12"/>
              </w:numPr>
              <w:ind w:left="600"/>
              <w:jc w:val="both"/>
              <w:rPr>
                <w:rFonts w:ascii="Arial" w:hAnsi="Arial" w:cs="Arial"/>
                <w:sz w:val="16"/>
                <w:szCs w:val="16"/>
              </w:rPr>
            </w:pPr>
            <w:r w:rsidRPr="00246A68">
              <w:rPr>
                <w:rFonts w:ascii="Arial" w:hAnsi="Arial" w:cs="Arial"/>
                <w:sz w:val="16"/>
                <w:szCs w:val="16"/>
              </w:rPr>
              <w:t>In-bunker guide (2024)</w:t>
            </w:r>
          </w:p>
          <w:p w14:paraId="7AE12712" w14:textId="77777777" w:rsidR="007A57C2" w:rsidRPr="00246A68" w:rsidRDefault="007A57C2" w:rsidP="007A57C2">
            <w:pPr>
              <w:pStyle w:val="ListParagraph"/>
              <w:numPr>
                <w:ilvl w:val="0"/>
                <w:numId w:val="12"/>
              </w:numPr>
              <w:ind w:left="600"/>
              <w:jc w:val="both"/>
              <w:rPr>
                <w:rFonts w:ascii="Arial" w:hAnsi="Arial" w:cs="Arial"/>
                <w:sz w:val="16"/>
                <w:szCs w:val="16"/>
              </w:rPr>
            </w:pPr>
            <w:r w:rsidRPr="00246A68">
              <w:rPr>
                <w:rFonts w:ascii="Arial" w:hAnsi="Arial" w:cs="Arial"/>
                <w:sz w:val="16"/>
                <w:szCs w:val="16"/>
              </w:rPr>
              <w:t>In-bunker guide supports (2024)</w:t>
            </w:r>
          </w:p>
          <w:p w14:paraId="214B5170" w14:textId="77777777" w:rsidR="007A57C2" w:rsidRPr="00246A68" w:rsidRDefault="007A57C2" w:rsidP="00CC47A1">
            <w:pPr>
              <w:pStyle w:val="ListParagraph"/>
              <w:numPr>
                <w:ilvl w:val="0"/>
                <w:numId w:val="12"/>
              </w:numPr>
              <w:ind w:left="600"/>
              <w:jc w:val="both"/>
              <w:rPr>
                <w:rFonts w:ascii="Arial" w:hAnsi="Arial" w:cs="Arial"/>
                <w:sz w:val="16"/>
                <w:szCs w:val="16"/>
              </w:rPr>
            </w:pPr>
            <w:r w:rsidRPr="00246A68">
              <w:rPr>
                <w:rFonts w:ascii="Arial" w:hAnsi="Arial" w:cs="Arial"/>
                <w:sz w:val="16"/>
                <w:szCs w:val="16"/>
              </w:rPr>
              <w:t>BWI (2024)</w:t>
            </w:r>
          </w:p>
          <w:p w14:paraId="6322453D" w14:textId="5785E6E0" w:rsidR="005B6F85" w:rsidRPr="00246A68" w:rsidRDefault="005B6F85" w:rsidP="005B6F85">
            <w:pPr>
              <w:pStyle w:val="ListParagraph"/>
              <w:numPr>
                <w:ilvl w:val="0"/>
                <w:numId w:val="12"/>
              </w:numPr>
              <w:ind w:left="600"/>
              <w:jc w:val="both"/>
              <w:rPr>
                <w:rFonts w:ascii="Arial" w:hAnsi="Arial" w:cs="Arial"/>
                <w:sz w:val="16"/>
                <w:szCs w:val="16"/>
              </w:rPr>
            </w:pPr>
            <w:r w:rsidRPr="00246A68">
              <w:rPr>
                <w:rFonts w:ascii="Arial" w:hAnsi="Arial" w:cs="Arial"/>
                <w:sz w:val="16"/>
                <w:szCs w:val="16"/>
              </w:rPr>
              <w:t>Control room (2024)</w:t>
            </w:r>
          </w:p>
          <w:p w14:paraId="468E7F1B" w14:textId="5C1B3B3B" w:rsidR="005B6F85" w:rsidRPr="00246A68" w:rsidRDefault="005B6F85" w:rsidP="005B6F85">
            <w:pPr>
              <w:pStyle w:val="ListParagraph"/>
              <w:ind w:left="600"/>
              <w:jc w:val="both"/>
              <w:rPr>
                <w:rFonts w:ascii="Arial" w:hAnsi="Arial" w:cs="Arial"/>
                <w:sz w:val="16"/>
                <w:szCs w:val="16"/>
              </w:rPr>
            </w:pPr>
          </w:p>
        </w:tc>
        <w:tc>
          <w:tcPr>
            <w:tcW w:w="4414" w:type="dxa"/>
            <w:tcBorders>
              <w:top w:val="single" w:sz="4" w:space="0" w:color="auto"/>
              <w:left w:val="nil"/>
              <w:bottom w:val="single" w:sz="4" w:space="0" w:color="auto"/>
              <w:right w:val="single" w:sz="4" w:space="0" w:color="auto"/>
            </w:tcBorders>
          </w:tcPr>
          <w:p w14:paraId="7A5B91E4" w14:textId="2B582A44" w:rsidR="00CC47A1" w:rsidRPr="00246A68" w:rsidRDefault="00CC47A1" w:rsidP="00CC47A1">
            <w:pPr>
              <w:pStyle w:val="ListParagraph"/>
              <w:numPr>
                <w:ilvl w:val="0"/>
                <w:numId w:val="12"/>
              </w:numPr>
              <w:ind w:left="600"/>
              <w:jc w:val="both"/>
              <w:rPr>
                <w:rFonts w:ascii="Arial" w:hAnsi="Arial" w:cs="Arial"/>
                <w:sz w:val="16"/>
                <w:szCs w:val="16"/>
              </w:rPr>
            </w:pPr>
            <w:bookmarkStart w:id="0" w:name="_Hlk20754655"/>
            <w:bookmarkEnd w:id="0"/>
            <w:r w:rsidRPr="00246A68">
              <w:rPr>
                <w:rFonts w:ascii="Arial" w:hAnsi="Arial" w:cs="Arial"/>
                <w:sz w:val="16"/>
                <w:szCs w:val="16"/>
              </w:rPr>
              <w:t>D03 out-of-bunker guide supports (2024)</w:t>
            </w:r>
          </w:p>
          <w:p w14:paraId="25F8E06D" w14:textId="77777777" w:rsidR="00CC47A1" w:rsidRPr="00246A68" w:rsidRDefault="00CC47A1" w:rsidP="00CC47A1">
            <w:pPr>
              <w:pStyle w:val="ListParagraph"/>
              <w:numPr>
                <w:ilvl w:val="0"/>
                <w:numId w:val="12"/>
              </w:numPr>
              <w:ind w:left="600"/>
              <w:jc w:val="both"/>
              <w:rPr>
                <w:rFonts w:ascii="Arial" w:hAnsi="Arial" w:cs="Arial"/>
                <w:sz w:val="16"/>
                <w:szCs w:val="16"/>
              </w:rPr>
            </w:pPr>
            <w:r w:rsidRPr="00246A68">
              <w:rPr>
                <w:rFonts w:ascii="Arial" w:hAnsi="Arial" w:cs="Arial"/>
                <w:sz w:val="16"/>
                <w:szCs w:val="16"/>
              </w:rPr>
              <w:t>Scattering vessel (2024)</w:t>
            </w:r>
          </w:p>
          <w:p w14:paraId="57C66E2B" w14:textId="77777777" w:rsidR="00CC47A1" w:rsidRPr="00246A68" w:rsidRDefault="00CC47A1" w:rsidP="00CC47A1">
            <w:pPr>
              <w:pStyle w:val="ListParagraph"/>
              <w:numPr>
                <w:ilvl w:val="0"/>
                <w:numId w:val="12"/>
              </w:numPr>
              <w:ind w:left="600"/>
              <w:jc w:val="both"/>
              <w:rPr>
                <w:rFonts w:ascii="Arial" w:hAnsi="Arial" w:cs="Arial"/>
                <w:sz w:val="16"/>
                <w:szCs w:val="16"/>
              </w:rPr>
            </w:pPr>
            <w:r w:rsidRPr="00246A68">
              <w:rPr>
                <w:rFonts w:ascii="Arial" w:hAnsi="Arial" w:cs="Arial"/>
                <w:sz w:val="16"/>
                <w:szCs w:val="16"/>
              </w:rPr>
              <w:t>D03 out-of-bunker guide (2025)</w:t>
            </w:r>
          </w:p>
          <w:p w14:paraId="316AF5BB" w14:textId="77777777" w:rsidR="007A57C2" w:rsidRPr="00246A68" w:rsidRDefault="00CC47A1" w:rsidP="00CC47A1">
            <w:pPr>
              <w:pStyle w:val="ListParagraph"/>
              <w:numPr>
                <w:ilvl w:val="0"/>
                <w:numId w:val="12"/>
              </w:numPr>
              <w:ind w:left="578"/>
              <w:jc w:val="both"/>
              <w:rPr>
                <w:rFonts w:ascii="Arial" w:hAnsi="Arial" w:cs="Arial"/>
                <w:sz w:val="16"/>
                <w:szCs w:val="16"/>
              </w:rPr>
            </w:pPr>
            <w:r w:rsidRPr="00246A68">
              <w:rPr>
                <w:rFonts w:ascii="Arial" w:hAnsi="Arial" w:cs="Arial"/>
                <w:sz w:val="16"/>
                <w:szCs w:val="16"/>
              </w:rPr>
              <w:t>Shutter (2025)</w:t>
            </w:r>
          </w:p>
          <w:p w14:paraId="0D05762C" w14:textId="77777777" w:rsidR="007E75C7" w:rsidRPr="00246A68" w:rsidRDefault="0011435B" w:rsidP="00CC47A1">
            <w:pPr>
              <w:pStyle w:val="ListParagraph"/>
              <w:numPr>
                <w:ilvl w:val="0"/>
                <w:numId w:val="12"/>
              </w:numPr>
              <w:ind w:left="578"/>
              <w:jc w:val="both"/>
              <w:rPr>
                <w:rFonts w:ascii="Arial" w:hAnsi="Arial" w:cs="Arial"/>
                <w:sz w:val="16"/>
                <w:szCs w:val="16"/>
              </w:rPr>
            </w:pPr>
            <w:r w:rsidRPr="00246A68">
              <w:rPr>
                <w:rFonts w:ascii="Arial" w:hAnsi="Arial" w:cs="Arial"/>
                <w:sz w:val="16"/>
                <w:szCs w:val="16"/>
              </w:rPr>
              <w:t>E02 out-of-bunker guides supports and guides (partially, 2025)</w:t>
            </w:r>
          </w:p>
          <w:p w14:paraId="63AF0E6A" w14:textId="149DB2B6" w:rsidR="005B6F85" w:rsidRPr="00246A68" w:rsidRDefault="005B6F85" w:rsidP="00D616B2">
            <w:pPr>
              <w:pStyle w:val="ListParagraph"/>
              <w:numPr>
                <w:ilvl w:val="0"/>
                <w:numId w:val="12"/>
              </w:numPr>
              <w:ind w:left="578"/>
              <w:jc w:val="both"/>
              <w:rPr>
                <w:rFonts w:ascii="Arial" w:hAnsi="Arial" w:cs="Arial"/>
                <w:sz w:val="16"/>
                <w:szCs w:val="16"/>
              </w:rPr>
            </w:pPr>
            <w:r w:rsidRPr="00246A68">
              <w:rPr>
                <w:rFonts w:ascii="Arial" w:hAnsi="Arial" w:cs="Arial"/>
                <w:sz w:val="16"/>
                <w:szCs w:val="16"/>
              </w:rPr>
              <w:t>FO chopper (2025)</w:t>
            </w:r>
          </w:p>
        </w:tc>
      </w:tr>
      <w:tr w:rsidR="00CC47A1" w:rsidRPr="00D616B2" w14:paraId="64D5EFA2" w14:textId="77777777" w:rsidTr="00AE3EED">
        <w:trPr>
          <w:jc w:val="center"/>
        </w:trPr>
        <w:tc>
          <w:tcPr>
            <w:tcW w:w="4414" w:type="dxa"/>
            <w:tcBorders>
              <w:top w:val="single" w:sz="4" w:space="0" w:color="auto"/>
            </w:tcBorders>
            <w:shd w:val="clear" w:color="auto" w:fill="C5E0B3" w:themeFill="accent6" w:themeFillTint="66"/>
          </w:tcPr>
          <w:p w14:paraId="30ACBECB" w14:textId="6ED286FF" w:rsidR="00CC47A1" w:rsidRPr="00246A68" w:rsidRDefault="00CC47A1" w:rsidP="00CC47A1">
            <w:pPr>
              <w:jc w:val="both"/>
              <w:rPr>
                <w:rFonts w:ascii="Arial" w:hAnsi="Arial" w:cs="Arial"/>
                <w:sz w:val="16"/>
                <w:szCs w:val="16"/>
              </w:rPr>
            </w:pPr>
            <w:r w:rsidRPr="00246A68">
              <w:rPr>
                <w:rFonts w:ascii="Arial" w:hAnsi="Arial" w:cs="Arial"/>
                <w:sz w:val="16"/>
                <w:szCs w:val="16"/>
              </w:rPr>
              <w:t>Manufactured (FAT ongoing or approved)</w:t>
            </w:r>
          </w:p>
        </w:tc>
        <w:tc>
          <w:tcPr>
            <w:tcW w:w="4414" w:type="dxa"/>
            <w:tcBorders>
              <w:top w:val="single" w:sz="4" w:space="0" w:color="auto"/>
            </w:tcBorders>
            <w:shd w:val="clear" w:color="auto" w:fill="FFE599" w:themeFill="accent4" w:themeFillTint="66"/>
          </w:tcPr>
          <w:p w14:paraId="6E203674" w14:textId="3535B88D" w:rsidR="00CC47A1" w:rsidRPr="00246A68" w:rsidRDefault="00CC47A1" w:rsidP="00CC47A1">
            <w:pPr>
              <w:jc w:val="both"/>
              <w:rPr>
                <w:rFonts w:ascii="Arial" w:hAnsi="Arial" w:cs="Arial"/>
                <w:sz w:val="16"/>
                <w:szCs w:val="16"/>
              </w:rPr>
            </w:pPr>
            <w:r w:rsidRPr="00246A68">
              <w:rPr>
                <w:rFonts w:ascii="Arial" w:hAnsi="Arial" w:cs="Arial"/>
                <w:sz w:val="16"/>
                <w:szCs w:val="16"/>
              </w:rPr>
              <w:t>Manufacturing</w:t>
            </w:r>
          </w:p>
        </w:tc>
      </w:tr>
      <w:tr w:rsidR="00CC47A1" w:rsidRPr="00D616B2" w14:paraId="43F41CE2" w14:textId="77777777" w:rsidTr="00AE3EED">
        <w:trPr>
          <w:jc w:val="center"/>
        </w:trPr>
        <w:tc>
          <w:tcPr>
            <w:tcW w:w="4414" w:type="dxa"/>
          </w:tcPr>
          <w:p w14:paraId="7DA2F53A" w14:textId="4D569508" w:rsidR="005B6F85" w:rsidRPr="00246A68" w:rsidRDefault="005B6F85" w:rsidP="00CC47A1">
            <w:pPr>
              <w:pStyle w:val="ListParagraph"/>
              <w:numPr>
                <w:ilvl w:val="0"/>
                <w:numId w:val="12"/>
              </w:numPr>
              <w:ind w:left="578"/>
              <w:jc w:val="both"/>
              <w:rPr>
                <w:rFonts w:ascii="Arial" w:hAnsi="Arial" w:cs="Arial"/>
                <w:sz w:val="16"/>
                <w:szCs w:val="16"/>
              </w:rPr>
            </w:pPr>
            <w:r w:rsidRPr="00246A68">
              <w:rPr>
                <w:rFonts w:ascii="Arial" w:hAnsi="Arial" w:cs="Arial"/>
                <w:sz w:val="16"/>
                <w:szCs w:val="16"/>
              </w:rPr>
              <w:t>PWD</w:t>
            </w:r>
            <w:r w:rsidR="00426DF9" w:rsidRPr="00246A68">
              <w:rPr>
                <w:rFonts w:ascii="Arial" w:hAnsi="Arial" w:cs="Arial"/>
                <w:sz w:val="16"/>
                <w:szCs w:val="16"/>
              </w:rPr>
              <w:t>-PS chopper</w:t>
            </w:r>
            <w:r w:rsidR="009569C7" w:rsidRPr="00246A68">
              <w:rPr>
                <w:rFonts w:ascii="Arial" w:hAnsi="Arial" w:cs="Arial"/>
                <w:sz w:val="16"/>
                <w:szCs w:val="16"/>
              </w:rPr>
              <w:t xml:space="preserve"> module</w:t>
            </w:r>
          </w:p>
          <w:p w14:paraId="48E2C453" w14:textId="4C33E347" w:rsidR="00CC47A1" w:rsidRPr="00246A68" w:rsidRDefault="00CC47A1" w:rsidP="00CC47A1">
            <w:pPr>
              <w:pStyle w:val="ListParagraph"/>
              <w:numPr>
                <w:ilvl w:val="0"/>
                <w:numId w:val="12"/>
              </w:numPr>
              <w:ind w:left="578"/>
              <w:jc w:val="both"/>
              <w:rPr>
                <w:rFonts w:ascii="Arial" w:hAnsi="Arial" w:cs="Arial"/>
                <w:sz w:val="16"/>
                <w:szCs w:val="16"/>
              </w:rPr>
            </w:pPr>
            <w:r w:rsidRPr="00246A68">
              <w:rPr>
                <w:rFonts w:ascii="Arial" w:hAnsi="Arial" w:cs="Arial"/>
                <w:sz w:val="16"/>
                <w:szCs w:val="16"/>
              </w:rPr>
              <w:t>Detectors</w:t>
            </w:r>
          </w:p>
          <w:p w14:paraId="3E928230" w14:textId="77777777" w:rsidR="00CC47A1" w:rsidRPr="00246A68" w:rsidRDefault="00CC47A1" w:rsidP="00CC47A1">
            <w:pPr>
              <w:pStyle w:val="ListParagraph"/>
              <w:numPr>
                <w:ilvl w:val="0"/>
                <w:numId w:val="12"/>
              </w:numPr>
              <w:ind w:left="578"/>
              <w:jc w:val="both"/>
              <w:rPr>
                <w:rFonts w:ascii="Arial" w:hAnsi="Arial" w:cs="Arial"/>
                <w:sz w:val="16"/>
                <w:szCs w:val="16"/>
              </w:rPr>
            </w:pPr>
            <w:r w:rsidRPr="00246A68">
              <w:rPr>
                <w:rFonts w:ascii="Arial" w:hAnsi="Arial" w:cs="Arial"/>
                <w:sz w:val="16"/>
                <w:szCs w:val="16"/>
              </w:rPr>
              <w:t xml:space="preserve">Detectors electronics (front end) </w:t>
            </w:r>
          </w:p>
          <w:p w14:paraId="159943B5" w14:textId="77777777" w:rsidR="00CC47A1" w:rsidRPr="00246A68" w:rsidRDefault="00CC47A1" w:rsidP="00CC47A1">
            <w:pPr>
              <w:pStyle w:val="ListParagraph"/>
              <w:numPr>
                <w:ilvl w:val="0"/>
                <w:numId w:val="12"/>
              </w:numPr>
              <w:ind w:left="578"/>
              <w:jc w:val="both"/>
              <w:rPr>
                <w:rFonts w:ascii="Arial" w:hAnsi="Arial" w:cs="Arial"/>
                <w:sz w:val="16"/>
                <w:szCs w:val="16"/>
              </w:rPr>
            </w:pPr>
            <w:r w:rsidRPr="00246A68">
              <w:rPr>
                <w:rFonts w:ascii="Arial" w:hAnsi="Arial" w:cs="Arial"/>
                <w:sz w:val="16"/>
                <w:szCs w:val="16"/>
              </w:rPr>
              <w:t>Vessel shielding</w:t>
            </w:r>
          </w:p>
          <w:p w14:paraId="1E0B3187" w14:textId="33C7292F" w:rsidR="00CC47A1" w:rsidRPr="00246A68" w:rsidRDefault="00CC47A1" w:rsidP="00CC47A1">
            <w:pPr>
              <w:pStyle w:val="ListParagraph"/>
              <w:numPr>
                <w:ilvl w:val="0"/>
                <w:numId w:val="12"/>
              </w:numPr>
              <w:ind w:left="600"/>
              <w:jc w:val="both"/>
              <w:rPr>
                <w:rFonts w:ascii="Arial" w:hAnsi="Arial" w:cs="Arial"/>
                <w:sz w:val="16"/>
                <w:szCs w:val="16"/>
              </w:rPr>
            </w:pPr>
            <w:r w:rsidRPr="00246A68">
              <w:rPr>
                <w:rFonts w:ascii="Arial" w:hAnsi="Arial" w:cs="Arial"/>
                <w:sz w:val="16"/>
                <w:szCs w:val="16"/>
              </w:rPr>
              <w:t>Get-lost tube/Beam stop</w:t>
            </w:r>
          </w:p>
        </w:tc>
        <w:tc>
          <w:tcPr>
            <w:tcW w:w="4414" w:type="dxa"/>
          </w:tcPr>
          <w:p w14:paraId="7C0A37D7" w14:textId="07C70EB6" w:rsidR="00CC47A1" w:rsidRPr="00246A68" w:rsidRDefault="00CC47A1" w:rsidP="00CC47A1">
            <w:pPr>
              <w:pStyle w:val="ListParagraph"/>
              <w:numPr>
                <w:ilvl w:val="0"/>
                <w:numId w:val="12"/>
              </w:numPr>
              <w:ind w:left="600"/>
              <w:jc w:val="both"/>
              <w:rPr>
                <w:rFonts w:ascii="Arial" w:hAnsi="Arial" w:cs="Arial"/>
                <w:sz w:val="16"/>
                <w:szCs w:val="16"/>
              </w:rPr>
            </w:pPr>
            <w:r w:rsidRPr="00246A68">
              <w:rPr>
                <w:rFonts w:ascii="Arial" w:hAnsi="Arial" w:cs="Arial"/>
                <w:sz w:val="16"/>
                <w:szCs w:val="16"/>
              </w:rPr>
              <w:t>Analyzer</w:t>
            </w:r>
          </w:p>
          <w:p w14:paraId="027929BF" w14:textId="77777777" w:rsidR="00CC47A1" w:rsidRPr="00246A68" w:rsidRDefault="00CC47A1" w:rsidP="00CC47A1">
            <w:pPr>
              <w:pStyle w:val="ListParagraph"/>
              <w:numPr>
                <w:ilvl w:val="0"/>
                <w:numId w:val="12"/>
              </w:numPr>
              <w:ind w:left="578"/>
              <w:jc w:val="both"/>
              <w:rPr>
                <w:rFonts w:ascii="Arial" w:hAnsi="Arial" w:cs="Arial"/>
                <w:sz w:val="16"/>
                <w:szCs w:val="16"/>
              </w:rPr>
            </w:pPr>
            <w:r w:rsidRPr="00246A68">
              <w:rPr>
                <w:rFonts w:ascii="Arial" w:hAnsi="Arial" w:cs="Arial"/>
                <w:sz w:val="16"/>
                <w:szCs w:val="16"/>
              </w:rPr>
              <w:t>Radial collimator</w:t>
            </w:r>
          </w:p>
          <w:p w14:paraId="2E77C603" w14:textId="2947A24D" w:rsidR="00F17110" w:rsidRPr="00246A68" w:rsidRDefault="00F17110" w:rsidP="00CC47A1">
            <w:pPr>
              <w:pStyle w:val="ListParagraph"/>
              <w:numPr>
                <w:ilvl w:val="0"/>
                <w:numId w:val="12"/>
              </w:numPr>
              <w:ind w:left="578"/>
              <w:jc w:val="both"/>
              <w:rPr>
                <w:rFonts w:ascii="Arial" w:hAnsi="Arial" w:cs="Arial"/>
                <w:sz w:val="16"/>
                <w:szCs w:val="16"/>
              </w:rPr>
            </w:pPr>
            <w:r w:rsidRPr="00246A68">
              <w:rPr>
                <w:rFonts w:ascii="Arial" w:hAnsi="Arial" w:cs="Arial"/>
                <w:sz w:val="16"/>
                <w:szCs w:val="16"/>
              </w:rPr>
              <w:t>Cave</w:t>
            </w:r>
          </w:p>
        </w:tc>
      </w:tr>
      <w:tr w:rsidR="00CC47A1" w:rsidRPr="00D616B2" w14:paraId="32D02E7A" w14:textId="77777777" w:rsidTr="00AE3EED">
        <w:trPr>
          <w:jc w:val="center"/>
        </w:trPr>
        <w:tc>
          <w:tcPr>
            <w:tcW w:w="4414" w:type="dxa"/>
            <w:shd w:val="clear" w:color="auto" w:fill="F7CAAC" w:themeFill="accent2" w:themeFillTint="66"/>
          </w:tcPr>
          <w:p w14:paraId="2CD54E49" w14:textId="460441FE" w:rsidR="00CC47A1" w:rsidRPr="00246A68" w:rsidRDefault="00CC47A1" w:rsidP="00CC47A1">
            <w:pPr>
              <w:jc w:val="both"/>
              <w:rPr>
                <w:rFonts w:ascii="Arial" w:hAnsi="Arial" w:cs="Arial"/>
                <w:sz w:val="16"/>
                <w:szCs w:val="16"/>
              </w:rPr>
            </w:pPr>
            <w:r w:rsidRPr="00246A68">
              <w:rPr>
                <w:rFonts w:ascii="Arial" w:hAnsi="Arial" w:cs="Arial"/>
                <w:sz w:val="16"/>
                <w:szCs w:val="16"/>
              </w:rPr>
              <w:t>Detailed design</w:t>
            </w:r>
          </w:p>
        </w:tc>
        <w:tc>
          <w:tcPr>
            <w:tcW w:w="4414" w:type="dxa"/>
            <w:shd w:val="clear" w:color="auto" w:fill="DBDBDB" w:themeFill="accent3" w:themeFillTint="66"/>
          </w:tcPr>
          <w:p w14:paraId="7C9D1F8C" w14:textId="77397D8D" w:rsidR="00CC47A1" w:rsidRPr="00246A68" w:rsidRDefault="00CC47A1" w:rsidP="00CC47A1">
            <w:pPr>
              <w:jc w:val="both"/>
              <w:rPr>
                <w:rFonts w:ascii="Arial" w:hAnsi="Arial" w:cs="Arial"/>
                <w:sz w:val="16"/>
                <w:szCs w:val="16"/>
              </w:rPr>
            </w:pPr>
            <w:r w:rsidRPr="00246A68">
              <w:rPr>
                <w:rFonts w:ascii="Arial" w:hAnsi="Arial" w:cs="Arial"/>
                <w:sz w:val="16"/>
                <w:szCs w:val="16"/>
              </w:rPr>
              <w:t>Preliminary design / Specs</w:t>
            </w:r>
          </w:p>
        </w:tc>
      </w:tr>
      <w:tr w:rsidR="00CC47A1" w:rsidRPr="00D616B2" w14:paraId="24B3584D" w14:textId="77777777" w:rsidTr="00AE3EED">
        <w:trPr>
          <w:jc w:val="center"/>
        </w:trPr>
        <w:tc>
          <w:tcPr>
            <w:tcW w:w="4414" w:type="dxa"/>
          </w:tcPr>
          <w:p w14:paraId="394987FE" w14:textId="2EA96B08" w:rsidR="009569C7" w:rsidRPr="00246A68" w:rsidRDefault="00CC47A1" w:rsidP="00F44244">
            <w:pPr>
              <w:pStyle w:val="ListParagraph"/>
              <w:numPr>
                <w:ilvl w:val="0"/>
                <w:numId w:val="12"/>
              </w:numPr>
              <w:ind w:left="578"/>
              <w:jc w:val="both"/>
              <w:rPr>
                <w:rFonts w:ascii="Arial" w:hAnsi="Arial" w:cs="Arial"/>
                <w:sz w:val="16"/>
                <w:szCs w:val="16"/>
              </w:rPr>
            </w:pPr>
            <w:r w:rsidRPr="00246A68">
              <w:rPr>
                <w:rFonts w:ascii="Arial" w:hAnsi="Arial" w:cs="Arial"/>
                <w:sz w:val="16"/>
                <w:szCs w:val="16"/>
              </w:rPr>
              <w:t xml:space="preserve">Sample </w:t>
            </w:r>
            <w:r w:rsidR="00716AA5" w:rsidRPr="00246A68">
              <w:rPr>
                <w:rFonts w:ascii="Arial" w:hAnsi="Arial" w:cs="Arial"/>
                <w:sz w:val="16"/>
                <w:szCs w:val="16"/>
              </w:rPr>
              <w:t xml:space="preserve">loading </w:t>
            </w:r>
            <w:r w:rsidRPr="00246A68">
              <w:rPr>
                <w:rFonts w:ascii="Arial" w:hAnsi="Arial" w:cs="Arial"/>
                <w:sz w:val="16"/>
                <w:szCs w:val="16"/>
              </w:rPr>
              <w:t>area equipment (</w:t>
            </w:r>
            <w:r w:rsidR="00F17110" w:rsidRPr="00246A68">
              <w:rPr>
                <w:rFonts w:ascii="Arial" w:hAnsi="Arial" w:cs="Arial"/>
                <w:sz w:val="16"/>
                <w:szCs w:val="16"/>
              </w:rPr>
              <w:t xml:space="preserve">hatch): sliding slab, </w:t>
            </w:r>
            <w:r w:rsidRPr="00246A68">
              <w:rPr>
                <w:rFonts w:ascii="Arial" w:hAnsi="Arial" w:cs="Arial"/>
                <w:sz w:val="16"/>
                <w:szCs w:val="16"/>
              </w:rPr>
              <w:t>sample flange, slit, stick holder)</w:t>
            </w:r>
          </w:p>
        </w:tc>
        <w:tc>
          <w:tcPr>
            <w:tcW w:w="4414" w:type="dxa"/>
          </w:tcPr>
          <w:p w14:paraId="204AD96F" w14:textId="2911BA83" w:rsidR="00CC47A1" w:rsidRPr="00246A68" w:rsidRDefault="00CC47A1" w:rsidP="00CC47A1">
            <w:pPr>
              <w:pStyle w:val="ListParagraph"/>
              <w:numPr>
                <w:ilvl w:val="0"/>
                <w:numId w:val="12"/>
              </w:numPr>
              <w:jc w:val="both"/>
              <w:rPr>
                <w:rFonts w:ascii="Arial" w:hAnsi="Arial" w:cs="Arial"/>
                <w:sz w:val="16"/>
                <w:szCs w:val="16"/>
              </w:rPr>
            </w:pPr>
            <w:r w:rsidRPr="00246A68">
              <w:rPr>
                <w:rFonts w:ascii="Arial" w:hAnsi="Arial" w:cs="Arial"/>
                <w:sz w:val="16"/>
                <w:szCs w:val="16"/>
              </w:rPr>
              <w:t xml:space="preserve">Infrastructure (utilities, electrical, …) </w:t>
            </w:r>
          </w:p>
          <w:p w14:paraId="2E72E777" w14:textId="77777777" w:rsidR="00CC47A1" w:rsidRPr="00246A68" w:rsidRDefault="00CC47A1" w:rsidP="00CC47A1">
            <w:pPr>
              <w:pStyle w:val="ListParagraph"/>
              <w:numPr>
                <w:ilvl w:val="0"/>
                <w:numId w:val="12"/>
              </w:numPr>
              <w:jc w:val="both"/>
              <w:rPr>
                <w:rFonts w:ascii="Arial" w:hAnsi="Arial" w:cs="Arial"/>
                <w:sz w:val="16"/>
                <w:szCs w:val="16"/>
              </w:rPr>
            </w:pPr>
            <w:r w:rsidRPr="00246A68">
              <w:rPr>
                <w:rFonts w:ascii="Arial" w:hAnsi="Arial" w:cs="Arial"/>
                <w:sz w:val="16"/>
                <w:szCs w:val="16"/>
              </w:rPr>
              <w:t>Beam monitors</w:t>
            </w:r>
          </w:p>
          <w:p w14:paraId="6D2524F0" w14:textId="77777777" w:rsidR="0005624C" w:rsidRPr="00246A68" w:rsidRDefault="0005624C" w:rsidP="00CC47A1">
            <w:pPr>
              <w:pStyle w:val="ListParagraph"/>
              <w:numPr>
                <w:ilvl w:val="0"/>
                <w:numId w:val="12"/>
              </w:numPr>
              <w:jc w:val="both"/>
              <w:rPr>
                <w:rFonts w:ascii="Arial" w:hAnsi="Arial" w:cs="Arial"/>
                <w:sz w:val="16"/>
                <w:szCs w:val="16"/>
              </w:rPr>
            </w:pPr>
            <w:r w:rsidRPr="00246A68">
              <w:rPr>
                <w:rFonts w:ascii="Arial" w:hAnsi="Arial" w:cs="Arial"/>
                <w:sz w:val="16"/>
                <w:szCs w:val="16"/>
              </w:rPr>
              <w:t>Polarization coils</w:t>
            </w:r>
          </w:p>
          <w:p w14:paraId="4FF27D07" w14:textId="53765332" w:rsidR="00F17110" w:rsidRPr="00246A68" w:rsidRDefault="00F17110" w:rsidP="00CC47A1">
            <w:pPr>
              <w:pStyle w:val="ListParagraph"/>
              <w:numPr>
                <w:ilvl w:val="0"/>
                <w:numId w:val="12"/>
              </w:numPr>
              <w:jc w:val="both"/>
              <w:rPr>
                <w:rFonts w:ascii="Arial" w:hAnsi="Arial" w:cs="Arial"/>
                <w:sz w:val="16"/>
                <w:szCs w:val="16"/>
              </w:rPr>
            </w:pPr>
            <w:r w:rsidRPr="00246A68">
              <w:rPr>
                <w:rFonts w:ascii="Arial" w:hAnsi="Arial" w:cs="Arial"/>
                <w:sz w:val="16"/>
                <w:szCs w:val="16"/>
              </w:rPr>
              <w:t>Crane</w:t>
            </w:r>
          </w:p>
        </w:tc>
      </w:tr>
    </w:tbl>
    <w:p w14:paraId="415F396D" w14:textId="77777777" w:rsidR="003E2760" w:rsidRDefault="003E2760" w:rsidP="00555534">
      <w:pPr>
        <w:spacing w:after="0"/>
        <w:jc w:val="both"/>
        <w:rPr>
          <w:rFonts w:ascii="Arial" w:hAnsi="Arial" w:cs="Arial"/>
          <w:sz w:val="20"/>
          <w:szCs w:val="20"/>
        </w:rPr>
      </w:pPr>
    </w:p>
    <w:p w14:paraId="07DAFB67" w14:textId="118D292C" w:rsidR="00555534" w:rsidRDefault="005C2EC2" w:rsidP="00555534">
      <w:pPr>
        <w:spacing w:after="0"/>
        <w:jc w:val="both"/>
        <w:rPr>
          <w:rFonts w:ascii="Arial" w:hAnsi="Arial" w:cs="Arial"/>
          <w:sz w:val="20"/>
          <w:szCs w:val="20"/>
        </w:rPr>
      </w:pPr>
      <w:r w:rsidRPr="00BF1596">
        <w:rPr>
          <w:rFonts w:ascii="Arial" w:hAnsi="Arial" w:cs="Arial"/>
          <w:sz w:val="20"/>
          <w:szCs w:val="20"/>
        </w:rPr>
        <w:t xml:space="preserve">In the following, a general update on the activities from ESS Bilbao and ESS groups </w:t>
      </w:r>
      <w:r w:rsidR="00C57CD1" w:rsidRPr="00BF1596">
        <w:rPr>
          <w:rFonts w:ascii="Arial" w:hAnsi="Arial" w:cs="Arial"/>
          <w:sz w:val="20"/>
          <w:szCs w:val="20"/>
        </w:rPr>
        <w:t>related to MIRACLES during the second half of 2025 is reported</w:t>
      </w:r>
      <w:r w:rsidR="00555534">
        <w:rPr>
          <w:rFonts w:ascii="Arial" w:hAnsi="Arial" w:cs="Arial"/>
          <w:sz w:val="20"/>
          <w:szCs w:val="20"/>
        </w:rPr>
        <w:t>.</w:t>
      </w:r>
    </w:p>
    <w:p w14:paraId="67598E23" w14:textId="77777777" w:rsidR="004F5506" w:rsidRDefault="004F5506" w:rsidP="00555534">
      <w:pPr>
        <w:spacing w:after="0"/>
        <w:jc w:val="both"/>
        <w:rPr>
          <w:rFonts w:ascii="Arial" w:hAnsi="Arial" w:cs="Arial"/>
          <w:sz w:val="20"/>
          <w:szCs w:val="20"/>
        </w:rPr>
      </w:pPr>
    </w:p>
    <w:p w14:paraId="35F7F4B6" w14:textId="120A6DAD" w:rsidR="00A4036D" w:rsidRDefault="005E2B81" w:rsidP="00555534">
      <w:pPr>
        <w:spacing w:after="0"/>
        <w:jc w:val="both"/>
        <w:rPr>
          <w:rFonts w:ascii="Arial" w:hAnsi="Arial" w:cs="Arial"/>
          <w:b/>
          <w:bCs/>
        </w:rPr>
      </w:pPr>
      <w:r>
        <w:rPr>
          <w:rFonts w:ascii="Arial" w:hAnsi="Arial" w:cs="Arial"/>
          <w:b/>
          <w:bCs/>
        </w:rPr>
        <w:t>Primary spectrometer</w:t>
      </w:r>
    </w:p>
    <w:p w14:paraId="3C24B633" w14:textId="77777777" w:rsidR="00555534" w:rsidRPr="00555534" w:rsidRDefault="00555534" w:rsidP="00555534">
      <w:pPr>
        <w:spacing w:after="0"/>
        <w:jc w:val="both"/>
        <w:rPr>
          <w:rFonts w:ascii="Arial" w:hAnsi="Arial" w:cs="Arial"/>
          <w:sz w:val="20"/>
          <w:szCs w:val="20"/>
        </w:rPr>
      </w:pPr>
    </w:p>
    <w:p w14:paraId="3E07D11F" w14:textId="4B53FCB0" w:rsidR="00246A68" w:rsidRDefault="00A4036D" w:rsidP="00114AD7">
      <w:pPr>
        <w:jc w:val="both"/>
        <w:rPr>
          <w:rFonts w:ascii="Arial" w:hAnsi="Arial" w:cs="Arial"/>
          <w:sz w:val="20"/>
          <w:szCs w:val="20"/>
          <w:u w:val="single"/>
        </w:rPr>
      </w:pPr>
      <w:r w:rsidRPr="00554034">
        <w:rPr>
          <w:rFonts w:ascii="Arial" w:hAnsi="Arial" w:cs="Arial"/>
          <w:i/>
          <w:iCs/>
          <w:sz w:val="20"/>
          <w:szCs w:val="20"/>
          <w:u w:val="single"/>
        </w:rPr>
        <w:t>Guide</w:t>
      </w:r>
      <w:r w:rsidR="0005624C" w:rsidRPr="00554034">
        <w:rPr>
          <w:rFonts w:ascii="Arial" w:hAnsi="Arial" w:cs="Arial"/>
          <w:i/>
          <w:iCs/>
          <w:sz w:val="20"/>
          <w:szCs w:val="20"/>
          <w:u w:val="single"/>
        </w:rPr>
        <w:t xml:space="preserve"> system</w:t>
      </w:r>
      <w:r w:rsidR="00554034" w:rsidRPr="00554034">
        <w:rPr>
          <w:rFonts w:ascii="Arial" w:hAnsi="Arial" w:cs="Arial"/>
          <w:sz w:val="20"/>
          <w:szCs w:val="20"/>
        </w:rPr>
        <w:t xml:space="preserve">. </w:t>
      </w:r>
      <w:r w:rsidR="00AE3EED">
        <w:rPr>
          <w:rFonts w:ascii="Arial" w:hAnsi="Arial" w:cs="Arial"/>
          <w:noProof/>
          <w:sz w:val="20"/>
          <w:szCs w:val="20"/>
        </w:rPr>
        <w:drawing>
          <wp:anchor distT="0" distB="0" distL="114300" distR="114300" simplePos="0" relativeHeight="251662336" behindDoc="0" locked="0" layoutInCell="1" allowOverlap="1" wp14:anchorId="11E94422" wp14:editId="7EBC3376">
            <wp:simplePos x="0" y="0"/>
            <wp:positionH relativeFrom="column">
              <wp:align>center</wp:align>
            </wp:positionH>
            <wp:positionV relativeFrom="paragraph">
              <wp:posOffset>1195070</wp:posOffset>
            </wp:positionV>
            <wp:extent cx="4222800" cy="1584000"/>
            <wp:effectExtent l="0" t="0" r="6350" b="0"/>
            <wp:wrapTopAndBottom/>
            <wp:docPr id="185071393" name="Picture 2" descr="A collage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71393" name="Picture 2" descr="A collage of a machine&#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2800" cy="15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02C0">
        <w:rPr>
          <w:noProof/>
        </w:rPr>
        <mc:AlternateContent>
          <mc:Choice Requires="wps">
            <w:drawing>
              <wp:anchor distT="0" distB="0" distL="114300" distR="114300" simplePos="0" relativeHeight="251664384" behindDoc="0" locked="0" layoutInCell="1" allowOverlap="1" wp14:anchorId="4104CC67" wp14:editId="150F2EE1">
                <wp:simplePos x="0" y="0"/>
                <wp:positionH relativeFrom="column">
                  <wp:align>center</wp:align>
                </wp:positionH>
                <wp:positionV relativeFrom="paragraph">
                  <wp:posOffset>2851785</wp:posOffset>
                </wp:positionV>
                <wp:extent cx="4222800" cy="162000"/>
                <wp:effectExtent l="0" t="0" r="6350" b="9525"/>
                <wp:wrapTopAndBottom/>
                <wp:docPr id="909475709" name="Text Box 1"/>
                <wp:cNvGraphicFramePr/>
                <a:graphic xmlns:a="http://schemas.openxmlformats.org/drawingml/2006/main">
                  <a:graphicData uri="http://schemas.microsoft.com/office/word/2010/wordprocessingShape">
                    <wps:wsp>
                      <wps:cNvSpPr txBox="1"/>
                      <wps:spPr>
                        <a:xfrm>
                          <a:off x="0" y="0"/>
                          <a:ext cx="4222800" cy="162000"/>
                        </a:xfrm>
                        <a:prstGeom prst="rect">
                          <a:avLst/>
                        </a:prstGeom>
                        <a:solidFill>
                          <a:prstClr val="white"/>
                        </a:solidFill>
                        <a:ln>
                          <a:noFill/>
                        </a:ln>
                      </wps:spPr>
                      <wps:txbx>
                        <w:txbxContent>
                          <w:p w14:paraId="1BBF00FB" w14:textId="203DE2DB" w:rsidR="00BE02C0" w:rsidRPr="00B54D90" w:rsidRDefault="00BE02C0" w:rsidP="000C6A7F">
                            <w:pPr>
                              <w:pStyle w:val="Caption"/>
                              <w:rPr>
                                <w:rFonts w:cs="Arial"/>
                                <w:noProof/>
                                <w:sz w:val="20"/>
                                <w:szCs w:val="20"/>
                                <w:lang w:val="en-US"/>
                              </w:rPr>
                            </w:pPr>
                            <w:r>
                              <w:t xml:space="preserve">Figure </w:t>
                            </w:r>
                            <w:r>
                              <w:fldChar w:fldCharType="begin"/>
                            </w:r>
                            <w:r>
                              <w:instrText xml:space="preserve"> SEQ Figure \* ARABIC </w:instrText>
                            </w:r>
                            <w:r>
                              <w:fldChar w:fldCharType="separate"/>
                            </w:r>
                            <w:r w:rsidR="000B4CFE">
                              <w:rPr>
                                <w:noProof/>
                              </w:rPr>
                              <w:t>1</w:t>
                            </w:r>
                            <w:r>
                              <w:fldChar w:fldCharType="end"/>
                            </w:r>
                            <w:r>
                              <w:t>. Installation of the FO chopper and integration of the guide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04CC67" id="_x0000_t202" coordsize="21600,21600" o:spt="202" path="m,l,21600r21600,l21600,xe">
                <v:stroke joinstyle="miter"/>
                <v:path gradientshapeok="t" o:connecttype="rect"/>
              </v:shapetype>
              <v:shape id="Text Box 1" o:spid="_x0000_s1026" type="#_x0000_t202" style="position:absolute;left:0;text-align:left;margin-left:0;margin-top:224.55pt;width:332.5pt;height:12.75pt;z-index:2516643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" stroked="f">
                <v:textbox inset="0,0,0,0">
                  <w:txbxContent>
                    <w:p w14:paraId="1BBF00FB" w14:textId="203DE2DB" w:rsidR="00BE02C0" w:rsidRPr="00B54D90" w:rsidRDefault="00BE02C0" w:rsidP="000C6A7F">
                      <w:pPr>
                        <w:pStyle w:val="Caption"/>
                        <w:rPr>
                          <w:rFonts w:cs="Arial"/>
                          <w:noProof/>
                          <w:sz w:val="20"/>
                          <w:szCs w:val="20"/>
                          <w:lang w:val="en-US"/>
                        </w:rPr>
                      </w:pPr>
                      <w:r>
                        <w:t xml:space="preserve">Figure </w:t>
                      </w:r>
                      <w:r>
                        <w:fldChar w:fldCharType="begin"/>
                      </w:r>
                      <w:r>
                        <w:instrText xml:space="preserve"> SEQ Figure \* ARABIC </w:instrText>
                      </w:r>
                      <w:r>
                        <w:fldChar w:fldCharType="separate"/>
                      </w:r>
                      <w:r w:rsidR="000B4CFE">
                        <w:rPr>
                          <w:noProof/>
                        </w:rPr>
                        <w:t>1</w:t>
                      </w:r>
                      <w:r>
                        <w:fldChar w:fldCharType="end"/>
                      </w:r>
                      <w:r>
                        <w:t>. Installation of the FO chopper and integration of the guide system.</w:t>
                      </w:r>
                    </w:p>
                  </w:txbxContent>
                </v:textbox>
                <w10:wrap type="topAndBottom"/>
              </v:shape>
            </w:pict>
          </mc:Fallback>
        </mc:AlternateContent>
      </w:r>
      <w:r w:rsidR="00696E0E">
        <w:rPr>
          <w:rFonts w:ascii="Arial" w:hAnsi="Arial" w:cs="Arial"/>
          <w:sz w:val="20"/>
          <w:szCs w:val="20"/>
        </w:rPr>
        <w:t>During</w:t>
      </w:r>
      <w:r w:rsidR="004E43FD">
        <w:rPr>
          <w:rFonts w:ascii="Arial" w:hAnsi="Arial" w:cs="Arial"/>
          <w:sz w:val="20"/>
          <w:szCs w:val="20"/>
        </w:rPr>
        <w:t xml:space="preserve"> </w:t>
      </w:r>
      <w:r w:rsidR="00696E0E">
        <w:rPr>
          <w:rFonts w:ascii="Arial" w:hAnsi="Arial" w:cs="Arial"/>
          <w:sz w:val="20"/>
          <w:szCs w:val="20"/>
        </w:rPr>
        <w:t>2025</w:t>
      </w:r>
      <w:r w:rsidR="004E43FD">
        <w:rPr>
          <w:rFonts w:ascii="Arial" w:hAnsi="Arial" w:cs="Arial"/>
          <w:sz w:val="20"/>
          <w:szCs w:val="20"/>
        </w:rPr>
        <w:t xml:space="preserve"> </w:t>
      </w:r>
      <w:r w:rsidR="00576BAE">
        <w:rPr>
          <w:rFonts w:ascii="Arial" w:hAnsi="Arial" w:cs="Arial"/>
          <w:sz w:val="20"/>
          <w:szCs w:val="20"/>
        </w:rPr>
        <w:t xml:space="preserve">the installation of </w:t>
      </w:r>
      <w:r w:rsidR="00BF3C6A">
        <w:rPr>
          <w:rFonts w:ascii="Arial" w:hAnsi="Arial" w:cs="Arial"/>
          <w:sz w:val="20"/>
          <w:szCs w:val="20"/>
        </w:rPr>
        <w:t>the out-of</w:t>
      </w:r>
      <w:r w:rsidR="00360AD7">
        <w:rPr>
          <w:rFonts w:ascii="Arial" w:hAnsi="Arial" w:cs="Arial"/>
          <w:sz w:val="20"/>
          <w:szCs w:val="20"/>
        </w:rPr>
        <w:t>-bunker</w:t>
      </w:r>
      <w:r w:rsidR="00696E0E">
        <w:rPr>
          <w:rFonts w:ascii="Arial" w:hAnsi="Arial" w:cs="Arial"/>
          <w:sz w:val="20"/>
          <w:szCs w:val="20"/>
        </w:rPr>
        <w:t xml:space="preserve"> guides ha</w:t>
      </w:r>
      <w:r w:rsidR="00E26DE0">
        <w:rPr>
          <w:rFonts w:ascii="Arial" w:hAnsi="Arial" w:cs="Arial"/>
          <w:sz w:val="20"/>
          <w:szCs w:val="20"/>
        </w:rPr>
        <w:t>s progressed</w:t>
      </w:r>
      <w:r w:rsidR="00B93FD5">
        <w:rPr>
          <w:rFonts w:ascii="Arial" w:hAnsi="Arial" w:cs="Arial"/>
          <w:sz w:val="20"/>
          <w:szCs w:val="20"/>
        </w:rPr>
        <w:t xml:space="preserve">, and the </w:t>
      </w:r>
      <w:r w:rsidR="00BA0179">
        <w:rPr>
          <w:rFonts w:ascii="Arial" w:hAnsi="Arial" w:cs="Arial"/>
          <w:sz w:val="20"/>
          <w:szCs w:val="20"/>
        </w:rPr>
        <w:t xml:space="preserve">first section </w:t>
      </w:r>
      <w:r w:rsidR="00E054B2">
        <w:rPr>
          <w:rFonts w:ascii="Arial" w:hAnsi="Arial" w:cs="Arial"/>
          <w:sz w:val="20"/>
          <w:szCs w:val="20"/>
        </w:rPr>
        <w:t>ha</w:t>
      </w:r>
      <w:r w:rsidR="001F3655">
        <w:rPr>
          <w:rFonts w:ascii="Arial" w:hAnsi="Arial" w:cs="Arial"/>
          <w:sz w:val="20"/>
          <w:szCs w:val="20"/>
        </w:rPr>
        <w:t>s</w:t>
      </w:r>
      <w:r w:rsidR="00E054B2">
        <w:rPr>
          <w:rFonts w:ascii="Arial" w:hAnsi="Arial" w:cs="Arial"/>
          <w:sz w:val="20"/>
          <w:szCs w:val="20"/>
        </w:rPr>
        <w:t xml:space="preserve"> been completed</w:t>
      </w:r>
      <w:r w:rsidR="00307E4E">
        <w:rPr>
          <w:rFonts w:ascii="Arial" w:hAnsi="Arial" w:cs="Arial"/>
          <w:sz w:val="20"/>
          <w:szCs w:val="20"/>
        </w:rPr>
        <w:t xml:space="preserve"> and successfully integrated with the thermal shutter and frame overlap (FO)</w:t>
      </w:r>
      <w:r w:rsidR="001F3655">
        <w:rPr>
          <w:rFonts w:ascii="Arial" w:hAnsi="Arial" w:cs="Arial"/>
          <w:sz w:val="20"/>
          <w:szCs w:val="20"/>
        </w:rPr>
        <w:t xml:space="preserve"> chopper</w:t>
      </w:r>
      <w:r w:rsidR="00307E4E">
        <w:rPr>
          <w:rFonts w:ascii="Arial" w:hAnsi="Arial" w:cs="Arial"/>
          <w:sz w:val="20"/>
          <w:szCs w:val="20"/>
        </w:rPr>
        <w:t xml:space="preserve"> in E02 (see</w:t>
      </w:r>
      <w:r w:rsidR="002E1CE1">
        <w:rPr>
          <w:rFonts w:ascii="Arial" w:hAnsi="Arial" w:cs="Arial"/>
          <w:sz w:val="20"/>
          <w:szCs w:val="20"/>
        </w:rPr>
        <w:t xml:space="preserve"> Figure 2</w:t>
      </w:r>
      <w:r w:rsidR="00307E4E">
        <w:rPr>
          <w:rFonts w:ascii="Arial" w:hAnsi="Arial" w:cs="Arial"/>
          <w:sz w:val="20"/>
          <w:szCs w:val="20"/>
        </w:rPr>
        <w:t>)</w:t>
      </w:r>
      <w:r w:rsidR="0033066B">
        <w:rPr>
          <w:rFonts w:ascii="Arial" w:hAnsi="Arial" w:cs="Arial"/>
          <w:sz w:val="20"/>
          <w:szCs w:val="20"/>
        </w:rPr>
        <w:t xml:space="preserve"> at the end of June. During the same campaign, the </w:t>
      </w:r>
      <w:r w:rsidR="0063174E">
        <w:rPr>
          <w:rFonts w:ascii="Arial" w:hAnsi="Arial" w:cs="Arial"/>
          <w:sz w:val="20"/>
          <w:szCs w:val="20"/>
        </w:rPr>
        <w:t xml:space="preserve">installation of </w:t>
      </w:r>
      <w:r w:rsidR="0033066B">
        <w:rPr>
          <w:rFonts w:ascii="Arial" w:hAnsi="Arial" w:cs="Arial"/>
          <w:sz w:val="20"/>
          <w:szCs w:val="20"/>
        </w:rPr>
        <w:t xml:space="preserve">the second guide section </w:t>
      </w:r>
      <w:r w:rsidR="0001048B">
        <w:rPr>
          <w:rFonts w:ascii="Arial" w:hAnsi="Arial" w:cs="Arial"/>
          <w:sz w:val="20"/>
          <w:szCs w:val="20"/>
        </w:rPr>
        <w:t>(from the FO</w:t>
      </w:r>
      <w:r w:rsidR="00AF0D22">
        <w:rPr>
          <w:rFonts w:ascii="Arial" w:hAnsi="Arial" w:cs="Arial"/>
          <w:sz w:val="20"/>
          <w:szCs w:val="20"/>
        </w:rPr>
        <w:t xml:space="preserve"> </w:t>
      </w:r>
      <w:r w:rsidR="0001048B">
        <w:rPr>
          <w:rFonts w:ascii="Arial" w:hAnsi="Arial" w:cs="Arial"/>
          <w:sz w:val="20"/>
          <w:szCs w:val="20"/>
        </w:rPr>
        <w:lastRenderedPageBreak/>
        <w:t>chopper to the focusing section) ha</w:t>
      </w:r>
      <w:r w:rsidR="00C47AD7">
        <w:rPr>
          <w:rFonts w:ascii="Arial" w:hAnsi="Arial" w:cs="Arial"/>
          <w:sz w:val="20"/>
          <w:szCs w:val="20"/>
        </w:rPr>
        <w:t>s</w:t>
      </w:r>
      <w:r w:rsidR="0001048B">
        <w:rPr>
          <w:rFonts w:ascii="Arial" w:hAnsi="Arial" w:cs="Arial"/>
          <w:sz w:val="20"/>
          <w:szCs w:val="20"/>
        </w:rPr>
        <w:t xml:space="preserve"> </w:t>
      </w:r>
      <w:r w:rsidR="0063174E">
        <w:rPr>
          <w:rFonts w:ascii="Arial" w:hAnsi="Arial" w:cs="Arial"/>
          <w:sz w:val="20"/>
          <w:szCs w:val="20"/>
        </w:rPr>
        <w:t>started.</w:t>
      </w:r>
      <w:r w:rsidR="00222901">
        <w:rPr>
          <w:rFonts w:ascii="Arial" w:hAnsi="Arial" w:cs="Arial"/>
          <w:sz w:val="20"/>
          <w:szCs w:val="20"/>
        </w:rPr>
        <w:t xml:space="preserve"> A preliminary check </w:t>
      </w:r>
      <w:r w:rsidR="00E16D6C">
        <w:rPr>
          <w:rFonts w:ascii="Arial" w:hAnsi="Arial" w:cs="Arial"/>
          <w:sz w:val="20"/>
          <w:szCs w:val="20"/>
        </w:rPr>
        <w:t>for rigidity and positional stability</w:t>
      </w:r>
      <w:r w:rsidR="00170956">
        <w:rPr>
          <w:rFonts w:ascii="Arial" w:hAnsi="Arial" w:cs="Arial"/>
          <w:sz w:val="20"/>
          <w:szCs w:val="20"/>
        </w:rPr>
        <w:t xml:space="preserve"> from</w:t>
      </w:r>
      <w:r w:rsidR="00E16D6C">
        <w:rPr>
          <w:rFonts w:ascii="Arial" w:hAnsi="Arial" w:cs="Arial"/>
          <w:sz w:val="20"/>
          <w:szCs w:val="20"/>
        </w:rPr>
        <w:t xml:space="preserve"> the manufacturer (Swiss Neutronics) have </w:t>
      </w:r>
      <w:r w:rsidR="00170956">
        <w:rPr>
          <w:rFonts w:ascii="Arial" w:hAnsi="Arial" w:cs="Arial"/>
          <w:sz w:val="20"/>
          <w:szCs w:val="20"/>
        </w:rPr>
        <w:t>revealed a</w:t>
      </w:r>
      <w:r w:rsidR="003F7DF8">
        <w:rPr>
          <w:rFonts w:ascii="Arial" w:hAnsi="Arial" w:cs="Arial"/>
          <w:sz w:val="20"/>
          <w:szCs w:val="20"/>
        </w:rPr>
        <w:t xml:space="preserve">n instability in the </w:t>
      </w:r>
      <w:r w:rsidR="00AF0D22">
        <w:rPr>
          <w:rFonts w:ascii="Arial" w:hAnsi="Arial" w:cs="Arial"/>
          <w:sz w:val="20"/>
          <w:szCs w:val="20"/>
        </w:rPr>
        <w:t xml:space="preserve">guides and FO chopper position. </w:t>
      </w:r>
      <w:r w:rsidR="00B93479">
        <w:rPr>
          <w:rFonts w:ascii="Arial" w:hAnsi="Arial" w:cs="Arial"/>
          <w:sz w:val="20"/>
          <w:szCs w:val="20"/>
        </w:rPr>
        <w:t xml:space="preserve">After discussion with the MIRACLES team, a working plan has been agreed and the </w:t>
      </w:r>
      <w:r w:rsidR="00FC179D">
        <w:rPr>
          <w:rFonts w:ascii="Arial" w:hAnsi="Arial" w:cs="Arial"/>
          <w:sz w:val="20"/>
          <w:szCs w:val="20"/>
        </w:rPr>
        <w:t>com</w:t>
      </w:r>
      <w:r w:rsidR="00740638">
        <w:rPr>
          <w:rFonts w:ascii="Arial" w:hAnsi="Arial" w:cs="Arial"/>
          <w:sz w:val="20"/>
          <w:szCs w:val="20"/>
        </w:rPr>
        <w:t xml:space="preserve">pletion of the installation of the second guide section is foreseen for November 2025, with subsequent </w:t>
      </w:r>
      <w:r w:rsidR="00106462">
        <w:rPr>
          <w:rFonts w:ascii="Arial" w:hAnsi="Arial" w:cs="Arial"/>
          <w:sz w:val="20"/>
          <w:szCs w:val="20"/>
        </w:rPr>
        <w:t>repetition of stability test</w:t>
      </w:r>
      <w:r w:rsidR="003819E9">
        <w:rPr>
          <w:rFonts w:ascii="Arial" w:hAnsi="Arial" w:cs="Arial"/>
          <w:sz w:val="20"/>
          <w:szCs w:val="20"/>
        </w:rPr>
        <w:t>s</w:t>
      </w:r>
      <w:r w:rsidR="00C24D7E">
        <w:rPr>
          <w:rFonts w:ascii="Arial" w:hAnsi="Arial" w:cs="Arial"/>
          <w:sz w:val="20"/>
          <w:szCs w:val="20"/>
        </w:rPr>
        <w:t>.</w:t>
      </w:r>
    </w:p>
    <w:p w14:paraId="0064F58C" w14:textId="5636B475" w:rsidR="00555534" w:rsidRDefault="00A4036D" w:rsidP="00555534">
      <w:pPr>
        <w:spacing w:after="0"/>
        <w:jc w:val="both"/>
        <w:rPr>
          <w:rFonts w:ascii="Arial" w:hAnsi="Arial" w:cs="Arial"/>
          <w:color w:val="7030A0"/>
          <w:sz w:val="20"/>
          <w:szCs w:val="20"/>
          <w:lang w:val="en-GB"/>
        </w:rPr>
      </w:pPr>
      <w:r w:rsidRPr="00A66F47">
        <w:rPr>
          <w:rFonts w:ascii="Arial" w:hAnsi="Arial" w:cs="Arial"/>
          <w:i/>
          <w:iCs/>
          <w:sz w:val="20"/>
          <w:szCs w:val="20"/>
          <w:u w:val="single"/>
        </w:rPr>
        <w:t>Choppers</w:t>
      </w:r>
      <w:r w:rsidR="00554034" w:rsidRPr="00A66F47">
        <w:rPr>
          <w:rFonts w:ascii="Arial" w:hAnsi="Arial" w:cs="Arial"/>
          <w:sz w:val="20"/>
          <w:szCs w:val="20"/>
        </w:rPr>
        <w:t xml:space="preserve">. </w:t>
      </w:r>
      <w:r w:rsidR="009916E0">
        <w:rPr>
          <w:rFonts w:ascii="Arial" w:hAnsi="Arial" w:cs="Arial"/>
          <w:sz w:val="20"/>
          <w:szCs w:val="20"/>
          <w:lang w:val="en-GB"/>
        </w:rPr>
        <w:t xml:space="preserve">As highlighted in the previous section, the FO chopper has been installed and integrated in the </w:t>
      </w:r>
      <w:r w:rsidR="009916E0" w:rsidRPr="00246A68">
        <w:rPr>
          <w:rFonts w:ascii="Arial" w:hAnsi="Arial" w:cs="Arial"/>
          <w:sz w:val="20"/>
          <w:szCs w:val="20"/>
          <w:lang w:val="en-GB"/>
        </w:rPr>
        <w:t>guide system.</w:t>
      </w:r>
      <w:r w:rsidR="00246A68" w:rsidRPr="00246A68">
        <w:rPr>
          <w:rFonts w:ascii="Arial" w:hAnsi="Arial" w:cs="Arial"/>
          <w:sz w:val="20"/>
          <w:szCs w:val="20"/>
          <w:lang w:val="en-GB"/>
        </w:rPr>
        <w:t xml:space="preserve"> </w:t>
      </w:r>
      <w:r w:rsidR="002442F3" w:rsidRPr="00246A68">
        <w:rPr>
          <w:rFonts w:ascii="Arial" w:hAnsi="Arial" w:cs="Arial"/>
          <w:sz w:val="20"/>
          <w:szCs w:val="20"/>
          <w:lang w:val="en-GB"/>
        </w:rPr>
        <w:t xml:space="preserve">The in-bunker </w:t>
      </w:r>
      <w:r w:rsidR="00C9057D" w:rsidRPr="00246A68">
        <w:rPr>
          <w:rFonts w:ascii="Arial" w:hAnsi="Arial" w:cs="Arial"/>
          <w:sz w:val="20"/>
          <w:szCs w:val="20"/>
          <w:lang w:val="en-GB"/>
        </w:rPr>
        <w:t>PWD-PS chopper module</w:t>
      </w:r>
      <w:r w:rsidR="004723AC" w:rsidRPr="00246A68">
        <w:rPr>
          <w:rFonts w:ascii="Arial" w:hAnsi="Arial" w:cs="Arial"/>
          <w:sz w:val="20"/>
          <w:szCs w:val="20"/>
          <w:lang w:val="en-GB"/>
        </w:rPr>
        <w:t xml:space="preserve"> </w:t>
      </w:r>
      <w:r w:rsidR="002442F3" w:rsidRPr="00246A68">
        <w:rPr>
          <w:rFonts w:ascii="Arial" w:hAnsi="Arial" w:cs="Arial"/>
          <w:sz w:val="20"/>
          <w:szCs w:val="20"/>
          <w:lang w:val="en-GB"/>
        </w:rPr>
        <w:t xml:space="preserve">was fabricated last year and passed </w:t>
      </w:r>
      <w:r w:rsidR="00246A68" w:rsidRPr="00246A68">
        <w:rPr>
          <w:rFonts w:ascii="Arial" w:hAnsi="Arial" w:cs="Arial"/>
          <w:sz w:val="20"/>
          <w:szCs w:val="20"/>
          <w:lang w:val="en-GB"/>
        </w:rPr>
        <w:t>most of the</w:t>
      </w:r>
      <w:r w:rsidR="002442F3" w:rsidRPr="00246A68">
        <w:rPr>
          <w:rFonts w:ascii="Arial" w:hAnsi="Arial" w:cs="Arial"/>
          <w:sz w:val="20"/>
          <w:szCs w:val="20"/>
          <w:lang w:val="en-GB"/>
        </w:rPr>
        <w:t xml:space="preserve"> Factory Acceptance Tests</w:t>
      </w:r>
      <w:r w:rsidR="00246A68" w:rsidRPr="00246A68">
        <w:rPr>
          <w:rFonts w:ascii="Arial" w:hAnsi="Arial" w:cs="Arial"/>
          <w:sz w:val="20"/>
          <w:szCs w:val="20"/>
          <w:lang w:val="en-GB"/>
        </w:rPr>
        <w:t xml:space="preserve"> (</w:t>
      </w:r>
      <w:r w:rsidR="002442F3" w:rsidRPr="00246A68">
        <w:rPr>
          <w:rFonts w:ascii="Arial" w:hAnsi="Arial" w:cs="Arial"/>
          <w:sz w:val="20"/>
          <w:szCs w:val="20"/>
          <w:lang w:val="en-GB"/>
        </w:rPr>
        <w:t>speed, balance, overspeed, vacuum, etc</w:t>
      </w:r>
      <w:r w:rsidR="00246A68" w:rsidRPr="00246A68">
        <w:rPr>
          <w:rFonts w:ascii="Arial" w:hAnsi="Arial" w:cs="Arial"/>
          <w:sz w:val="20"/>
          <w:szCs w:val="20"/>
          <w:lang w:val="en-GB"/>
        </w:rPr>
        <w:t>.).</w:t>
      </w:r>
      <w:r w:rsidR="002442F3" w:rsidRPr="00246A68">
        <w:rPr>
          <w:rFonts w:ascii="Arial" w:hAnsi="Arial" w:cs="Arial"/>
          <w:sz w:val="20"/>
          <w:szCs w:val="20"/>
          <w:lang w:val="en-GB"/>
        </w:rPr>
        <w:t xml:space="preserve"> However, the leak rate tests still fail. Investigations and further tests with different Al gaskets have been carried out without success. The providers are still trying to solve the issue. A plan B is ongoing, with the use of rad-hard EPDM gaskets (Trelleborg). However, the delivery time is long (6 months, expected for December).</w:t>
      </w:r>
    </w:p>
    <w:p w14:paraId="7F3AAB8C" w14:textId="77777777" w:rsidR="00555534" w:rsidRPr="00555534" w:rsidRDefault="00555534" w:rsidP="00555534">
      <w:pPr>
        <w:spacing w:after="0"/>
        <w:jc w:val="both"/>
        <w:rPr>
          <w:rFonts w:ascii="Arial" w:hAnsi="Arial" w:cs="Arial"/>
          <w:color w:val="7030A0"/>
          <w:sz w:val="20"/>
          <w:szCs w:val="20"/>
          <w:lang w:val="en-GB"/>
        </w:rPr>
      </w:pPr>
    </w:p>
    <w:p w14:paraId="25681084" w14:textId="249B99B8" w:rsidR="006A47EE" w:rsidRPr="005325C3" w:rsidRDefault="005E2B81" w:rsidP="00D41022">
      <w:pPr>
        <w:jc w:val="both"/>
        <w:rPr>
          <w:rFonts w:ascii="Arial" w:hAnsi="Arial" w:cs="Arial"/>
          <w:b/>
          <w:bCs/>
        </w:rPr>
      </w:pPr>
      <w:r>
        <w:rPr>
          <w:rFonts w:ascii="Arial" w:hAnsi="Arial" w:cs="Arial"/>
          <w:b/>
          <w:bCs/>
        </w:rPr>
        <w:t>Secondary spectrometer</w:t>
      </w:r>
    </w:p>
    <w:p w14:paraId="3E7B76B8" w14:textId="04131BB4" w:rsidR="000B4CFE" w:rsidRDefault="003E2760" w:rsidP="00A66F47">
      <w:pPr>
        <w:jc w:val="both"/>
        <w:rPr>
          <w:rFonts w:ascii="Arial" w:hAnsi="Arial" w:cs="Arial"/>
          <w:sz w:val="20"/>
          <w:szCs w:val="20"/>
          <w:lang w:val="en-GB"/>
        </w:rPr>
      </w:pPr>
      <w:r w:rsidRPr="002B59D1">
        <w:rPr>
          <w:rFonts w:ascii="Arial" w:hAnsi="Arial" w:cs="Arial"/>
          <w:i/>
          <w:iCs/>
          <w:noProof/>
          <w:sz w:val="20"/>
          <w:szCs w:val="20"/>
          <w:lang w:val="en-GB"/>
        </w:rPr>
        <w:drawing>
          <wp:anchor distT="0" distB="0" distL="114300" distR="114300" simplePos="0" relativeHeight="251660288" behindDoc="0" locked="0" layoutInCell="1" allowOverlap="1" wp14:anchorId="397BE721" wp14:editId="78E12760">
            <wp:simplePos x="0" y="0"/>
            <wp:positionH relativeFrom="margin">
              <wp:align>right</wp:align>
            </wp:positionH>
            <wp:positionV relativeFrom="paragraph">
              <wp:posOffset>6985</wp:posOffset>
            </wp:positionV>
            <wp:extent cx="1638300" cy="1286510"/>
            <wp:effectExtent l="0" t="0" r="0" b="8890"/>
            <wp:wrapSquare wrapText="bothSides"/>
            <wp:docPr id="918141208" name="Imagem 2" descr="Uma imagem com padrão, Simetria, design, arte&#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141208" name="Imagem 2" descr="Uma imagem com padrão, Simetria, design, arte&#10;&#10;Os conteúdos gerados por IA podem estar incorreto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8300" cy="128651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103FAE" w:rsidRPr="002B59D1">
        <w:rPr>
          <w:rFonts w:ascii="Arial" w:hAnsi="Arial" w:cs="Arial"/>
          <w:i/>
          <w:iCs/>
          <w:sz w:val="20"/>
          <w:szCs w:val="20"/>
          <w:u w:val="single"/>
        </w:rPr>
        <w:t>Analy</w:t>
      </w:r>
      <w:r w:rsidR="006F5450" w:rsidRPr="002B59D1">
        <w:rPr>
          <w:rFonts w:ascii="Arial" w:hAnsi="Arial" w:cs="Arial"/>
          <w:i/>
          <w:iCs/>
          <w:sz w:val="20"/>
          <w:szCs w:val="20"/>
          <w:u w:val="single"/>
        </w:rPr>
        <w:t>s</w:t>
      </w:r>
      <w:r w:rsidR="00103FAE" w:rsidRPr="002B59D1">
        <w:rPr>
          <w:rFonts w:ascii="Arial" w:hAnsi="Arial" w:cs="Arial"/>
          <w:i/>
          <w:iCs/>
          <w:sz w:val="20"/>
          <w:szCs w:val="20"/>
          <w:u w:val="single"/>
        </w:rPr>
        <w:t>er</w:t>
      </w:r>
      <w:proofErr w:type="spellEnd"/>
      <w:r w:rsidR="00103FAE" w:rsidRPr="002B59D1">
        <w:rPr>
          <w:rFonts w:ascii="Arial" w:hAnsi="Arial" w:cs="Arial"/>
          <w:i/>
          <w:iCs/>
          <w:sz w:val="20"/>
          <w:szCs w:val="20"/>
          <w:u w:val="single"/>
        </w:rPr>
        <w:t xml:space="preserve"> </w:t>
      </w:r>
      <w:r w:rsidR="006F5450" w:rsidRPr="002B59D1">
        <w:rPr>
          <w:rFonts w:ascii="Arial" w:hAnsi="Arial" w:cs="Arial"/>
          <w:i/>
          <w:iCs/>
          <w:sz w:val="20"/>
          <w:szCs w:val="20"/>
          <w:u w:val="single"/>
        </w:rPr>
        <w:t>system</w:t>
      </w:r>
      <w:r w:rsidR="002B59D1" w:rsidRPr="002B59D1">
        <w:rPr>
          <w:rFonts w:ascii="Arial" w:hAnsi="Arial" w:cs="Arial"/>
          <w:i/>
          <w:iCs/>
          <w:sz w:val="20"/>
          <w:szCs w:val="20"/>
        </w:rPr>
        <w:t>.</w:t>
      </w:r>
      <w:r w:rsidR="002B59D1" w:rsidRPr="002B59D1">
        <w:rPr>
          <w:rFonts w:ascii="Arial" w:hAnsi="Arial" w:cs="Arial"/>
          <w:sz w:val="20"/>
          <w:szCs w:val="20"/>
        </w:rPr>
        <w:t xml:space="preserve"> </w:t>
      </w:r>
      <w:r w:rsidR="000B4CFE" w:rsidRPr="00E91D04">
        <w:rPr>
          <w:rFonts w:ascii="Arial" w:hAnsi="Arial" w:cs="Arial"/>
          <w:sz w:val="20"/>
          <w:szCs w:val="20"/>
          <w:lang w:val="en-GB"/>
        </w:rPr>
        <w:t xml:space="preserve">The mechanical assembly station for the analyser panels has been upgraded with the addition of two assembly units (in addition to the existing one) and with the installation of a dedicated </w:t>
      </w:r>
      <w:r w:rsidR="00E11979">
        <w:rPr>
          <w:rFonts w:ascii="Arial" w:hAnsi="Arial" w:cs="Arial"/>
          <w:sz w:val="20"/>
          <w:szCs w:val="20"/>
          <w:lang w:val="en-GB"/>
        </w:rPr>
        <w:t>lab</w:t>
      </w:r>
      <w:r w:rsidR="000B4CFE" w:rsidRPr="00E91D04">
        <w:rPr>
          <w:rFonts w:ascii="Arial" w:hAnsi="Arial" w:cs="Arial"/>
          <w:sz w:val="20"/>
          <w:szCs w:val="20"/>
          <w:lang w:val="en-GB"/>
        </w:rPr>
        <w:t xml:space="preserve"> for the crystal coating.</w:t>
      </w:r>
      <w:r w:rsidR="000B4CFE">
        <w:rPr>
          <w:rFonts w:ascii="Arial" w:hAnsi="Arial" w:cs="Arial"/>
          <w:sz w:val="20"/>
          <w:szCs w:val="20"/>
          <w:lang w:val="en-GB"/>
        </w:rPr>
        <w:t xml:space="preserve"> Currently, three panels have been assembled with the hexagonal crystals in the central area (see Figure 2). The process of cutting the crystal at the panel edges is underway. In parallel, the assembly process for the other panels is carried out. T</w:t>
      </w:r>
      <w:r w:rsidR="000B4CFE" w:rsidRPr="00E91D04">
        <w:rPr>
          <w:rFonts w:ascii="Arial" w:hAnsi="Arial" w:cs="Arial"/>
          <w:sz w:val="20"/>
          <w:szCs w:val="20"/>
          <w:lang w:val="en-GB"/>
        </w:rPr>
        <w:t xml:space="preserve">he completion date is scheduled for </w:t>
      </w:r>
      <w:r w:rsidR="000B4CFE">
        <w:rPr>
          <w:rFonts w:ascii="Arial" w:hAnsi="Arial" w:cs="Arial"/>
          <w:sz w:val="20"/>
          <w:szCs w:val="20"/>
          <w:lang w:val="en-GB"/>
        </w:rPr>
        <w:t>S</w:t>
      </w:r>
      <w:r w:rsidR="000B4CFE" w:rsidRPr="00E91D04">
        <w:rPr>
          <w:rFonts w:ascii="Arial" w:hAnsi="Arial" w:cs="Arial"/>
          <w:sz w:val="20"/>
          <w:szCs w:val="20"/>
          <w:lang w:val="en-GB"/>
        </w:rPr>
        <w:t>pring 2026.</w:t>
      </w:r>
    </w:p>
    <w:p w14:paraId="42FB8651" w14:textId="09300ABB" w:rsidR="00365400" w:rsidRPr="00E91D04" w:rsidRDefault="007008C5" w:rsidP="00FB2548">
      <w:pPr>
        <w:jc w:val="both"/>
        <w:rPr>
          <w:rFonts w:ascii="Arial" w:hAnsi="Arial" w:cs="Arial"/>
          <w:sz w:val="20"/>
          <w:szCs w:val="20"/>
          <w:lang w:val="en-GB"/>
        </w:rPr>
      </w:pPr>
      <w:r>
        <w:rPr>
          <w:noProof/>
        </w:rPr>
        <mc:AlternateContent>
          <mc:Choice Requires="wps">
            <w:drawing>
              <wp:anchor distT="0" distB="0" distL="114300" distR="114300" simplePos="0" relativeHeight="251666432" behindDoc="0" locked="0" layoutInCell="1" allowOverlap="1" wp14:anchorId="56D5D226" wp14:editId="7628EA44">
                <wp:simplePos x="0" y="0"/>
                <wp:positionH relativeFrom="column">
                  <wp:posOffset>4660900</wp:posOffset>
                </wp:positionH>
                <wp:positionV relativeFrom="paragraph">
                  <wp:posOffset>144780</wp:posOffset>
                </wp:positionV>
                <wp:extent cx="1818640" cy="285750"/>
                <wp:effectExtent l="0" t="0" r="0" b="0"/>
                <wp:wrapSquare wrapText="bothSides"/>
                <wp:docPr id="1983370690" name="Text Box 1"/>
                <wp:cNvGraphicFramePr/>
                <a:graphic xmlns:a="http://schemas.openxmlformats.org/drawingml/2006/main">
                  <a:graphicData uri="http://schemas.microsoft.com/office/word/2010/wordprocessingShape">
                    <wps:wsp>
                      <wps:cNvSpPr txBox="1"/>
                      <wps:spPr>
                        <a:xfrm>
                          <a:off x="0" y="0"/>
                          <a:ext cx="1818640" cy="285750"/>
                        </a:xfrm>
                        <a:prstGeom prst="rect">
                          <a:avLst/>
                        </a:prstGeom>
                        <a:solidFill>
                          <a:prstClr val="white"/>
                        </a:solidFill>
                        <a:ln>
                          <a:noFill/>
                        </a:ln>
                      </wps:spPr>
                      <wps:txbx>
                        <w:txbxContent>
                          <w:p w14:paraId="172A225A" w14:textId="711B3B17" w:rsidR="000B4CFE" w:rsidRPr="006D4580" w:rsidRDefault="000B4CFE" w:rsidP="000B4CFE">
                            <w:pPr>
                              <w:pStyle w:val="Caption"/>
                              <w:rPr>
                                <w:rFonts w:cs="Arial"/>
                                <w:noProof/>
                                <w:sz w:val="20"/>
                                <w:szCs w:val="20"/>
                              </w:rPr>
                            </w:pPr>
                            <w:r>
                              <w:t xml:space="preserve">Figure </w:t>
                            </w:r>
                            <w:r>
                              <w:fldChar w:fldCharType="begin"/>
                            </w:r>
                            <w:r>
                              <w:instrText xml:space="preserve"> SEQ Figure \* ARABIC </w:instrText>
                            </w:r>
                            <w:r>
                              <w:fldChar w:fldCharType="separate"/>
                            </w:r>
                            <w:r>
                              <w:rPr>
                                <w:noProof/>
                              </w:rPr>
                              <w:t>2</w:t>
                            </w:r>
                            <w:r>
                              <w:fldChar w:fldCharType="end"/>
                            </w:r>
                            <w:r w:rsidR="007008C5">
                              <w:t>. Analyzer panel with crystal glued in the central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D5D226" id="_x0000_s1027" type="#_x0000_t202" style="position:absolute;left:0;text-align:left;margin-left:367pt;margin-top:11.4pt;width:143.2pt;height:2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" stroked="f">
                <v:textbox inset="0,0,0,0">
                  <w:txbxContent>
                    <w:p w14:paraId="172A225A" w14:textId="711B3B17" w:rsidR="000B4CFE" w:rsidRPr="006D4580" w:rsidRDefault="000B4CFE" w:rsidP="000B4CFE">
                      <w:pPr>
                        <w:pStyle w:val="Caption"/>
                        <w:rPr>
                          <w:rFonts w:cs="Arial"/>
                          <w:noProof/>
                          <w:sz w:val="20"/>
                          <w:szCs w:val="20"/>
                        </w:rPr>
                      </w:pPr>
                      <w:r>
                        <w:t xml:space="preserve">Figure </w:t>
                      </w:r>
                      <w:r>
                        <w:fldChar w:fldCharType="begin"/>
                      </w:r>
                      <w:r>
                        <w:instrText xml:space="preserve"> SEQ Figure \* ARABIC </w:instrText>
                      </w:r>
                      <w:r>
                        <w:fldChar w:fldCharType="separate"/>
                      </w:r>
                      <w:r>
                        <w:rPr>
                          <w:noProof/>
                        </w:rPr>
                        <w:t>2</w:t>
                      </w:r>
                      <w:r>
                        <w:fldChar w:fldCharType="end"/>
                      </w:r>
                      <w:r w:rsidR="007008C5">
                        <w:t>. Analyzer panel with crystal glued in the central area.</w:t>
                      </w:r>
                    </w:p>
                  </w:txbxContent>
                </v:textbox>
                <w10:wrap type="square"/>
              </v:shape>
            </w:pict>
          </mc:Fallback>
        </mc:AlternateContent>
      </w:r>
      <w:r w:rsidR="00365400" w:rsidRPr="00E91D04">
        <w:rPr>
          <w:rFonts w:ascii="Arial" w:hAnsi="Arial" w:cs="Arial"/>
          <w:sz w:val="20"/>
          <w:szCs w:val="20"/>
          <w:lang w:val="en-GB"/>
        </w:rPr>
        <w:t xml:space="preserve">The team has </w:t>
      </w:r>
      <w:r w:rsidR="00F300CD" w:rsidRPr="00E91D04">
        <w:rPr>
          <w:rFonts w:ascii="Arial" w:hAnsi="Arial" w:cs="Arial"/>
          <w:sz w:val="20"/>
          <w:szCs w:val="20"/>
          <w:lang w:val="en-GB"/>
        </w:rPr>
        <w:t>developed a</w:t>
      </w:r>
      <w:r w:rsidR="00526F26" w:rsidRPr="00E91D04">
        <w:rPr>
          <w:rFonts w:ascii="Arial" w:hAnsi="Arial" w:cs="Arial"/>
          <w:sz w:val="20"/>
          <w:szCs w:val="20"/>
          <w:lang w:val="en-GB"/>
        </w:rPr>
        <w:t>n integration, verification and validation plan for the analy</w:t>
      </w:r>
      <w:r w:rsidR="006F5450" w:rsidRPr="00E91D04">
        <w:rPr>
          <w:rFonts w:ascii="Arial" w:hAnsi="Arial" w:cs="Arial"/>
          <w:sz w:val="20"/>
          <w:szCs w:val="20"/>
          <w:lang w:val="en-GB"/>
        </w:rPr>
        <w:t>s</w:t>
      </w:r>
      <w:r w:rsidR="00526F26" w:rsidRPr="00E91D04">
        <w:rPr>
          <w:rFonts w:ascii="Arial" w:hAnsi="Arial" w:cs="Arial"/>
          <w:sz w:val="20"/>
          <w:szCs w:val="20"/>
          <w:lang w:val="en-GB"/>
        </w:rPr>
        <w:t>er system that includes</w:t>
      </w:r>
      <w:r w:rsidR="007F7C85" w:rsidRPr="00E91D04">
        <w:rPr>
          <w:rFonts w:ascii="Arial" w:hAnsi="Arial" w:cs="Arial"/>
          <w:sz w:val="20"/>
          <w:szCs w:val="20"/>
          <w:lang w:val="en-GB"/>
        </w:rPr>
        <w:t>:</w:t>
      </w:r>
    </w:p>
    <w:p w14:paraId="0532D6E8" w14:textId="2CA4FBE4" w:rsidR="001E29F7" w:rsidRPr="005E75FC" w:rsidRDefault="00374D55" w:rsidP="00F64C86">
      <w:pPr>
        <w:pStyle w:val="ListParagraph"/>
        <w:numPr>
          <w:ilvl w:val="0"/>
          <w:numId w:val="26"/>
        </w:numPr>
        <w:jc w:val="both"/>
        <w:rPr>
          <w:rFonts w:ascii="Arial" w:hAnsi="Arial" w:cs="Arial"/>
          <w:sz w:val="20"/>
          <w:szCs w:val="20"/>
          <w:lang w:val="en-GB"/>
        </w:rPr>
      </w:pPr>
      <w:r w:rsidRPr="005E75FC">
        <w:rPr>
          <w:rFonts w:ascii="Arial" w:hAnsi="Arial" w:cs="Arial"/>
          <w:sz w:val="20"/>
          <w:szCs w:val="20"/>
          <w:lang w:val="en-GB"/>
        </w:rPr>
        <w:t xml:space="preserve">Verification of </w:t>
      </w:r>
      <w:r w:rsidR="005E75FC">
        <w:rPr>
          <w:rFonts w:ascii="Arial" w:hAnsi="Arial" w:cs="Arial"/>
          <w:sz w:val="20"/>
          <w:szCs w:val="20"/>
          <w:lang w:val="en-GB"/>
        </w:rPr>
        <w:t>relevant dimensions</w:t>
      </w:r>
    </w:p>
    <w:p w14:paraId="54E4D5CC" w14:textId="1AF03518" w:rsidR="00E92BA3" w:rsidRPr="007F7C85" w:rsidRDefault="000277B9" w:rsidP="007F7C85">
      <w:pPr>
        <w:pStyle w:val="ListParagraph"/>
        <w:numPr>
          <w:ilvl w:val="0"/>
          <w:numId w:val="26"/>
        </w:numPr>
        <w:jc w:val="both"/>
        <w:rPr>
          <w:rFonts w:ascii="Arial" w:hAnsi="Arial" w:cs="Arial"/>
          <w:sz w:val="20"/>
          <w:szCs w:val="20"/>
          <w:lang w:val="en-GB"/>
        </w:rPr>
      </w:pPr>
      <w:r>
        <w:rPr>
          <w:rFonts w:ascii="Arial" w:hAnsi="Arial" w:cs="Arial"/>
          <w:sz w:val="20"/>
          <w:szCs w:val="20"/>
          <w:lang w:val="en-GB"/>
        </w:rPr>
        <w:t>Stability of the system under vacuum</w:t>
      </w:r>
    </w:p>
    <w:p w14:paraId="36966D1A" w14:textId="07B14507" w:rsidR="004A4996" w:rsidRPr="00246A68" w:rsidRDefault="00103FAE" w:rsidP="00CC4CFC">
      <w:pPr>
        <w:jc w:val="both"/>
        <w:rPr>
          <w:rFonts w:ascii="Arial" w:hAnsi="Arial" w:cs="Arial"/>
          <w:sz w:val="20"/>
          <w:szCs w:val="20"/>
        </w:rPr>
      </w:pPr>
      <w:r w:rsidRPr="002B59D1">
        <w:rPr>
          <w:rFonts w:ascii="Arial" w:hAnsi="Arial" w:cs="Arial"/>
          <w:i/>
          <w:iCs/>
          <w:sz w:val="20"/>
          <w:szCs w:val="20"/>
          <w:u w:val="single"/>
        </w:rPr>
        <w:t>Radial collimator</w:t>
      </w:r>
      <w:r w:rsidR="002B59D1">
        <w:rPr>
          <w:rFonts w:ascii="Arial" w:hAnsi="Arial" w:cs="Arial"/>
          <w:sz w:val="20"/>
          <w:szCs w:val="20"/>
        </w:rPr>
        <w:t xml:space="preserve">. </w:t>
      </w:r>
      <w:r w:rsidR="00F17110" w:rsidRPr="002B59D1">
        <w:rPr>
          <w:rFonts w:ascii="Arial" w:hAnsi="Arial" w:cs="Arial"/>
          <w:sz w:val="20"/>
          <w:szCs w:val="20"/>
        </w:rPr>
        <w:t>The</w:t>
      </w:r>
      <w:r w:rsidR="00F17110" w:rsidRPr="00246A68">
        <w:rPr>
          <w:rFonts w:ascii="Arial" w:hAnsi="Arial" w:cs="Arial"/>
          <w:sz w:val="20"/>
          <w:szCs w:val="20"/>
        </w:rPr>
        <w:t xml:space="preserve"> radial collimator parts were manufactured. The final assembly is waiting for the second layer of Gd2O3 to be applied to the blades. This will be carried out in the dedicated coating lab. The final coating tasks will be carried out before the end of 2025.</w:t>
      </w:r>
    </w:p>
    <w:p w14:paraId="5C42D3B5" w14:textId="1985A8AF" w:rsidR="00555534" w:rsidRDefault="00103FAE" w:rsidP="00555534">
      <w:pPr>
        <w:spacing w:after="0"/>
        <w:jc w:val="both"/>
        <w:rPr>
          <w:rFonts w:ascii="Arial" w:hAnsi="Arial" w:cs="Arial"/>
          <w:sz w:val="20"/>
          <w:szCs w:val="20"/>
        </w:rPr>
      </w:pPr>
      <w:r w:rsidRPr="007008C5">
        <w:rPr>
          <w:rFonts w:ascii="Arial" w:hAnsi="Arial" w:cs="Arial"/>
          <w:i/>
          <w:iCs/>
          <w:sz w:val="20"/>
          <w:szCs w:val="20"/>
          <w:u w:val="single"/>
        </w:rPr>
        <w:t>Detectors</w:t>
      </w:r>
      <w:r w:rsidR="007008C5">
        <w:rPr>
          <w:rFonts w:ascii="Arial" w:hAnsi="Arial" w:cs="Arial"/>
          <w:sz w:val="20"/>
          <w:szCs w:val="20"/>
        </w:rPr>
        <w:t xml:space="preserve">. </w:t>
      </w:r>
      <w:r w:rsidR="00D7207D" w:rsidRPr="007008C5">
        <w:rPr>
          <w:rFonts w:ascii="Arial" w:hAnsi="Arial" w:cs="Arial"/>
          <w:sz w:val="20"/>
          <w:szCs w:val="20"/>
        </w:rPr>
        <w:t>The</w:t>
      </w:r>
      <w:r w:rsidR="00D7207D">
        <w:rPr>
          <w:rFonts w:ascii="Arial" w:hAnsi="Arial" w:cs="Arial"/>
          <w:sz w:val="20"/>
          <w:szCs w:val="20"/>
        </w:rPr>
        <w:t xml:space="preserve"> MIRACLES detection system (detectors</w:t>
      </w:r>
      <w:r w:rsidR="0035222F">
        <w:rPr>
          <w:rFonts w:ascii="Arial" w:hAnsi="Arial" w:cs="Arial"/>
          <w:sz w:val="20"/>
          <w:szCs w:val="20"/>
        </w:rPr>
        <w:t xml:space="preserve"> from LND</w:t>
      </w:r>
      <w:r w:rsidR="00D7207D">
        <w:rPr>
          <w:rFonts w:ascii="Arial" w:hAnsi="Arial" w:cs="Arial"/>
          <w:sz w:val="20"/>
          <w:szCs w:val="20"/>
        </w:rPr>
        <w:t>, preamplifiers</w:t>
      </w:r>
      <w:r w:rsidR="0035222F">
        <w:rPr>
          <w:rFonts w:ascii="Arial" w:hAnsi="Arial" w:cs="Arial"/>
          <w:sz w:val="20"/>
          <w:szCs w:val="20"/>
        </w:rPr>
        <w:t xml:space="preserve"> and digitizer from CAEN</w:t>
      </w:r>
      <w:r w:rsidR="00D7207D">
        <w:rPr>
          <w:rFonts w:ascii="Arial" w:hAnsi="Arial" w:cs="Arial"/>
          <w:sz w:val="20"/>
          <w:szCs w:val="20"/>
        </w:rPr>
        <w:t xml:space="preserve">) has been delivered to ESS. </w:t>
      </w:r>
      <w:r w:rsidR="00320D39">
        <w:rPr>
          <w:rFonts w:ascii="Arial" w:hAnsi="Arial" w:cs="Arial"/>
          <w:sz w:val="20"/>
          <w:szCs w:val="20"/>
        </w:rPr>
        <w:t xml:space="preserve">A verification plan </w:t>
      </w:r>
      <w:r w:rsidR="00FD46FA">
        <w:rPr>
          <w:rFonts w:ascii="Arial" w:hAnsi="Arial" w:cs="Arial"/>
          <w:sz w:val="20"/>
          <w:szCs w:val="20"/>
        </w:rPr>
        <w:t xml:space="preserve">for the MIRACLES detection system is currently </w:t>
      </w:r>
      <w:r w:rsidR="00B5223A">
        <w:rPr>
          <w:rFonts w:ascii="Arial" w:hAnsi="Arial" w:cs="Arial"/>
          <w:sz w:val="20"/>
          <w:szCs w:val="20"/>
        </w:rPr>
        <w:t>under development</w:t>
      </w:r>
      <w:r w:rsidR="00FD46FA">
        <w:rPr>
          <w:rFonts w:ascii="Arial" w:hAnsi="Arial" w:cs="Arial"/>
          <w:sz w:val="20"/>
          <w:szCs w:val="20"/>
        </w:rPr>
        <w:t xml:space="preserve"> between the MIRACLES team and the Detector group at ESS. </w:t>
      </w:r>
    </w:p>
    <w:p w14:paraId="292C6EA9" w14:textId="4AFC8E9D" w:rsidR="00555534" w:rsidRDefault="00555534" w:rsidP="00555534">
      <w:pPr>
        <w:spacing w:after="0"/>
        <w:jc w:val="both"/>
        <w:rPr>
          <w:rFonts w:ascii="Arial" w:hAnsi="Arial" w:cs="Arial"/>
          <w:b/>
          <w:bCs/>
        </w:rPr>
      </w:pPr>
    </w:p>
    <w:p w14:paraId="288C232C" w14:textId="1F9BCCE7" w:rsidR="00AB346E" w:rsidRDefault="003E2760" w:rsidP="00555534">
      <w:pPr>
        <w:jc w:val="both"/>
        <w:rPr>
          <w:rFonts w:ascii="Arial" w:hAnsi="Arial" w:cs="Arial"/>
          <w:b/>
          <w:bCs/>
        </w:rPr>
      </w:pPr>
      <w:r w:rsidRPr="007008C5">
        <w:rPr>
          <w:rFonts w:ascii="Arial" w:hAnsi="Arial" w:cs="Arial"/>
          <w:b/>
          <w:bCs/>
          <w:i/>
          <w:iCs/>
          <w:noProof/>
          <w:sz w:val="18"/>
          <w:szCs w:val="18"/>
        </w:rPr>
        <w:drawing>
          <wp:anchor distT="0" distB="0" distL="114300" distR="114300" simplePos="0" relativeHeight="251667456" behindDoc="0" locked="0" layoutInCell="1" allowOverlap="1" wp14:anchorId="19B3C84C" wp14:editId="17F3A3D7">
            <wp:simplePos x="0" y="0"/>
            <wp:positionH relativeFrom="margin">
              <wp:posOffset>806450</wp:posOffset>
            </wp:positionH>
            <wp:positionV relativeFrom="paragraph">
              <wp:posOffset>242570</wp:posOffset>
            </wp:positionV>
            <wp:extent cx="4864100" cy="1436370"/>
            <wp:effectExtent l="0" t="0" r="0" b="0"/>
            <wp:wrapTopAndBottom/>
            <wp:docPr id="396432326" name="Picture 2" descr="A collage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432326" name="Picture 2" descr="A collage of a building&#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64100" cy="1436370"/>
                    </a:xfrm>
                    <a:prstGeom prst="rect">
                      <a:avLst/>
                    </a:prstGeom>
                  </pic:spPr>
                </pic:pic>
              </a:graphicData>
            </a:graphic>
            <wp14:sizeRelH relativeFrom="margin">
              <wp14:pctWidth>0</wp14:pctWidth>
            </wp14:sizeRelH>
            <wp14:sizeRelV relativeFrom="margin">
              <wp14:pctHeight>0</wp14:pctHeight>
            </wp14:sizeRelV>
          </wp:anchor>
        </w:drawing>
      </w:r>
      <w:r w:rsidR="0043090C" w:rsidRPr="0043090C">
        <w:rPr>
          <w:rFonts w:ascii="Arial" w:hAnsi="Arial" w:cs="Arial"/>
          <w:b/>
          <w:bCs/>
        </w:rPr>
        <w:t xml:space="preserve">Experimental </w:t>
      </w:r>
      <w:r w:rsidR="00265A08">
        <w:rPr>
          <w:rFonts w:ascii="Arial" w:hAnsi="Arial" w:cs="Arial"/>
          <w:b/>
          <w:bCs/>
        </w:rPr>
        <w:t xml:space="preserve">end </w:t>
      </w:r>
      <w:r w:rsidR="0043090C" w:rsidRPr="0043090C">
        <w:rPr>
          <w:rFonts w:ascii="Arial" w:hAnsi="Arial" w:cs="Arial"/>
          <w:b/>
          <w:bCs/>
        </w:rPr>
        <w:t>station</w:t>
      </w:r>
    </w:p>
    <w:p w14:paraId="72BC552C" w14:textId="37B115BD" w:rsidR="00AE3EED" w:rsidRPr="007008C5" w:rsidRDefault="00AE3EED" w:rsidP="007008C5">
      <w:pPr>
        <w:keepNext/>
        <w:jc w:val="center"/>
        <w:rPr>
          <w:rFonts w:ascii="Arial" w:hAnsi="Arial" w:cs="Arial"/>
          <w:b/>
          <w:bCs/>
          <w:i/>
          <w:iCs/>
          <w:sz w:val="18"/>
          <w:szCs w:val="18"/>
        </w:rPr>
      </w:pPr>
      <w:r w:rsidRPr="007008C5">
        <w:rPr>
          <w:rFonts w:ascii="Arial" w:hAnsi="Arial" w:cs="Arial"/>
          <w:i/>
          <w:iCs/>
          <w:sz w:val="18"/>
          <w:szCs w:val="18"/>
        </w:rPr>
        <w:t xml:space="preserve">Figure </w:t>
      </w:r>
      <w:r w:rsidRPr="007008C5">
        <w:rPr>
          <w:rFonts w:ascii="Arial" w:hAnsi="Arial" w:cs="Arial"/>
          <w:i/>
          <w:iCs/>
          <w:sz w:val="18"/>
          <w:szCs w:val="18"/>
        </w:rPr>
        <w:fldChar w:fldCharType="begin"/>
      </w:r>
      <w:r w:rsidRPr="007008C5">
        <w:rPr>
          <w:rFonts w:ascii="Arial" w:hAnsi="Arial" w:cs="Arial"/>
          <w:i/>
          <w:iCs/>
          <w:sz w:val="18"/>
          <w:szCs w:val="18"/>
        </w:rPr>
        <w:instrText xml:space="preserve"> SEQ Figure \* ARABIC </w:instrText>
      </w:r>
      <w:r w:rsidRPr="007008C5">
        <w:rPr>
          <w:rFonts w:ascii="Arial" w:hAnsi="Arial" w:cs="Arial"/>
          <w:i/>
          <w:iCs/>
          <w:sz w:val="18"/>
          <w:szCs w:val="18"/>
        </w:rPr>
        <w:fldChar w:fldCharType="separate"/>
      </w:r>
      <w:r w:rsidR="000B4CFE" w:rsidRPr="007008C5">
        <w:rPr>
          <w:rFonts w:ascii="Arial" w:hAnsi="Arial" w:cs="Arial"/>
          <w:i/>
          <w:iCs/>
          <w:noProof/>
          <w:sz w:val="18"/>
          <w:szCs w:val="18"/>
        </w:rPr>
        <w:t>3</w:t>
      </w:r>
      <w:r w:rsidRPr="007008C5">
        <w:rPr>
          <w:rFonts w:ascii="Arial" w:hAnsi="Arial" w:cs="Arial"/>
          <w:i/>
          <w:iCs/>
          <w:sz w:val="18"/>
          <w:szCs w:val="18"/>
        </w:rPr>
        <w:fldChar w:fldCharType="end"/>
      </w:r>
      <w:r w:rsidR="007008C5" w:rsidRPr="007008C5">
        <w:rPr>
          <w:rFonts w:ascii="Arial" w:hAnsi="Arial" w:cs="Arial"/>
          <w:i/>
          <w:iCs/>
          <w:sz w:val="18"/>
          <w:szCs w:val="18"/>
        </w:rPr>
        <w:t>. Design of the experimental end station, including the instrument cave and crane.</w:t>
      </w:r>
    </w:p>
    <w:p w14:paraId="3E9B9E26" w14:textId="684D2718" w:rsidR="00F930DE" w:rsidRDefault="00B40207" w:rsidP="00AE3EED">
      <w:pPr>
        <w:jc w:val="both"/>
        <w:rPr>
          <w:rFonts w:ascii="Arial" w:hAnsi="Arial" w:cs="Arial"/>
          <w:color w:val="7030A0"/>
          <w:sz w:val="20"/>
          <w:szCs w:val="20"/>
        </w:rPr>
      </w:pPr>
      <w:r w:rsidRPr="00555534">
        <w:rPr>
          <w:rFonts w:ascii="Arial" w:hAnsi="Arial" w:cs="Arial"/>
          <w:i/>
          <w:iCs/>
          <w:sz w:val="20"/>
          <w:szCs w:val="20"/>
          <w:u w:val="single"/>
        </w:rPr>
        <w:t>Cave</w:t>
      </w:r>
      <w:r w:rsidR="00555534">
        <w:rPr>
          <w:rFonts w:ascii="Arial" w:hAnsi="Arial" w:cs="Arial"/>
          <w:sz w:val="20"/>
          <w:szCs w:val="20"/>
        </w:rPr>
        <w:t xml:space="preserve">. </w:t>
      </w:r>
      <w:r w:rsidR="00F17110" w:rsidRPr="00246A68">
        <w:rPr>
          <w:rFonts w:ascii="Arial" w:hAnsi="Arial" w:cs="Arial"/>
          <w:sz w:val="20"/>
          <w:szCs w:val="20"/>
        </w:rPr>
        <w:t xml:space="preserve">The cave (including sliding slab) passed the SubTG3 review (CDR) this summer and it is in the manufacturing phase. The production of all the concrete blocks will take 6 months, and a pre-build is expected by Spring 2026. </w:t>
      </w:r>
      <w:r w:rsidR="00973690" w:rsidRPr="00246A68">
        <w:rPr>
          <w:rFonts w:ascii="Arial" w:hAnsi="Arial" w:cs="Arial"/>
          <w:sz w:val="20"/>
          <w:szCs w:val="20"/>
        </w:rPr>
        <w:t>On the other hand, the electrical design of the slab will be tendered (including the safety components, like switches, fence, handrails and interfaces with PSS). A detailed design is expected for Q1-2026.</w:t>
      </w:r>
    </w:p>
    <w:p w14:paraId="2EEB7D02" w14:textId="60261C2E" w:rsidR="00F930DE" w:rsidRPr="00AE3EED" w:rsidRDefault="00F17110" w:rsidP="00AE3EED">
      <w:pPr>
        <w:jc w:val="both"/>
        <w:rPr>
          <w:rFonts w:ascii="Arial" w:hAnsi="Arial" w:cs="Arial"/>
          <w:sz w:val="20"/>
          <w:szCs w:val="20"/>
        </w:rPr>
      </w:pPr>
      <w:r w:rsidRPr="00555534">
        <w:rPr>
          <w:rFonts w:ascii="Arial" w:hAnsi="Arial" w:cs="Arial"/>
          <w:i/>
          <w:iCs/>
          <w:sz w:val="20"/>
          <w:szCs w:val="20"/>
          <w:u w:val="single"/>
        </w:rPr>
        <w:lastRenderedPageBreak/>
        <w:t>Crane</w:t>
      </w:r>
      <w:r w:rsidR="00555534">
        <w:rPr>
          <w:rFonts w:ascii="Arial" w:hAnsi="Arial" w:cs="Arial"/>
          <w:sz w:val="20"/>
          <w:szCs w:val="20"/>
        </w:rPr>
        <w:t xml:space="preserve">. </w:t>
      </w:r>
      <w:r w:rsidR="00470CBA" w:rsidRPr="00246A68">
        <w:rPr>
          <w:rFonts w:ascii="Arial" w:hAnsi="Arial" w:cs="Arial"/>
          <w:sz w:val="20"/>
          <w:szCs w:val="20"/>
        </w:rPr>
        <w:t>The crane is in the specifications phase. The technical specification document for the tender is under review by ESS (CTV, Call for Tender Verification review).</w:t>
      </w:r>
    </w:p>
    <w:p w14:paraId="645C37AB" w14:textId="1209F6A0" w:rsidR="00080144" w:rsidRDefault="00716AA5" w:rsidP="00716AA5">
      <w:pPr>
        <w:jc w:val="both"/>
        <w:rPr>
          <w:rFonts w:ascii="Arial" w:hAnsi="Arial" w:cs="Arial"/>
          <w:sz w:val="20"/>
          <w:szCs w:val="20"/>
        </w:rPr>
      </w:pPr>
      <w:r w:rsidRPr="00555534">
        <w:rPr>
          <w:rFonts w:ascii="Arial" w:hAnsi="Arial" w:cs="Arial"/>
          <w:i/>
          <w:iCs/>
          <w:sz w:val="20"/>
          <w:szCs w:val="20"/>
          <w:u w:val="single"/>
        </w:rPr>
        <w:t>Infrastructure (u</w:t>
      </w:r>
      <w:r w:rsidR="0043090C" w:rsidRPr="00555534">
        <w:rPr>
          <w:rFonts w:ascii="Arial" w:hAnsi="Arial" w:cs="Arial"/>
          <w:i/>
          <w:iCs/>
          <w:sz w:val="20"/>
          <w:szCs w:val="20"/>
          <w:u w:val="single"/>
        </w:rPr>
        <w:t>tilities</w:t>
      </w:r>
      <w:r w:rsidRPr="00555534">
        <w:rPr>
          <w:rFonts w:ascii="Arial" w:hAnsi="Arial" w:cs="Arial"/>
          <w:i/>
          <w:iCs/>
          <w:sz w:val="20"/>
          <w:szCs w:val="20"/>
          <w:u w:val="single"/>
        </w:rPr>
        <w:t>, electrical,</w:t>
      </w:r>
      <w:r w:rsidR="002D0CAF" w:rsidRPr="00555534">
        <w:rPr>
          <w:rFonts w:ascii="Arial" w:hAnsi="Arial" w:cs="Arial"/>
          <w:i/>
          <w:iCs/>
          <w:sz w:val="20"/>
          <w:szCs w:val="20"/>
          <w:u w:val="single"/>
        </w:rPr>
        <w:t xml:space="preserve"> etc.</w:t>
      </w:r>
      <w:r w:rsidRPr="00555534">
        <w:rPr>
          <w:rFonts w:ascii="Arial" w:hAnsi="Arial" w:cs="Arial"/>
          <w:i/>
          <w:iCs/>
          <w:sz w:val="20"/>
          <w:szCs w:val="20"/>
          <w:u w:val="single"/>
        </w:rPr>
        <w:t>)</w:t>
      </w:r>
      <w:r w:rsidR="00555534" w:rsidRPr="00555534">
        <w:rPr>
          <w:rFonts w:ascii="Arial" w:hAnsi="Arial" w:cs="Arial"/>
          <w:i/>
          <w:iCs/>
          <w:sz w:val="20"/>
          <w:szCs w:val="20"/>
        </w:rPr>
        <w:t>.</w:t>
      </w:r>
      <w:r w:rsidR="00555534">
        <w:rPr>
          <w:rFonts w:ascii="Arial" w:hAnsi="Arial" w:cs="Arial"/>
          <w:sz w:val="20"/>
          <w:szCs w:val="20"/>
        </w:rPr>
        <w:t xml:space="preserve"> </w:t>
      </w:r>
      <w:r w:rsidR="00470CBA">
        <w:rPr>
          <w:rFonts w:ascii="Arial" w:hAnsi="Arial" w:cs="Arial"/>
          <w:sz w:val="20"/>
          <w:szCs w:val="20"/>
        </w:rPr>
        <w:t xml:space="preserve">MIRACLES is now part of the ESS Infrastructure Common Projects (agreement signed for Common Utilities Project and Common Electrical Project, and to be signed for the Common Motion Control Project). </w:t>
      </w:r>
      <w:r w:rsidR="00080144">
        <w:rPr>
          <w:rFonts w:ascii="Arial" w:hAnsi="Arial" w:cs="Arial"/>
          <w:sz w:val="20"/>
          <w:szCs w:val="20"/>
        </w:rPr>
        <w:t>The integration of</w:t>
      </w:r>
      <w:r w:rsidR="00302700">
        <w:rPr>
          <w:rFonts w:ascii="Arial" w:hAnsi="Arial" w:cs="Arial"/>
          <w:sz w:val="20"/>
          <w:szCs w:val="20"/>
        </w:rPr>
        <w:t xml:space="preserve"> MIRACLES infrastructure</w:t>
      </w:r>
      <w:r w:rsidR="00080144">
        <w:rPr>
          <w:rFonts w:ascii="Arial" w:hAnsi="Arial" w:cs="Arial"/>
          <w:sz w:val="20"/>
          <w:szCs w:val="20"/>
        </w:rPr>
        <w:t xml:space="preserve"> </w:t>
      </w:r>
      <w:r w:rsidR="00541D8C">
        <w:rPr>
          <w:rFonts w:ascii="Arial" w:hAnsi="Arial" w:cs="Arial"/>
          <w:sz w:val="20"/>
          <w:szCs w:val="20"/>
        </w:rPr>
        <w:t>has been started with the support of NSS Technical Group at ESS.</w:t>
      </w:r>
      <w:r w:rsidR="00302700">
        <w:rPr>
          <w:rFonts w:ascii="Arial" w:hAnsi="Arial" w:cs="Arial"/>
          <w:sz w:val="20"/>
          <w:szCs w:val="20"/>
        </w:rPr>
        <w:t xml:space="preserve"> In particular, the review of items including:</w:t>
      </w:r>
    </w:p>
    <w:p w14:paraId="0F409C3E" w14:textId="52BC163E" w:rsidR="00470CBA" w:rsidRDefault="00470CBA" w:rsidP="002E6F93">
      <w:pPr>
        <w:pStyle w:val="ListParagraph"/>
        <w:numPr>
          <w:ilvl w:val="0"/>
          <w:numId w:val="26"/>
        </w:numPr>
        <w:jc w:val="both"/>
        <w:rPr>
          <w:rFonts w:ascii="Arial" w:hAnsi="Arial" w:cs="Arial"/>
          <w:sz w:val="20"/>
          <w:szCs w:val="20"/>
        </w:rPr>
      </w:pPr>
      <w:r>
        <w:rPr>
          <w:rFonts w:ascii="Arial" w:hAnsi="Arial" w:cs="Arial"/>
          <w:sz w:val="20"/>
          <w:szCs w:val="20"/>
        </w:rPr>
        <w:t>Electrical routing</w:t>
      </w:r>
    </w:p>
    <w:p w14:paraId="058397AC" w14:textId="72004414" w:rsidR="002E6F93" w:rsidRDefault="002E6F93" w:rsidP="002E6F93">
      <w:pPr>
        <w:pStyle w:val="ListParagraph"/>
        <w:numPr>
          <w:ilvl w:val="0"/>
          <w:numId w:val="26"/>
        </w:numPr>
        <w:jc w:val="both"/>
        <w:rPr>
          <w:rFonts w:ascii="Arial" w:hAnsi="Arial" w:cs="Arial"/>
          <w:sz w:val="20"/>
          <w:szCs w:val="20"/>
        </w:rPr>
      </w:pPr>
      <w:r>
        <w:rPr>
          <w:rFonts w:ascii="Arial" w:hAnsi="Arial" w:cs="Arial"/>
          <w:sz w:val="20"/>
          <w:szCs w:val="20"/>
        </w:rPr>
        <w:t>Racks layout</w:t>
      </w:r>
    </w:p>
    <w:p w14:paraId="14CB0A98" w14:textId="77777777" w:rsidR="00700E4D" w:rsidRDefault="00257783" w:rsidP="002E6F93">
      <w:pPr>
        <w:pStyle w:val="ListParagraph"/>
        <w:numPr>
          <w:ilvl w:val="0"/>
          <w:numId w:val="26"/>
        </w:numPr>
        <w:jc w:val="both"/>
        <w:rPr>
          <w:rFonts w:ascii="Arial" w:hAnsi="Arial" w:cs="Arial"/>
          <w:sz w:val="20"/>
          <w:szCs w:val="20"/>
        </w:rPr>
      </w:pPr>
      <w:r>
        <w:rPr>
          <w:rFonts w:ascii="Arial" w:hAnsi="Arial" w:cs="Arial"/>
          <w:sz w:val="20"/>
          <w:szCs w:val="20"/>
        </w:rPr>
        <w:t>Feedthroughs</w:t>
      </w:r>
    </w:p>
    <w:p w14:paraId="33DF01BB" w14:textId="77777777" w:rsidR="00C1172A" w:rsidRDefault="00C1172A" w:rsidP="002E6F93">
      <w:pPr>
        <w:pStyle w:val="ListParagraph"/>
        <w:numPr>
          <w:ilvl w:val="0"/>
          <w:numId w:val="26"/>
        </w:numPr>
        <w:jc w:val="both"/>
        <w:rPr>
          <w:rFonts w:ascii="Arial" w:hAnsi="Arial" w:cs="Arial"/>
          <w:sz w:val="20"/>
          <w:szCs w:val="20"/>
        </w:rPr>
      </w:pPr>
      <w:r>
        <w:rPr>
          <w:rFonts w:ascii="Arial" w:hAnsi="Arial" w:cs="Arial"/>
          <w:sz w:val="20"/>
          <w:szCs w:val="20"/>
        </w:rPr>
        <w:t>Positions of vacuum pipes, gas lines, etc.</w:t>
      </w:r>
    </w:p>
    <w:p w14:paraId="559F1340" w14:textId="44232292" w:rsidR="00257783" w:rsidRPr="00C1172A" w:rsidRDefault="00302700" w:rsidP="00291105">
      <w:pPr>
        <w:jc w:val="both"/>
        <w:rPr>
          <w:rFonts w:ascii="Arial" w:hAnsi="Arial" w:cs="Arial"/>
          <w:sz w:val="20"/>
          <w:szCs w:val="20"/>
        </w:rPr>
      </w:pPr>
      <w:r>
        <w:rPr>
          <w:rFonts w:ascii="Arial" w:hAnsi="Arial" w:cs="Arial"/>
          <w:sz w:val="20"/>
          <w:szCs w:val="20"/>
        </w:rPr>
        <w:t xml:space="preserve">has been </w:t>
      </w:r>
      <w:r w:rsidR="006C7A6C">
        <w:rPr>
          <w:rFonts w:ascii="Arial" w:hAnsi="Arial" w:cs="Arial"/>
          <w:sz w:val="20"/>
          <w:szCs w:val="20"/>
        </w:rPr>
        <w:t xml:space="preserve">initialized. </w:t>
      </w:r>
      <w:r w:rsidR="0022637F">
        <w:rPr>
          <w:rFonts w:ascii="Arial" w:hAnsi="Arial" w:cs="Arial"/>
          <w:sz w:val="20"/>
          <w:szCs w:val="20"/>
        </w:rPr>
        <w:t xml:space="preserve">However, the </w:t>
      </w:r>
      <w:r w:rsidR="00254674">
        <w:rPr>
          <w:rFonts w:ascii="Arial" w:hAnsi="Arial" w:cs="Arial"/>
          <w:sz w:val="20"/>
          <w:szCs w:val="20"/>
        </w:rPr>
        <w:t>planning</w:t>
      </w:r>
      <w:r w:rsidR="0022637F">
        <w:rPr>
          <w:rFonts w:ascii="Arial" w:hAnsi="Arial" w:cs="Arial"/>
          <w:sz w:val="20"/>
          <w:szCs w:val="20"/>
        </w:rPr>
        <w:t xml:space="preserve"> has been currently paused due to prioritization of Tranche 1 instruments.</w:t>
      </w:r>
      <w:r w:rsidR="00257783" w:rsidRPr="00C1172A">
        <w:rPr>
          <w:rFonts w:ascii="Arial" w:hAnsi="Arial" w:cs="Arial"/>
          <w:sz w:val="20"/>
          <w:szCs w:val="20"/>
        </w:rPr>
        <w:t xml:space="preserve"> </w:t>
      </w:r>
    </w:p>
    <w:p w14:paraId="27A5E791" w14:textId="279DA5CF" w:rsidR="00771DB3" w:rsidRDefault="00507848" w:rsidP="00716AA5">
      <w:pPr>
        <w:jc w:val="both"/>
        <w:rPr>
          <w:rFonts w:ascii="Arial" w:hAnsi="Arial" w:cs="Arial"/>
          <w:sz w:val="20"/>
          <w:szCs w:val="20"/>
        </w:rPr>
      </w:pPr>
      <w:r w:rsidRPr="00555534">
        <w:rPr>
          <w:rFonts w:ascii="Arial" w:hAnsi="Arial" w:cs="Arial"/>
          <w:i/>
          <w:iCs/>
          <w:sz w:val="20"/>
          <w:szCs w:val="20"/>
          <w:u w:val="single"/>
        </w:rPr>
        <w:t>Sample environment</w:t>
      </w:r>
      <w:r w:rsidR="00555534" w:rsidRPr="00555534">
        <w:rPr>
          <w:rFonts w:ascii="Arial" w:hAnsi="Arial" w:cs="Arial"/>
          <w:i/>
          <w:iCs/>
          <w:sz w:val="20"/>
          <w:szCs w:val="20"/>
        </w:rPr>
        <w:t>.</w:t>
      </w:r>
      <w:r w:rsidR="00555534">
        <w:rPr>
          <w:rFonts w:ascii="Arial" w:hAnsi="Arial" w:cs="Arial"/>
          <w:sz w:val="20"/>
          <w:szCs w:val="20"/>
        </w:rPr>
        <w:t xml:space="preserve"> </w:t>
      </w:r>
      <w:r w:rsidR="00563485">
        <w:rPr>
          <w:rFonts w:ascii="Arial" w:hAnsi="Arial" w:cs="Arial"/>
          <w:sz w:val="20"/>
          <w:szCs w:val="20"/>
        </w:rPr>
        <w:t xml:space="preserve">The </w:t>
      </w:r>
      <w:r w:rsidR="00B86BB7">
        <w:rPr>
          <w:rFonts w:ascii="Arial" w:hAnsi="Arial" w:cs="Arial"/>
          <w:sz w:val="20"/>
          <w:szCs w:val="20"/>
        </w:rPr>
        <w:t xml:space="preserve">MIRACLES team has started </w:t>
      </w:r>
      <w:r w:rsidR="004A2013">
        <w:rPr>
          <w:rFonts w:ascii="Arial" w:hAnsi="Arial" w:cs="Arial"/>
          <w:sz w:val="20"/>
          <w:szCs w:val="20"/>
        </w:rPr>
        <w:t xml:space="preserve">discussing with the ESS Sample Environment (SE) group the </w:t>
      </w:r>
      <w:r w:rsidR="00A1071F">
        <w:rPr>
          <w:rFonts w:ascii="Arial" w:hAnsi="Arial" w:cs="Arial"/>
          <w:sz w:val="20"/>
          <w:szCs w:val="20"/>
        </w:rPr>
        <w:t xml:space="preserve">development of </w:t>
      </w:r>
      <w:r w:rsidR="004A2013">
        <w:rPr>
          <w:rFonts w:ascii="Arial" w:hAnsi="Arial" w:cs="Arial"/>
          <w:sz w:val="20"/>
          <w:szCs w:val="20"/>
        </w:rPr>
        <w:t xml:space="preserve">dedicated SE for low/high temperature control (CCR, </w:t>
      </w:r>
      <w:proofErr w:type="spellStart"/>
      <w:r w:rsidR="004A2013">
        <w:rPr>
          <w:rFonts w:ascii="Arial" w:hAnsi="Arial" w:cs="Arial"/>
          <w:sz w:val="20"/>
          <w:szCs w:val="20"/>
        </w:rPr>
        <w:t>cryofurnace</w:t>
      </w:r>
      <w:proofErr w:type="spellEnd"/>
      <w:r w:rsidR="004A2013">
        <w:rPr>
          <w:rFonts w:ascii="Arial" w:hAnsi="Arial" w:cs="Arial"/>
          <w:sz w:val="20"/>
          <w:szCs w:val="20"/>
        </w:rPr>
        <w:t>)</w:t>
      </w:r>
      <w:r w:rsidR="00860833">
        <w:rPr>
          <w:rFonts w:ascii="Arial" w:hAnsi="Arial" w:cs="Arial"/>
          <w:sz w:val="20"/>
          <w:szCs w:val="20"/>
        </w:rPr>
        <w:t>. T</w:t>
      </w:r>
      <w:r w:rsidR="00221E7F">
        <w:rPr>
          <w:rFonts w:ascii="Arial" w:hAnsi="Arial" w:cs="Arial"/>
          <w:sz w:val="20"/>
          <w:szCs w:val="20"/>
        </w:rPr>
        <w:t>h</w:t>
      </w:r>
      <w:r w:rsidR="00172E4B">
        <w:rPr>
          <w:rFonts w:ascii="Arial" w:hAnsi="Arial" w:cs="Arial"/>
          <w:sz w:val="20"/>
          <w:szCs w:val="20"/>
        </w:rPr>
        <w:t>e</w:t>
      </w:r>
      <w:r w:rsidR="00771DB3">
        <w:rPr>
          <w:rFonts w:ascii="Arial" w:hAnsi="Arial" w:cs="Arial"/>
          <w:sz w:val="20"/>
          <w:szCs w:val="20"/>
        </w:rPr>
        <w:t xml:space="preserve"> </w:t>
      </w:r>
      <w:r w:rsidR="00611707">
        <w:rPr>
          <w:rFonts w:ascii="Arial" w:hAnsi="Arial" w:cs="Arial"/>
          <w:sz w:val="20"/>
          <w:szCs w:val="20"/>
        </w:rPr>
        <w:t>r</w:t>
      </w:r>
      <w:r w:rsidR="00771DB3">
        <w:rPr>
          <w:rFonts w:ascii="Arial" w:hAnsi="Arial" w:cs="Arial"/>
          <w:sz w:val="20"/>
          <w:szCs w:val="20"/>
        </w:rPr>
        <w:t>equirements</w:t>
      </w:r>
      <w:r w:rsidR="00611707">
        <w:rPr>
          <w:rFonts w:ascii="Arial" w:hAnsi="Arial" w:cs="Arial"/>
          <w:sz w:val="20"/>
          <w:szCs w:val="20"/>
        </w:rPr>
        <w:t xml:space="preserve"> considered</w:t>
      </w:r>
      <w:r w:rsidR="00771DB3">
        <w:rPr>
          <w:rFonts w:ascii="Arial" w:hAnsi="Arial" w:cs="Arial"/>
          <w:sz w:val="20"/>
          <w:szCs w:val="20"/>
        </w:rPr>
        <w:t xml:space="preserve"> for </w:t>
      </w:r>
      <w:r w:rsidR="004F3136">
        <w:rPr>
          <w:rFonts w:ascii="Arial" w:hAnsi="Arial" w:cs="Arial"/>
          <w:sz w:val="20"/>
          <w:szCs w:val="20"/>
        </w:rPr>
        <w:t>the SE include:</w:t>
      </w:r>
    </w:p>
    <w:p w14:paraId="6B3E7289" w14:textId="7852CC50" w:rsidR="00F71632" w:rsidRDefault="00F71632" w:rsidP="00F71632">
      <w:pPr>
        <w:pStyle w:val="ListParagraph"/>
        <w:numPr>
          <w:ilvl w:val="0"/>
          <w:numId w:val="26"/>
        </w:numPr>
        <w:jc w:val="both"/>
        <w:rPr>
          <w:rFonts w:ascii="Arial" w:hAnsi="Arial" w:cs="Arial"/>
          <w:sz w:val="20"/>
          <w:szCs w:val="20"/>
        </w:rPr>
      </w:pPr>
      <w:r>
        <w:rPr>
          <w:rFonts w:ascii="Arial" w:hAnsi="Arial" w:cs="Arial"/>
          <w:sz w:val="20"/>
          <w:szCs w:val="20"/>
        </w:rPr>
        <w:t>Background optimizatio</w:t>
      </w:r>
      <w:r w:rsidR="00611707">
        <w:rPr>
          <w:rFonts w:ascii="Arial" w:hAnsi="Arial" w:cs="Arial"/>
          <w:sz w:val="20"/>
          <w:szCs w:val="20"/>
        </w:rPr>
        <w:t>n</w:t>
      </w:r>
    </w:p>
    <w:p w14:paraId="457EC46A" w14:textId="74828838" w:rsidR="00EB46B9" w:rsidRPr="0065320B" w:rsidRDefault="00611707" w:rsidP="0065320B">
      <w:pPr>
        <w:pStyle w:val="ListParagraph"/>
        <w:numPr>
          <w:ilvl w:val="0"/>
          <w:numId w:val="26"/>
        </w:numPr>
        <w:jc w:val="both"/>
        <w:rPr>
          <w:rFonts w:ascii="Arial" w:hAnsi="Arial" w:cs="Arial"/>
          <w:sz w:val="20"/>
          <w:szCs w:val="20"/>
        </w:rPr>
      </w:pPr>
      <w:r>
        <w:rPr>
          <w:rFonts w:ascii="Arial" w:hAnsi="Arial" w:cs="Arial"/>
          <w:sz w:val="20"/>
          <w:szCs w:val="20"/>
        </w:rPr>
        <w:t>Integration</w:t>
      </w:r>
      <w:r w:rsidR="00816E0B">
        <w:rPr>
          <w:rFonts w:ascii="Arial" w:hAnsi="Arial" w:cs="Arial"/>
          <w:sz w:val="20"/>
          <w:szCs w:val="20"/>
        </w:rPr>
        <w:t xml:space="preserve"> with polarization </w:t>
      </w:r>
      <w:r>
        <w:rPr>
          <w:rFonts w:ascii="Arial" w:hAnsi="Arial" w:cs="Arial"/>
          <w:sz w:val="20"/>
          <w:szCs w:val="20"/>
        </w:rPr>
        <w:t>system</w:t>
      </w:r>
    </w:p>
    <w:p w14:paraId="50869758" w14:textId="34994C34" w:rsidR="00816E0B" w:rsidRDefault="00816E0B" w:rsidP="00F71632">
      <w:pPr>
        <w:pStyle w:val="ListParagraph"/>
        <w:numPr>
          <w:ilvl w:val="0"/>
          <w:numId w:val="26"/>
        </w:numPr>
        <w:jc w:val="both"/>
        <w:rPr>
          <w:rFonts w:ascii="Arial" w:hAnsi="Arial" w:cs="Arial"/>
          <w:sz w:val="20"/>
          <w:szCs w:val="20"/>
        </w:rPr>
      </w:pPr>
      <w:r>
        <w:rPr>
          <w:rFonts w:ascii="Arial" w:hAnsi="Arial" w:cs="Arial"/>
          <w:sz w:val="20"/>
          <w:szCs w:val="20"/>
        </w:rPr>
        <w:t>Implementation of motoriza</w:t>
      </w:r>
      <w:r w:rsidR="00611707">
        <w:rPr>
          <w:rFonts w:ascii="Arial" w:hAnsi="Arial" w:cs="Arial"/>
          <w:sz w:val="20"/>
          <w:szCs w:val="20"/>
        </w:rPr>
        <w:t>t</w:t>
      </w:r>
      <w:r>
        <w:rPr>
          <w:rFonts w:ascii="Arial" w:hAnsi="Arial" w:cs="Arial"/>
          <w:sz w:val="20"/>
          <w:szCs w:val="20"/>
        </w:rPr>
        <w:t xml:space="preserve">ion (e.g. along </w:t>
      </w:r>
      <w:r w:rsidRPr="00611707">
        <w:rPr>
          <w:rFonts w:ascii="Arial" w:hAnsi="Arial" w:cs="Arial"/>
          <w:i/>
          <w:iCs/>
          <w:sz w:val="20"/>
          <w:szCs w:val="20"/>
        </w:rPr>
        <w:t>z</w:t>
      </w:r>
      <w:r>
        <w:rPr>
          <w:rFonts w:ascii="Arial" w:hAnsi="Arial" w:cs="Arial"/>
          <w:sz w:val="20"/>
          <w:szCs w:val="20"/>
        </w:rPr>
        <w:t xml:space="preserve"> axis for the linear sample exchanger designed by ESS Bilbao)</w:t>
      </w:r>
    </w:p>
    <w:p w14:paraId="5772A93A" w14:textId="1DDD688C" w:rsidR="00507848" w:rsidRPr="000C6A7F" w:rsidRDefault="00507848" w:rsidP="00507848">
      <w:pPr>
        <w:jc w:val="both"/>
        <w:rPr>
          <w:rFonts w:ascii="Arial" w:hAnsi="Arial" w:cs="Arial"/>
          <w:b/>
          <w:bCs/>
        </w:rPr>
      </w:pPr>
      <w:r w:rsidRPr="000C6A7F">
        <w:rPr>
          <w:rFonts w:ascii="Arial" w:hAnsi="Arial" w:cs="Arial"/>
          <w:b/>
          <w:bCs/>
        </w:rPr>
        <w:t>Polarization analysis system</w:t>
      </w:r>
    </w:p>
    <w:p w14:paraId="125F8CB0" w14:textId="3287A215" w:rsidR="00CA36B2" w:rsidRDefault="003E2760" w:rsidP="00246A68">
      <w:pPr>
        <w:jc w:val="both"/>
        <w:rPr>
          <w:rFonts w:ascii="Arial" w:hAnsi="Arial" w:cs="Arial"/>
          <w:sz w:val="20"/>
          <w:szCs w:val="20"/>
        </w:rPr>
      </w:pPr>
      <w:r w:rsidRPr="00555534">
        <w:rPr>
          <w:rFonts w:ascii="Arial" w:hAnsi="Arial" w:cs="Arial"/>
          <w:i/>
          <w:iCs/>
          <w:noProof/>
          <w:sz w:val="18"/>
          <w:szCs w:val="18"/>
        </w:rPr>
        <w:drawing>
          <wp:anchor distT="0" distB="0" distL="114300" distR="114300" simplePos="0" relativeHeight="251668480" behindDoc="0" locked="0" layoutInCell="1" allowOverlap="1" wp14:anchorId="34244ACD" wp14:editId="3EB7458A">
            <wp:simplePos x="0" y="0"/>
            <wp:positionH relativeFrom="column">
              <wp:posOffset>1003300</wp:posOffset>
            </wp:positionH>
            <wp:positionV relativeFrom="paragraph">
              <wp:posOffset>993775</wp:posOffset>
            </wp:positionV>
            <wp:extent cx="4267200" cy="1540510"/>
            <wp:effectExtent l="0" t="0" r="0" b="2540"/>
            <wp:wrapTopAndBottom/>
            <wp:docPr id="1222788892" name="Picture 1" descr="A diagram of a blue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788892" name="Picture 1" descr="A diagram of a blue objec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67200" cy="1540510"/>
                    </a:xfrm>
                    <a:prstGeom prst="rect">
                      <a:avLst/>
                    </a:prstGeom>
                  </pic:spPr>
                </pic:pic>
              </a:graphicData>
            </a:graphic>
            <wp14:sizeRelH relativeFrom="margin">
              <wp14:pctWidth>0</wp14:pctWidth>
            </wp14:sizeRelH>
            <wp14:sizeRelV relativeFrom="margin">
              <wp14:pctHeight>0</wp14:pctHeight>
            </wp14:sizeRelV>
          </wp:anchor>
        </w:drawing>
      </w:r>
      <w:r w:rsidR="00936CAE">
        <w:rPr>
          <w:rFonts w:ascii="Arial" w:hAnsi="Arial" w:cs="Arial"/>
          <w:sz w:val="20"/>
          <w:szCs w:val="20"/>
        </w:rPr>
        <w:t xml:space="preserve">The preliminary design of the </w:t>
      </w:r>
      <w:r w:rsidR="00174DAE">
        <w:rPr>
          <w:rFonts w:ascii="Arial" w:hAnsi="Arial" w:cs="Arial"/>
          <w:sz w:val="20"/>
          <w:szCs w:val="20"/>
        </w:rPr>
        <w:t xml:space="preserve">MIRACLES polarization analysis system </w:t>
      </w:r>
      <w:r w:rsidR="00E84E0A">
        <w:rPr>
          <w:rFonts w:ascii="Arial" w:hAnsi="Arial" w:cs="Arial"/>
          <w:sz w:val="20"/>
          <w:szCs w:val="20"/>
        </w:rPr>
        <w:t xml:space="preserve">has been issued from the Technical Project Group at ESS. </w:t>
      </w:r>
      <w:r w:rsidR="004610D7">
        <w:rPr>
          <w:rFonts w:ascii="Arial" w:hAnsi="Arial" w:cs="Arial"/>
          <w:sz w:val="20"/>
          <w:szCs w:val="20"/>
        </w:rPr>
        <w:t>The team has focused o</w:t>
      </w:r>
      <w:r w:rsidR="00233787">
        <w:rPr>
          <w:rFonts w:ascii="Arial" w:hAnsi="Arial" w:cs="Arial"/>
          <w:sz w:val="20"/>
          <w:szCs w:val="20"/>
        </w:rPr>
        <w:t xml:space="preserve">n </w:t>
      </w:r>
      <w:r w:rsidR="00EA2548">
        <w:rPr>
          <w:rFonts w:ascii="Arial" w:hAnsi="Arial" w:cs="Arial"/>
          <w:sz w:val="20"/>
          <w:szCs w:val="20"/>
        </w:rPr>
        <w:t xml:space="preserve">the design of the </w:t>
      </w:r>
      <w:r w:rsidR="0036292A">
        <w:rPr>
          <w:rFonts w:ascii="Arial" w:hAnsi="Arial" w:cs="Arial"/>
          <w:sz w:val="20"/>
          <w:szCs w:val="20"/>
        </w:rPr>
        <w:t xml:space="preserve">two </w:t>
      </w:r>
      <w:r w:rsidR="00361409">
        <w:rPr>
          <w:rFonts w:ascii="Arial" w:hAnsi="Arial" w:cs="Arial"/>
          <w:sz w:val="20"/>
          <w:szCs w:val="20"/>
        </w:rPr>
        <w:t xml:space="preserve">coils </w:t>
      </w:r>
      <w:r w:rsidR="0036292A">
        <w:rPr>
          <w:rFonts w:ascii="Arial" w:hAnsi="Arial" w:cs="Arial"/>
          <w:sz w:val="20"/>
          <w:szCs w:val="20"/>
        </w:rPr>
        <w:t xml:space="preserve">required to </w:t>
      </w:r>
      <w:r w:rsidR="003C2410">
        <w:rPr>
          <w:rFonts w:ascii="Arial" w:hAnsi="Arial" w:cs="Arial"/>
          <w:sz w:val="20"/>
          <w:szCs w:val="20"/>
        </w:rPr>
        <w:t>maintain polarization of th</w:t>
      </w:r>
      <w:r w:rsidR="00BC5F57">
        <w:rPr>
          <w:rFonts w:ascii="Arial" w:hAnsi="Arial" w:cs="Arial"/>
          <w:sz w:val="20"/>
          <w:szCs w:val="20"/>
        </w:rPr>
        <w:t>e</w:t>
      </w:r>
      <w:r w:rsidR="003C2410">
        <w:rPr>
          <w:rFonts w:ascii="Arial" w:hAnsi="Arial" w:cs="Arial"/>
          <w:sz w:val="20"/>
          <w:szCs w:val="20"/>
        </w:rPr>
        <w:t xml:space="preserve"> scattered beam inside the scattering vessel, as well as the design of the</w:t>
      </w:r>
      <w:r w:rsidR="006A022D">
        <w:rPr>
          <w:rFonts w:ascii="Arial" w:hAnsi="Arial" w:cs="Arial"/>
          <w:sz w:val="20"/>
          <w:szCs w:val="20"/>
        </w:rPr>
        <w:t xml:space="preserve"> mechanical</w:t>
      </w:r>
      <w:r w:rsidR="003C2410">
        <w:rPr>
          <w:rFonts w:ascii="Arial" w:hAnsi="Arial" w:cs="Arial"/>
          <w:sz w:val="20"/>
          <w:szCs w:val="20"/>
        </w:rPr>
        <w:t xml:space="preserve"> support</w:t>
      </w:r>
      <w:r w:rsidR="006A022D">
        <w:rPr>
          <w:rFonts w:ascii="Arial" w:hAnsi="Arial" w:cs="Arial"/>
          <w:sz w:val="20"/>
          <w:szCs w:val="20"/>
        </w:rPr>
        <w:t xml:space="preserve"> structure</w:t>
      </w:r>
      <w:r w:rsidR="003C2410">
        <w:rPr>
          <w:rFonts w:ascii="Arial" w:hAnsi="Arial" w:cs="Arial"/>
          <w:sz w:val="20"/>
          <w:szCs w:val="20"/>
        </w:rPr>
        <w:t xml:space="preserve"> </w:t>
      </w:r>
      <w:r w:rsidR="006A022D">
        <w:rPr>
          <w:rFonts w:ascii="Arial" w:hAnsi="Arial" w:cs="Arial"/>
          <w:sz w:val="20"/>
          <w:szCs w:val="20"/>
        </w:rPr>
        <w:t>for</w:t>
      </w:r>
      <w:r w:rsidR="003C2410">
        <w:rPr>
          <w:rFonts w:ascii="Arial" w:hAnsi="Arial" w:cs="Arial"/>
          <w:sz w:val="20"/>
          <w:szCs w:val="20"/>
        </w:rPr>
        <w:t xml:space="preserve"> the coils</w:t>
      </w:r>
      <w:r w:rsidR="00692FF7">
        <w:rPr>
          <w:rFonts w:ascii="Arial" w:hAnsi="Arial" w:cs="Arial"/>
          <w:sz w:val="20"/>
          <w:szCs w:val="20"/>
        </w:rPr>
        <w:t xml:space="preserve"> (see Figure </w:t>
      </w:r>
      <w:r w:rsidR="00191684">
        <w:rPr>
          <w:rFonts w:ascii="Arial" w:hAnsi="Arial" w:cs="Arial"/>
          <w:sz w:val="20"/>
          <w:szCs w:val="20"/>
        </w:rPr>
        <w:t>4</w:t>
      </w:r>
      <w:r w:rsidR="00692FF7">
        <w:rPr>
          <w:rFonts w:ascii="Arial" w:hAnsi="Arial" w:cs="Arial"/>
          <w:sz w:val="20"/>
          <w:szCs w:val="20"/>
        </w:rPr>
        <w:t xml:space="preserve"> below)</w:t>
      </w:r>
      <w:r w:rsidR="003C2410">
        <w:rPr>
          <w:rFonts w:ascii="Arial" w:hAnsi="Arial" w:cs="Arial"/>
          <w:sz w:val="20"/>
          <w:szCs w:val="20"/>
        </w:rPr>
        <w:t xml:space="preserve">. </w:t>
      </w:r>
      <w:r w:rsidR="006A022D">
        <w:rPr>
          <w:rFonts w:ascii="Arial" w:hAnsi="Arial" w:cs="Arial"/>
          <w:sz w:val="20"/>
          <w:szCs w:val="20"/>
        </w:rPr>
        <w:t xml:space="preserve">The team has </w:t>
      </w:r>
      <w:r w:rsidR="001A0457">
        <w:rPr>
          <w:rFonts w:ascii="Arial" w:hAnsi="Arial" w:cs="Arial"/>
          <w:sz w:val="20"/>
          <w:szCs w:val="20"/>
        </w:rPr>
        <w:t>opted for a busbar coil design</w:t>
      </w:r>
      <w:r w:rsidR="008E44F8">
        <w:rPr>
          <w:rFonts w:ascii="Arial" w:hAnsi="Arial" w:cs="Arial"/>
          <w:sz w:val="20"/>
          <w:szCs w:val="20"/>
        </w:rPr>
        <w:t xml:space="preserve"> due to the better</w:t>
      </w:r>
      <w:r w:rsidR="008F1BF3">
        <w:rPr>
          <w:rFonts w:ascii="Arial" w:hAnsi="Arial" w:cs="Arial"/>
          <w:sz w:val="20"/>
          <w:szCs w:val="20"/>
        </w:rPr>
        <w:t xml:space="preserve"> heat dissipation </w:t>
      </w:r>
      <w:r w:rsidR="00201F8D">
        <w:rPr>
          <w:rFonts w:ascii="Arial" w:hAnsi="Arial" w:cs="Arial"/>
          <w:sz w:val="20"/>
          <w:szCs w:val="20"/>
        </w:rPr>
        <w:t>compared to classical cable coils</w:t>
      </w:r>
      <w:r w:rsidR="00692FF7">
        <w:rPr>
          <w:rFonts w:ascii="Arial" w:hAnsi="Arial" w:cs="Arial"/>
          <w:sz w:val="20"/>
          <w:szCs w:val="20"/>
        </w:rPr>
        <w:t xml:space="preserve">. </w:t>
      </w:r>
      <w:r w:rsidR="009F4DD2">
        <w:rPr>
          <w:rFonts w:ascii="Arial" w:hAnsi="Arial" w:cs="Arial"/>
          <w:sz w:val="20"/>
          <w:szCs w:val="20"/>
        </w:rPr>
        <w:t xml:space="preserve">Simulations have been performed and have shown that the design can provide the required </w:t>
      </w:r>
      <w:r w:rsidR="008A681F">
        <w:rPr>
          <w:rFonts w:ascii="Arial" w:hAnsi="Arial" w:cs="Arial"/>
          <w:sz w:val="20"/>
          <w:szCs w:val="20"/>
        </w:rPr>
        <w:t xml:space="preserve">magnetic field uniformity </w:t>
      </w:r>
      <w:r w:rsidR="008A681F" w:rsidRPr="00961E95">
        <w:rPr>
          <w:rFonts w:ascii="Arial" w:hAnsi="Arial" w:cs="Arial"/>
          <w:sz w:val="20"/>
          <w:szCs w:val="20"/>
        </w:rPr>
        <w:t xml:space="preserve">below </w:t>
      </w:r>
      <w:r w:rsidR="00961E95" w:rsidRPr="00961E95">
        <w:rPr>
          <w:rFonts w:ascii="Arial" w:hAnsi="Arial" w:cs="Arial"/>
          <w:sz w:val="20"/>
          <w:szCs w:val="20"/>
        </w:rPr>
        <w:t xml:space="preserve">5 </w:t>
      </w:r>
      <w:r w:rsidR="00961E95" w:rsidRPr="00961E95">
        <w:rPr>
          <w:rFonts w:ascii="Cambria Math" w:hAnsi="Cambria Math" w:cs="Cambria Math"/>
          <w:sz w:val="20"/>
          <w:szCs w:val="20"/>
        </w:rPr>
        <w:t>⋅</w:t>
      </w:r>
      <w:r w:rsidR="00961E95" w:rsidRPr="00961E95">
        <w:rPr>
          <w:rFonts w:ascii="Arial" w:hAnsi="Arial" w:cs="Arial"/>
          <w:sz w:val="20"/>
          <w:szCs w:val="20"/>
        </w:rPr>
        <w:t xml:space="preserve"> 10</w:t>
      </w:r>
      <w:r w:rsidR="00961E95" w:rsidRPr="00961E95">
        <w:rPr>
          <w:rFonts w:ascii="Arial" w:hAnsi="Arial" w:cs="Arial"/>
          <w:sz w:val="20"/>
          <w:szCs w:val="20"/>
          <w:vertAlign w:val="superscript"/>
        </w:rPr>
        <w:t>-4</w:t>
      </w:r>
      <w:r w:rsidR="00961E95" w:rsidRPr="00961E95">
        <w:rPr>
          <w:rFonts w:ascii="Arial" w:hAnsi="Arial" w:cs="Arial"/>
          <w:sz w:val="20"/>
          <w:szCs w:val="20"/>
        </w:rPr>
        <w:t>/cm</w:t>
      </w:r>
      <w:r w:rsidR="00961E95">
        <w:rPr>
          <w:rFonts w:ascii="Arial" w:hAnsi="Arial" w:cs="Arial"/>
          <w:sz w:val="20"/>
          <w:szCs w:val="20"/>
        </w:rPr>
        <w:t>.</w:t>
      </w:r>
      <w:r w:rsidR="008E682C">
        <w:rPr>
          <w:rFonts w:ascii="Arial" w:hAnsi="Arial" w:cs="Arial"/>
          <w:sz w:val="20"/>
          <w:szCs w:val="20"/>
        </w:rPr>
        <w:t xml:space="preserve"> </w:t>
      </w:r>
    </w:p>
    <w:p w14:paraId="1CD41EF7" w14:textId="1CB3A32C" w:rsidR="002A006D" w:rsidRPr="00555534" w:rsidRDefault="00555534" w:rsidP="00555534">
      <w:pPr>
        <w:jc w:val="center"/>
        <w:rPr>
          <w:rFonts w:ascii="Arial" w:hAnsi="Arial" w:cs="Arial"/>
          <w:i/>
          <w:iCs/>
          <w:sz w:val="18"/>
          <w:szCs w:val="18"/>
        </w:rPr>
      </w:pPr>
      <w:r w:rsidRPr="00555534">
        <w:rPr>
          <w:rFonts w:ascii="Arial" w:hAnsi="Arial" w:cs="Arial"/>
          <w:i/>
          <w:iCs/>
          <w:sz w:val="18"/>
          <w:szCs w:val="18"/>
        </w:rPr>
        <w:t>Fig</w:t>
      </w:r>
      <w:r w:rsidR="00CA36B2" w:rsidRPr="00555534">
        <w:rPr>
          <w:rFonts w:ascii="Arial" w:hAnsi="Arial" w:cs="Arial"/>
          <w:i/>
          <w:iCs/>
          <w:sz w:val="18"/>
          <w:szCs w:val="18"/>
        </w:rPr>
        <w:t xml:space="preserve">ure </w:t>
      </w:r>
      <w:r w:rsidR="00CA36B2" w:rsidRPr="00555534">
        <w:rPr>
          <w:rFonts w:ascii="Arial" w:hAnsi="Arial" w:cs="Arial"/>
          <w:i/>
          <w:iCs/>
          <w:sz w:val="18"/>
          <w:szCs w:val="18"/>
        </w:rPr>
        <w:fldChar w:fldCharType="begin"/>
      </w:r>
      <w:r w:rsidR="00CA36B2" w:rsidRPr="00555534">
        <w:rPr>
          <w:rFonts w:ascii="Arial" w:hAnsi="Arial" w:cs="Arial"/>
          <w:i/>
          <w:iCs/>
          <w:sz w:val="18"/>
          <w:szCs w:val="18"/>
        </w:rPr>
        <w:instrText xml:space="preserve"> SEQ Figure \* ARABIC </w:instrText>
      </w:r>
      <w:r w:rsidR="00CA36B2" w:rsidRPr="00555534">
        <w:rPr>
          <w:rFonts w:ascii="Arial" w:hAnsi="Arial" w:cs="Arial"/>
          <w:i/>
          <w:iCs/>
          <w:sz w:val="18"/>
          <w:szCs w:val="18"/>
        </w:rPr>
        <w:fldChar w:fldCharType="separate"/>
      </w:r>
      <w:r w:rsidR="000B4CFE" w:rsidRPr="00555534">
        <w:rPr>
          <w:rFonts w:ascii="Arial" w:hAnsi="Arial" w:cs="Arial"/>
          <w:i/>
          <w:iCs/>
          <w:noProof/>
          <w:sz w:val="18"/>
          <w:szCs w:val="18"/>
        </w:rPr>
        <w:t>4</w:t>
      </w:r>
      <w:r w:rsidR="00CA36B2" w:rsidRPr="00555534">
        <w:rPr>
          <w:rFonts w:ascii="Arial" w:hAnsi="Arial" w:cs="Arial"/>
          <w:i/>
          <w:iCs/>
          <w:sz w:val="18"/>
          <w:szCs w:val="18"/>
        </w:rPr>
        <w:fldChar w:fldCharType="end"/>
      </w:r>
      <w:r w:rsidR="00CA36B2" w:rsidRPr="00555534">
        <w:rPr>
          <w:rFonts w:ascii="Arial" w:hAnsi="Arial" w:cs="Arial"/>
          <w:i/>
          <w:iCs/>
          <w:sz w:val="18"/>
          <w:szCs w:val="18"/>
        </w:rPr>
        <w:t xml:space="preserve">. </w:t>
      </w:r>
      <w:r w:rsidR="000C6A7F" w:rsidRPr="00555534">
        <w:rPr>
          <w:rFonts w:ascii="Arial" w:hAnsi="Arial" w:cs="Arial"/>
          <w:i/>
          <w:iCs/>
          <w:sz w:val="18"/>
          <w:szCs w:val="18"/>
        </w:rPr>
        <w:t xml:space="preserve">Preliminary design of the </w:t>
      </w:r>
      <w:r w:rsidR="00AC0CDB" w:rsidRPr="00555534">
        <w:rPr>
          <w:rFonts w:ascii="Arial" w:hAnsi="Arial" w:cs="Arial"/>
          <w:i/>
          <w:iCs/>
          <w:sz w:val="18"/>
          <w:szCs w:val="18"/>
        </w:rPr>
        <w:t>polarization analysis coils and mechanical support.</w:t>
      </w:r>
    </w:p>
    <w:p w14:paraId="3FEA14BC" w14:textId="5A557E1E" w:rsidR="00BB0248" w:rsidRPr="00EE141B" w:rsidRDefault="00B64210" w:rsidP="00716AA5">
      <w:pPr>
        <w:jc w:val="both"/>
        <w:rPr>
          <w:rFonts w:ascii="Arial" w:hAnsi="Arial" w:cs="Arial"/>
          <w:b/>
          <w:bCs/>
        </w:rPr>
      </w:pPr>
      <w:r w:rsidRPr="00EE141B">
        <w:rPr>
          <w:rFonts w:ascii="Arial" w:hAnsi="Arial" w:cs="Arial"/>
          <w:b/>
          <w:bCs/>
        </w:rPr>
        <w:t>Beam monitors</w:t>
      </w:r>
    </w:p>
    <w:p w14:paraId="1F5F4600" w14:textId="3C4CC36B" w:rsidR="00E74935" w:rsidRDefault="00D145FF" w:rsidP="00716AA5">
      <w:pPr>
        <w:jc w:val="both"/>
        <w:rPr>
          <w:rFonts w:ascii="Arial" w:hAnsi="Arial" w:cs="Arial"/>
          <w:sz w:val="20"/>
          <w:szCs w:val="20"/>
          <w:lang w:val="en-GB"/>
        </w:rPr>
      </w:pPr>
      <w:r>
        <w:rPr>
          <w:rFonts w:ascii="Arial" w:hAnsi="Arial" w:cs="Arial"/>
          <w:sz w:val="20"/>
          <w:szCs w:val="20"/>
          <w:lang w:val="en-GB"/>
        </w:rPr>
        <w:t>MIRACLES</w:t>
      </w:r>
      <w:r w:rsidR="00FD0B70">
        <w:rPr>
          <w:rFonts w:ascii="Arial" w:hAnsi="Arial" w:cs="Arial"/>
          <w:sz w:val="20"/>
          <w:szCs w:val="20"/>
          <w:lang w:val="en-GB"/>
        </w:rPr>
        <w:t xml:space="preserve"> is part of the Common Beam Monitor</w:t>
      </w:r>
      <w:r w:rsidR="008966DF">
        <w:rPr>
          <w:rFonts w:ascii="Arial" w:hAnsi="Arial" w:cs="Arial"/>
          <w:sz w:val="20"/>
          <w:szCs w:val="20"/>
          <w:lang w:val="en-GB"/>
        </w:rPr>
        <w:t>s</w:t>
      </w:r>
      <w:r w:rsidR="00FD0B70">
        <w:rPr>
          <w:rFonts w:ascii="Arial" w:hAnsi="Arial" w:cs="Arial"/>
          <w:sz w:val="20"/>
          <w:szCs w:val="20"/>
          <w:lang w:val="en-GB"/>
        </w:rPr>
        <w:t xml:space="preserve"> Project</w:t>
      </w:r>
      <w:r w:rsidR="00384583">
        <w:rPr>
          <w:rFonts w:ascii="Arial" w:hAnsi="Arial" w:cs="Arial"/>
          <w:sz w:val="20"/>
          <w:szCs w:val="20"/>
          <w:lang w:val="en-GB"/>
        </w:rPr>
        <w:t>. The instrument</w:t>
      </w:r>
      <w:r w:rsidR="008966DF">
        <w:rPr>
          <w:rFonts w:ascii="Arial" w:hAnsi="Arial" w:cs="Arial"/>
          <w:sz w:val="20"/>
          <w:szCs w:val="20"/>
          <w:lang w:val="en-GB"/>
        </w:rPr>
        <w:t xml:space="preserve"> is expected to</w:t>
      </w:r>
      <w:r w:rsidR="00384583">
        <w:rPr>
          <w:rFonts w:ascii="Arial" w:hAnsi="Arial" w:cs="Arial"/>
          <w:sz w:val="20"/>
          <w:szCs w:val="20"/>
          <w:lang w:val="en-GB"/>
        </w:rPr>
        <w:t xml:space="preserve"> be equipped with 3 </w:t>
      </w:r>
      <w:r w:rsidR="00D116B7">
        <w:rPr>
          <w:rFonts w:ascii="Arial" w:hAnsi="Arial" w:cs="Arial"/>
          <w:sz w:val="20"/>
          <w:szCs w:val="20"/>
          <w:lang w:val="en-GB"/>
        </w:rPr>
        <w:t xml:space="preserve">beam monitors </w:t>
      </w:r>
      <w:r w:rsidR="008966DF">
        <w:rPr>
          <w:rFonts w:ascii="Arial" w:hAnsi="Arial" w:cs="Arial"/>
          <w:sz w:val="20"/>
          <w:szCs w:val="20"/>
          <w:lang w:val="en-GB"/>
        </w:rPr>
        <w:t>(</w:t>
      </w:r>
      <w:r w:rsidR="00E74935">
        <w:rPr>
          <w:rFonts w:ascii="Arial" w:hAnsi="Arial" w:cs="Arial"/>
          <w:sz w:val="20"/>
          <w:szCs w:val="20"/>
          <w:lang w:val="en-GB"/>
        </w:rPr>
        <w:t>BM</w:t>
      </w:r>
      <w:r w:rsidR="00D116B7">
        <w:rPr>
          <w:rFonts w:ascii="Arial" w:hAnsi="Arial" w:cs="Arial"/>
          <w:sz w:val="20"/>
          <w:szCs w:val="20"/>
          <w:lang w:val="en-GB"/>
        </w:rPr>
        <w:t>s)</w:t>
      </w:r>
      <w:r w:rsidR="008139DC">
        <w:rPr>
          <w:rFonts w:ascii="Arial" w:hAnsi="Arial" w:cs="Arial"/>
          <w:sz w:val="20"/>
          <w:szCs w:val="20"/>
          <w:lang w:val="en-GB"/>
        </w:rPr>
        <w:t>, for which</w:t>
      </w:r>
      <w:r w:rsidR="00E74935">
        <w:rPr>
          <w:rFonts w:ascii="Arial" w:hAnsi="Arial" w:cs="Arial"/>
          <w:sz w:val="20"/>
          <w:szCs w:val="20"/>
          <w:lang w:val="en-GB"/>
        </w:rPr>
        <w:t xml:space="preserve"> the following technologies</w:t>
      </w:r>
      <w:r w:rsidR="008139DC">
        <w:rPr>
          <w:rFonts w:ascii="Arial" w:hAnsi="Arial" w:cs="Arial"/>
          <w:sz w:val="20"/>
          <w:szCs w:val="20"/>
          <w:lang w:val="en-GB"/>
        </w:rPr>
        <w:t xml:space="preserve"> are respectively foreseen</w:t>
      </w:r>
      <w:r w:rsidR="00E74935">
        <w:rPr>
          <w:rFonts w:ascii="Arial" w:hAnsi="Arial" w:cs="Arial"/>
          <w:sz w:val="20"/>
          <w:szCs w:val="20"/>
          <w:lang w:val="en-GB"/>
        </w:rPr>
        <w:t>:</w:t>
      </w:r>
    </w:p>
    <w:p w14:paraId="4D01AF87" w14:textId="66BC7D83" w:rsidR="00BF1A5B" w:rsidRDefault="007F24F6" w:rsidP="007F24F6">
      <w:pPr>
        <w:pStyle w:val="ListParagraph"/>
        <w:numPr>
          <w:ilvl w:val="0"/>
          <w:numId w:val="27"/>
        </w:numPr>
        <w:jc w:val="both"/>
        <w:rPr>
          <w:rFonts w:ascii="Arial" w:hAnsi="Arial" w:cs="Arial"/>
          <w:sz w:val="20"/>
          <w:szCs w:val="20"/>
          <w:lang w:val="en-GB"/>
        </w:rPr>
      </w:pPr>
      <w:r>
        <w:rPr>
          <w:rFonts w:ascii="Arial" w:hAnsi="Arial" w:cs="Arial"/>
          <w:sz w:val="20"/>
          <w:szCs w:val="20"/>
          <w:lang w:val="en-GB"/>
        </w:rPr>
        <w:t>in-bunker BM</w:t>
      </w:r>
      <w:r w:rsidR="00A16890">
        <w:rPr>
          <w:rFonts w:ascii="Arial" w:hAnsi="Arial" w:cs="Arial"/>
          <w:sz w:val="20"/>
          <w:szCs w:val="20"/>
          <w:lang w:val="en-GB"/>
        </w:rPr>
        <w:t xml:space="preserve"> at 8.8 m,</w:t>
      </w:r>
      <w:r>
        <w:rPr>
          <w:rFonts w:ascii="Arial" w:hAnsi="Arial" w:cs="Arial"/>
          <w:sz w:val="20"/>
          <w:szCs w:val="20"/>
          <w:lang w:val="en-GB"/>
        </w:rPr>
        <w:t xml:space="preserve"> after the PWD-PS chopper module (</w:t>
      </w:r>
      <w:r w:rsidR="00BF1A5B">
        <w:rPr>
          <w:rFonts w:ascii="Arial" w:hAnsi="Arial" w:cs="Arial"/>
          <w:sz w:val="20"/>
          <w:szCs w:val="20"/>
          <w:lang w:val="en-GB"/>
        </w:rPr>
        <w:t>ionization chamber)</w:t>
      </w:r>
    </w:p>
    <w:p w14:paraId="2BA22C58" w14:textId="5255A3CB" w:rsidR="00D145FF" w:rsidRDefault="00A16890" w:rsidP="007F24F6">
      <w:pPr>
        <w:pStyle w:val="ListParagraph"/>
        <w:numPr>
          <w:ilvl w:val="0"/>
          <w:numId w:val="27"/>
        </w:numPr>
        <w:jc w:val="both"/>
        <w:rPr>
          <w:rFonts w:ascii="Arial" w:hAnsi="Arial" w:cs="Arial"/>
          <w:sz w:val="20"/>
          <w:szCs w:val="20"/>
          <w:lang w:val="en-GB"/>
        </w:rPr>
      </w:pPr>
      <w:r>
        <w:rPr>
          <w:rFonts w:ascii="Arial" w:hAnsi="Arial" w:cs="Arial"/>
          <w:sz w:val="20"/>
          <w:szCs w:val="20"/>
          <w:lang w:val="en-GB"/>
        </w:rPr>
        <w:t xml:space="preserve">BM at </w:t>
      </w:r>
      <w:r w:rsidR="00204998">
        <w:rPr>
          <w:rFonts w:ascii="Arial" w:hAnsi="Arial" w:cs="Arial"/>
          <w:sz w:val="20"/>
          <w:szCs w:val="20"/>
          <w:lang w:val="en-GB"/>
        </w:rPr>
        <w:t>55 m, after the FO chopper (ionization chamber/</w:t>
      </w:r>
      <w:proofErr w:type="spellStart"/>
      <w:r w:rsidR="00204998">
        <w:rPr>
          <w:rFonts w:ascii="Arial" w:hAnsi="Arial" w:cs="Arial"/>
          <w:sz w:val="20"/>
          <w:szCs w:val="20"/>
          <w:lang w:val="en-GB"/>
        </w:rPr>
        <w:t>bGEM</w:t>
      </w:r>
      <w:proofErr w:type="spellEnd"/>
      <w:r w:rsidR="00204998">
        <w:rPr>
          <w:rFonts w:ascii="Arial" w:hAnsi="Arial" w:cs="Arial"/>
          <w:sz w:val="20"/>
          <w:szCs w:val="20"/>
          <w:lang w:val="en-GB"/>
        </w:rPr>
        <w:t>)</w:t>
      </w:r>
    </w:p>
    <w:p w14:paraId="63794378" w14:textId="4F4BED21" w:rsidR="00204998" w:rsidRPr="007F24F6" w:rsidRDefault="00B167C5" w:rsidP="007F24F6">
      <w:pPr>
        <w:pStyle w:val="ListParagraph"/>
        <w:numPr>
          <w:ilvl w:val="0"/>
          <w:numId w:val="27"/>
        </w:numPr>
        <w:jc w:val="both"/>
        <w:rPr>
          <w:rFonts w:ascii="Arial" w:hAnsi="Arial" w:cs="Arial"/>
          <w:sz w:val="20"/>
          <w:szCs w:val="20"/>
          <w:lang w:val="en-GB"/>
        </w:rPr>
      </w:pPr>
      <w:r>
        <w:rPr>
          <w:rFonts w:ascii="Arial" w:hAnsi="Arial" w:cs="Arial"/>
          <w:sz w:val="20"/>
          <w:szCs w:val="20"/>
          <w:lang w:val="en-GB"/>
        </w:rPr>
        <w:t>BM at 162.2 m, before sample (</w:t>
      </w:r>
      <w:r w:rsidR="00D616B2">
        <w:rPr>
          <w:rFonts w:ascii="Arial" w:hAnsi="Arial" w:cs="Arial"/>
          <w:sz w:val="20"/>
          <w:szCs w:val="20"/>
          <w:lang w:val="en-GB"/>
        </w:rPr>
        <w:t>multi-wire proportional counter).</w:t>
      </w:r>
    </w:p>
    <w:p w14:paraId="191000CF" w14:textId="00811322" w:rsidR="0086322D" w:rsidRDefault="00B16191" w:rsidP="00716AA5">
      <w:pPr>
        <w:jc w:val="both"/>
        <w:rPr>
          <w:rFonts w:ascii="Arial" w:hAnsi="Arial" w:cs="Arial"/>
          <w:sz w:val="20"/>
          <w:szCs w:val="20"/>
          <w:lang w:val="en-GB"/>
        </w:rPr>
      </w:pPr>
      <w:r>
        <w:rPr>
          <w:rFonts w:ascii="Arial" w:hAnsi="Arial" w:cs="Arial"/>
          <w:sz w:val="20"/>
          <w:szCs w:val="20"/>
          <w:lang w:val="en-GB"/>
        </w:rPr>
        <w:t>An a</w:t>
      </w:r>
      <w:r w:rsidR="00A04F26">
        <w:rPr>
          <w:rFonts w:ascii="Arial" w:hAnsi="Arial" w:cs="Arial"/>
          <w:sz w:val="20"/>
          <w:szCs w:val="20"/>
          <w:lang w:val="en-GB"/>
        </w:rPr>
        <w:t xml:space="preserve">dditional </w:t>
      </w:r>
      <w:r w:rsidR="00344C81">
        <w:rPr>
          <w:rFonts w:ascii="Arial" w:hAnsi="Arial" w:cs="Arial"/>
          <w:sz w:val="20"/>
          <w:szCs w:val="20"/>
          <w:lang w:val="en-GB"/>
        </w:rPr>
        <w:t>BM</w:t>
      </w:r>
      <w:r w:rsidR="00A04F26">
        <w:rPr>
          <w:rFonts w:ascii="Arial" w:hAnsi="Arial" w:cs="Arial"/>
          <w:sz w:val="20"/>
          <w:szCs w:val="20"/>
          <w:lang w:val="en-GB"/>
        </w:rPr>
        <w:t xml:space="preserve"> </w:t>
      </w:r>
      <w:r w:rsidR="00BC3296">
        <w:rPr>
          <w:rFonts w:ascii="Arial" w:hAnsi="Arial" w:cs="Arial"/>
          <w:sz w:val="20"/>
          <w:szCs w:val="20"/>
          <w:lang w:val="en-GB"/>
        </w:rPr>
        <w:t xml:space="preserve">after the sample has been initially envisioned for e.g. absolute calibration. However, </w:t>
      </w:r>
      <w:r w:rsidR="0086322D">
        <w:rPr>
          <w:rFonts w:ascii="Arial" w:hAnsi="Arial" w:cs="Arial"/>
          <w:sz w:val="20"/>
          <w:szCs w:val="20"/>
          <w:lang w:val="en-GB"/>
        </w:rPr>
        <w:t xml:space="preserve">the only strategy that is currently foreseen for an after-sample BM is that of using </w:t>
      </w:r>
      <w:r w:rsidR="007765C7">
        <w:rPr>
          <w:rFonts w:ascii="Arial" w:hAnsi="Arial" w:cs="Arial"/>
          <w:sz w:val="20"/>
          <w:szCs w:val="20"/>
          <w:lang w:val="en-GB"/>
        </w:rPr>
        <w:t>e.g. a neutron camera in the sample area.</w:t>
      </w:r>
    </w:p>
    <w:sectPr w:rsidR="0086322D" w:rsidSect="00AE3EED">
      <w:headerReference w:type="default" r:id="rId16"/>
      <w:footerReference w:type="default" r:id="rId17"/>
      <w:footnotePr>
        <w:numFmt w:val="chicago"/>
      </w:footnotePr>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71C6E5" w14:textId="77777777" w:rsidR="00B71581" w:rsidRDefault="00B71581" w:rsidP="003B5FB8">
      <w:pPr>
        <w:spacing w:after="0" w:line="240" w:lineRule="auto"/>
      </w:pPr>
      <w:r>
        <w:separator/>
      </w:r>
    </w:p>
  </w:endnote>
  <w:endnote w:type="continuationSeparator" w:id="0">
    <w:p w14:paraId="5E285F32" w14:textId="77777777" w:rsidR="00B71581" w:rsidRDefault="00B71581" w:rsidP="003B5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eX Gyre Pagella">
    <w:altName w:val="Cambria"/>
    <w:charset w:val="00"/>
    <w:family w:val="roman"/>
    <w:pitch w:val="variable"/>
  </w:font>
  <w:font w:name="Liberation Serif">
    <w:altName w:val="Times New Roman"/>
    <w:charset w:val="00"/>
    <w:family w:val="roman"/>
    <w:pitch w:val="variable"/>
  </w:font>
  <w:font w:name="Droid Sans Fallback">
    <w:charset w:val="00"/>
    <w:family w:val="auto"/>
    <w:pitch w:val="variable"/>
  </w:font>
  <w:font w:name="FreeSans">
    <w:altName w:val="Calibri"/>
    <w:charset w:val="00"/>
    <w:family w:val="auto"/>
    <w:pitch w:val="variable"/>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3753062"/>
      <w:docPartObj>
        <w:docPartGallery w:val="Page Numbers (Bottom of Page)"/>
        <w:docPartUnique/>
      </w:docPartObj>
    </w:sdtPr>
    <w:sdtContent>
      <w:p w14:paraId="7CCF72E5" w14:textId="322F67F7" w:rsidR="003B5FB8" w:rsidRDefault="003B5FB8">
        <w:pPr>
          <w:pStyle w:val="Footer"/>
          <w:jc w:val="center"/>
        </w:pPr>
        <w:r>
          <w:fldChar w:fldCharType="begin"/>
        </w:r>
        <w:r>
          <w:instrText>PAGE   \* MERGEFORMAT</w:instrText>
        </w:r>
        <w:r>
          <w:fldChar w:fldCharType="separate"/>
        </w:r>
        <w:r>
          <w:rPr>
            <w:lang w:val="es-ES"/>
          </w:rPr>
          <w:t>2</w:t>
        </w:r>
        <w:r>
          <w:fldChar w:fldCharType="end"/>
        </w:r>
      </w:p>
    </w:sdtContent>
  </w:sdt>
  <w:p w14:paraId="6E9A9892" w14:textId="77777777" w:rsidR="003B5FB8" w:rsidRDefault="003B5F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A0E69F" w14:textId="77777777" w:rsidR="00B71581" w:rsidRDefault="00B71581" w:rsidP="003B5FB8">
      <w:pPr>
        <w:spacing w:after="0" w:line="240" w:lineRule="auto"/>
      </w:pPr>
      <w:r>
        <w:separator/>
      </w:r>
    </w:p>
  </w:footnote>
  <w:footnote w:type="continuationSeparator" w:id="0">
    <w:p w14:paraId="0C5B73B7" w14:textId="77777777" w:rsidR="00B71581" w:rsidRDefault="00B71581" w:rsidP="003B5FB8">
      <w:pPr>
        <w:spacing w:after="0" w:line="240" w:lineRule="auto"/>
      </w:pPr>
      <w:r>
        <w:continuationSeparator/>
      </w:r>
    </w:p>
  </w:footnote>
  <w:footnote w:id="1">
    <w:p w14:paraId="0CBAA687" w14:textId="01603361" w:rsidR="00521AF0" w:rsidRPr="00F341AC" w:rsidRDefault="00521AF0">
      <w:pPr>
        <w:pStyle w:val="FootnoteText"/>
        <w:rPr>
          <w:rFonts w:ascii="Arial" w:hAnsi="Arial" w:cs="Arial"/>
          <w:sz w:val="12"/>
          <w:szCs w:val="12"/>
          <w:lang w:val="es-ES"/>
        </w:rPr>
      </w:pPr>
      <w:r w:rsidRPr="00D725DA">
        <w:rPr>
          <w:rStyle w:val="FootnoteReference"/>
          <w:rFonts w:ascii="Arial" w:hAnsi="Arial" w:cs="Arial"/>
          <w:sz w:val="16"/>
          <w:szCs w:val="16"/>
        </w:rPr>
        <w:footnoteRef/>
      </w:r>
      <w:r w:rsidRPr="00D725DA">
        <w:rPr>
          <w:rFonts w:ascii="Arial" w:hAnsi="Arial" w:cs="Arial"/>
          <w:sz w:val="16"/>
          <w:szCs w:val="16"/>
          <w:lang w:val="es-ES"/>
        </w:rPr>
        <w:t xml:space="preserve"> MIRACLES </w:t>
      </w:r>
      <w:proofErr w:type="spellStart"/>
      <w:r w:rsidRPr="00D725DA">
        <w:rPr>
          <w:rFonts w:ascii="Arial" w:hAnsi="Arial" w:cs="Arial"/>
          <w:sz w:val="16"/>
          <w:szCs w:val="16"/>
          <w:lang w:val="es-ES"/>
        </w:rPr>
        <w:t>team</w:t>
      </w:r>
      <w:proofErr w:type="spellEnd"/>
      <w:r w:rsidRPr="00D725DA">
        <w:rPr>
          <w:rFonts w:ascii="Arial" w:hAnsi="Arial" w:cs="Arial"/>
          <w:sz w:val="16"/>
          <w:szCs w:val="16"/>
          <w:lang w:val="es-ES"/>
        </w:rPr>
        <w:t xml:space="preserve">: </w:t>
      </w:r>
      <w:r w:rsidR="003E4F53">
        <w:rPr>
          <w:rFonts w:ascii="Arial" w:hAnsi="Arial" w:cs="Arial"/>
          <w:sz w:val="16"/>
          <w:szCs w:val="16"/>
          <w:lang w:val="es-ES"/>
        </w:rPr>
        <w:t xml:space="preserve">B. P. Rosi, </w:t>
      </w:r>
      <w:r w:rsidR="00E15955">
        <w:rPr>
          <w:rFonts w:ascii="Arial" w:hAnsi="Arial" w:cs="Arial"/>
          <w:sz w:val="16"/>
          <w:szCs w:val="16"/>
          <w:lang w:val="es-ES"/>
        </w:rPr>
        <w:t xml:space="preserve">J.E.M. Pereira, </w:t>
      </w:r>
      <w:r w:rsidR="003E4F53" w:rsidRPr="00D725DA">
        <w:rPr>
          <w:rFonts w:ascii="Arial" w:hAnsi="Arial" w:cs="Arial"/>
          <w:sz w:val="16"/>
          <w:szCs w:val="16"/>
          <w:lang w:val="es-ES"/>
        </w:rPr>
        <w:t xml:space="preserve">A. Conde, </w:t>
      </w:r>
      <w:r w:rsidR="003E4F53">
        <w:rPr>
          <w:rFonts w:ascii="Arial" w:hAnsi="Arial" w:cs="Arial"/>
          <w:sz w:val="16"/>
          <w:szCs w:val="16"/>
          <w:lang w:val="es-ES"/>
        </w:rPr>
        <w:t xml:space="preserve">I. Aranda, </w:t>
      </w:r>
      <w:r w:rsidRPr="00D725DA">
        <w:rPr>
          <w:rFonts w:ascii="Arial" w:hAnsi="Arial" w:cs="Arial"/>
          <w:sz w:val="16"/>
          <w:szCs w:val="16"/>
          <w:lang w:val="es-ES"/>
        </w:rPr>
        <w:t xml:space="preserve">I. </w:t>
      </w:r>
      <w:proofErr w:type="spellStart"/>
      <w:r w:rsidRPr="00D725DA">
        <w:rPr>
          <w:rFonts w:ascii="Arial" w:hAnsi="Arial" w:cs="Arial"/>
          <w:sz w:val="16"/>
          <w:szCs w:val="16"/>
          <w:lang w:val="es-ES"/>
        </w:rPr>
        <w:t>Mazkiaran</w:t>
      </w:r>
      <w:proofErr w:type="spellEnd"/>
      <w:r w:rsidRPr="00D725DA">
        <w:rPr>
          <w:rFonts w:ascii="Arial" w:hAnsi="Arial" w:cs="Arial"/>
          <w:sz w:val="16"/>
          <w:szCs w:val="16"/>
          <w:lang w:val="es-ES"/>
        </w:rPr>
        <w:t xml:space="preserve">, </w:t>
      </w:r>
      <w:r w:rsidR="003E4F53">
        <w:rPr>
          <w:rFonts w:ascii="Arial" w:hAnsi="Arial" w:cs="Arial"/>
          <w:sz w:val="16"/>
          <w:szCs w:val="16"/>
          <w:lang w:val="es-ES"/>
        </w:rPr>
        <w:t xml:space="preserve">E. </w:t>
      </w:r>
      <w:proofErr w:type="spellStart"/>
      <w:r w:rsidR="003E4F53">
        <w:rPr>
          <w:rFonts w:ascii="Arial" w:hAnsi="Arial" w:cs="Arial"/>
          <w:sz w:val="16"/>
          <w:szCs w:val="16"/>
          <w:lang w:val="es-ES"/>
        </w:rPr>
        <w:t>Céspedes</w:t>
      </w:r>
      <w:proofErr w:type="spellEnd"/>
      <w:r w:rsidR="003E4F53">
        <w:rPr>
          <w:rFonts w:ascii="Arial" w:hAnsi="Arial" w:cs="Arial"/>
          <w:sz w:val="16"/>
          <w:szCs w:val="16"/>
          <w:lang w:val="es-ES"/>
        </w:rPr>
        <w:t xml:space="preserve">, </w:t>
      </w:r>
      <w:r w:rsidR="00D725DA" w:rsidRPr="00D725DA">
        <w:rPr>
          <w:rFonts w:ascii="Arial" w:hAnsi="Arial" w:cs="Arial"/>
          <w:sz w:val="16"/>
          <w:szCs w:val="16"/>
          <w:lang w:val="es-ES"/>
        </w:rPr>
        <w:t>O. González del Moral,</w:t>
      </w:r>
      <w:r w:rsidRPr="00D725DA">
        <w:rPr>
          <w:rFonts w:ascii="Arial" w:hAnsi="Arial" w:cs="Arial"/>
          <w:sz w:val="16"/>
          <w:szCs w:val="16"/>
          <w:lang w:val="es-ES"/>
        </w:rPr>
        <w:t xml:space="preserve"> R. Martínez, A. </w:t>
      </w:r>
      <w:proofErr w:type="spellStart"/>
      <w:r w:rsidRPr="00D725DA">
        <w:rPr>
          <w:rFonts w:ascii="Arial" w:hAnsi="Arial" w:cs="Arial"/>
          <w:sz w:val="16"/>
          <w:szCs w:val="16"/>
          <w:lang w:val="es-ES"/>
        </w:rPr>
        <w:t>Zugazaga</w:t>
      </w:r>
      <w:proofErr w:type="spellEnd"/>
      <w:r w:rsidRPr="00D725DA">
        <w:rPr>
          <w:rFonts w:ascii="Arial" w:hAnsi="Arial" w:cs="Arial"/>
          <w:sz w:val="16"/>
          <w:szCs w:val="16"/>
          <w:lang w:val="es-ES"/>
        </w:rPr>
        <w:t xml:space="preserve">, </w:t>
      </w:r>
      <w:r w:rsidR="003E4F53">
        <w:rPr>
          <w:rFonts w:ascii="Arial" w:hAnsi="Arial" w:cs="Arial"/>
          <w:sz w:val="16"/>
          <w:szCs w:val="16"/>
          <w:lang w:val="es-ES"/>
        </w:rPr>
        <w:t xml:space="preserve">A. </w:t>
      </w:r>
      <w:proofErr w:type="spellStart"/>
      <w:r w:rsidR="003E4F53">
        <w:rPr>
          <w:rFonts w:ascii="Arial" w:hAnsi="Arial" w:cs="Arial"/>
          <w:sz w:val="16"/>
          <w:szCs w:val="16"/>
          <w:lang w:val="es-ES"/>
        </w:rPr>
        <w:t>Simelio</w:t>
      </w:r>
      <w:proofErr w:type="spellEnd"/>
      <w:r w:rsidR="003E4F53">
        <w:rPr>
          <w:rFonts w:ascii="Arial" w:hAnsi="Arial" w:cs="Arial"/>
          <w:sz w:val="16"/>
          <w:szCs w:val="16"/>
          <w:lang w:val="es-ES"/>
        </w:rPr>
        <w:t xml:space="preserve">, </w:t>
      </w:r>
      <w:r w:rsidRPr="006E511F">
        <w:rPr>
          <w:rFonts w:ascii="Arial" w:hAnsi="Arial" w:cs="Arial"/>
          <w:sz w:val="16"/>
          <w:szCs w:val="16"/>
          <w:lang w:val="es-ES"/>
        </w:rPr>
        <w:t>H.N. Bordallo, F. J. Villacorta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3EEFA" w14:textId="5A595CAA" w:rsidR="00DE0B2D" w:rsidRDefault="00DE0B2D" w:rsidP="00512212">
    <w:pPr>
      <w:pStyle w:val="Header"/>
      <w:jc w:val="center"/>
    </w:pPr>
    <w:r w:rsidRPr="00DE0B2D">
      <w:rPr>
        <w:noProof/>
      </w:rPr>
      <w:drawing>
        <wp:inline distT="0" distB="0" distL="0" distR="0" wp14:anchorId="0C6D1A25" wp14:editId="5090C00D">
          <wp:extent cx="2881658" cy="353505"/>
          <wp:effectExtent l="0" t="0" r="0" b="8890"/>
          <wp:docPr id="37051315" name="Imagen 4" descr="Importante">
            <a:extLst xmlns:a="http://schemas.openxmlformats.org/drawingml/2006/main">
              <a:ext uri="{FF2B5EF4-FFF2-40B4-BE49-F238E27FC236}">
                <a16:creationId xmlns:a16="http://schemas.microsoft.com/office/drawing/2014/main" id="{222BD957-45E3-4E11-B070-17B600AB30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Importante">
                    <a:extLst>
                      <a:ext uri="{FF2B5EF4-FFF2-40B4-BE49-F238E27FC236}">
                        <a16:creationId xmlns:a16="http://schemas.microsoft.com/office/drawing/2014/main" id="{222BD957-45E3-4E11-B070-17B600AB3076}"/>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881658" cy="353505"/>
                  </a:xfrm>
                  <a:prstGeom prst="rect">
                    <a:avLst/>
                  </a:prstGeom>
                </pic:spPr>
              </pic:pic>
            </a:graphicData>
          </a:graphic>
        </wp:inline>
      </w:drawing>
    </w:r>
    <w:r w:rsidR="00512212">
      <w:t xml:space="preserve">            </w:t>
    </w:r>
    <w:r>
      <w:rPr>
        <w:noProof/>
      </w:rPr>
      <w:drawing>
        <wp:inline distT="0" distB="0" distL="0" distR="0" wp14:anchorId="49CC66B3" wp14:editId="0C332E64">
          <wp:extent cx="1047750" cy="420023"/>
          <wp:effectExtent l="0" t="0" r="0" b="0"/>
          <wp:docPr id="1945898923"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7031" cy="423744"/>
                  </a:xfrm>
                  <a:prstGeom prst="rect">
                    <a:avLst/>
                  </a:prstGeom>
                  <a:noFill/>
                  <a:ln>
                    <a:noFill/>
                  </a:ln>
                </pic:spPr>
              </pic:pic>
            </a:graphicData>
          </a:graphic>
        </wp:inline>
      </w:drawing>
    </w:r>
    <w:r w:rsidR="00512212">
      <w:t xml:space="preserve"> </w:t>
    </w:r>
    <w:r w:rsidR="00512212">
      <w:tab/>
      <w:t xml:space="preserve"> </w:t>
    </w:r>
    <w:r w:rsidRPr="00DE0B2D">
      <w:rPr>
        <w:noProof/>
      </w:rPr>
      <w:drawing>
        <wp:inline distT="0" distB="0" distL="0" distR="0" wp14:anchorId="2BE95518" wp14:editId="7B8B783E">
          <wp:extent cx="822015" cy="392430"/>
          <wp:effectExtent l="0" t="0" r="0" b="7620"/>
          <wp:docPr id="903501065" name="Imagen 54" descr="Diagrama&#10;&#10;Descripción generada automáticamente">
            <a:extLst xmlns:a="http://schemas.openxmlformats.org/drawingml/2006/main">
              <a:ext uri="{FF2B5EF4-FFF2-40B4-BE49-F238E27FC236}">
                <a16:creationId xmlns:a16="http://schemas.microsoft.com/office/drawing/2014/main" id="{B551214D-7303-49A9-AABB-30BBE6EA7A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4" descr="Diagrama&#10;&#10;Descripción generada automáticamente">
                    <a:extLst>
                      <a:ext uri="{FF2B5EF4-FFF2-40B4-BE49-F238E27FC236}">
                        <a16:creationId xmlns:a16="http://schemas.microsoft.com/office/drawing/2014/main" id="{B551214D-7303-49A9-AABB-30BBE6EA7A98}"/>
                      </a:ext>
                    </a:extLst>
                  </pic:cNvPr>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825169" cy="393936"/>
                  </a:xfrm>
                  <a:prstGeom prst="rect">
                    <a:avLst/>
                  </a:prstGeom>
                </pic:spPr>
              </pic:pic>
            </a:graphicData>
          </a:graphic>
        </wp:inline>
      </w:drawing>
    </w:r>
  </w:p>
  <w:p w14:paraId="0F609F54" w14:textId="7672FE0C" w:rsidR="00512212" w:rsidRDefault="00512212">
    <w:pPr>
      <w:pStyle w:val="Header"/>
    </w:pPr>
  </w:p>
  <w:p w14:paraId="34890E8D" w14:textId="77777777" w:rsidR="00136C19" w:rsidRDefault="00136C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66680"/>
    <w:multiLevelType w:val="hybridMultilevel"/>
    <w:tmpl w:val="1C728856"/>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B6511C"/>
    <w:multiLevelType w:val="hybridMultilevel"/>
    <w:tmpl w:val="7B8E7DA6"/>
    <w:lvl w:ilvl="0" w:tplc="40EC195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217482"/>
    <w:multiLevelType w:val="hybridMultilevel"/>
    <w:tmpl w:val="880A6058"/>
    <w:lvl w:ilvl="0" w:tplc="87C89D1A">
      <w:start w:val="1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C14D5B"/>
    <w:multiLevelType w:val="hybridMultilevel"/>
    <w:tmpl w:val="CD56E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531932"/>
    <w:multiLevelType w:val="hybridMultilevel"/>
    <w:tmpl w:val="994A3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4A7DFD"/>
    <w:multiLevelType w:val="hybridMultilevel"/>
    <w:tmpl w:val="2806E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D35393"/>
    <w:multiLevelType w:val="hybridMultilevel"/>
    <w:tmpl w:val="B498A570"/>
    <w:lvl w:ilvl="0" w:tplc="F0CE9C60">
      <w:start w:val="2"/>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39AC2BBD"/>
    <w:multiLevelType w:val="hybridMultilevel"/>
    <w:tmpl w:val="6186CDD6"/>
    <w:lvl w:ilvl="0" w:tplc="39C21220">
      <w:start w:val="1"/>
      <w:numFmt w:val="bullet"/>
      <w:lvlText w:val=" "/>
      <w:lvlJc w:val="left"/>
      <w:pPr>
        <w:tabs>
          <w:tab w:val="num" w:pos="720"/>
        </w:tabs>
        <w:ind w:left="720" w:hanging="360"/>
      </w:pPr>
      <w:rPr>
        <w:rFonts w:ascii="Segoe UI" w:hAnsi="Segoe UI" w:hint="default"/>
      </w:rPr>
    </w:lvl>
    <w:lvl w:ilvl="1" w:tplc="AC06165E" w:tentative="1">
      <w:start w:val="1"/>
      <w:numFmt w:val="bullet"/>
      <w:lvlText w:val=" "/>
      <w:lvlJc w:val="left"/>
      <w:pPr>
        <w:tabs>
          <w:tab w:val="num" w:pos="1440"/>
        </w:tabs>
        <w:ind w:left="1440" w:hanging="360"/>
      </w:pPr>
      <w:rPr>
        <w:rFonts w:ascii="Segoe UI" w:hAnsi="Segoe UI" w:hint="default"/>
      </w:rPr>
    </w:lvl>
    <w:lvl w:ilvl="2" w:tplc="84B0F06E" w:tentative="1">
      <w:start w:val="1"/>
      <w:numFmt w:val="bullet"/>
      <w:lvlText w:val=" "/>
      <w:lvlJc w:val="left"/>
      <w:pPr>
        <w:tabs>
          <w:tab w:val="num" w:pos="2160"/>
        </w:tabs>
        <w:ind w:left="2160" w:hanging="360"/>
      </w:pPr>
      <w:rPr>
        <w:rFonts w:ascii="Segoe UI" w:hAnsi="Segoe UI" w:hint="default"/>
      </w:rPr>
    </w:lvl>
    <w:lvl w:ilvl="3" w:tplc="7118322C" w:tentative="1">
      <w:start w:val="1"/>
      <w:numFmt w:val="bullet"/>
      <w:lvlText w:val=" "/>
      <w:lvlJc w:val="left"/>
      <w:pPr>
        <w:tabs>
          <w:tab w:val="num" w:pos="2880"/>
        </w:tabs>
        <w:ind w:left="2880" w:hanging="360"/>
      </w:pPr>
      <w:rPr>
        <w:rFonts w:ascii="Segoe UI" w:hAnsi="Segoe UI" w:hint="default"/>
      </w:rPr>
    </w:lvl>
    <w:lvl w:ilvl="4" w:tplc="3D00A318" w:tentative="1">
      <w:start w:val="1"/>
      <w:numFmt w:val="bullet"/>
      <w:lvlText w:val=" "/>
      <w:lvlJc w:val="left"/>
      <w:pPr>
        <w:tabs>
          <w:tab w:val="num" w:pos="3600"/>
        </w:tabs>
        <w:ind w:left="3600" w:hanging="360"/>
      </w:pPr>
      <w:rPr>
        <w:rFonts w:ascii="Segoe UI" w:hAnsi="Segoe UI" w:hint="default"/>
      </w:rPr>
    </w:lvl>
    <w:lvl w:ilvl="5" w:tplc="4EFA333E" w:tentative="1">
      <w:start w:val="1"/>
      <w:numFmt w:val="bullet"/>
      <w:lvlText w:val=" "/>
      <w:lvlJc w:val="left"/>
      <w:pPr>
        <w:tabs>
          <w:tab w:val="num" w:pos="4320"/>
        </w:tabs>
        <w:ind w:left="4320" w:hanging="360"/>
      </w:pPr>
      <w:rPr>
        <w:rFonts w:ascii="Segoe UI" w:hAnsi="Segoe UI" w:hint="default"/>
      </w:rPr>
    </w:lvl>
    <w:lvl w:ilvl="6" w:tplc="4F06F3C4" w:tentative="1">
      <w:start w:val="1"/>
      <w:numFmt w:val="bullet"/>
      <w:lvlText w:val=" "/>
      <w:lvlJc w:val="left"/>
      <w:pPr>
        <w:tabs>
          <w:tab w:val="num" w:pos="5040"/>
        </w:tabs>
        <w:ind w:left="5040" w:hanging="360"/>
      </w:pPr>
      <w:rPr>
        <w:rFonts w:ascii="Segoe UI" w:hAnsi="Segoe UI" w:hint="default"/>
      </w:rPr>
    </w:lvl>
    <w:lvl w:ilvl="7" w:tplc="3FB8D0A2" w:tentative="1">
      <w:start w:val="1"/>
      <w:numFmt w:val="bullet"/>
      <w:lvlText w:val=" "/>
      <w:lvlJc w:val="left"/>
      <w:pPr>
        <w:tabs>
          <w:tab w:val="num" w:pos="5760"/>
        </w:tabs>
        <w:ind w:left="5760" w:hanging="360"/>
      </w:pPr>
      <w:rPr>
        <w:rFonts w:ascii="Segoe UI" w:hAnsi="Segoe UI" w:hint="default"/>
      </w:rPr>
    </w:lvl>
    <w:lvl w:ilvl="8" w:tplc="8970ED18" w:tentative="1">
      <w:start w:val="1"/>
      <w:numFmt w:val="bullet"/>
      <w:lvlText w:val=" "/>
      <w:lvlJc w:val="left"/>
      <w:pPr>
        <w:tabs>
          <w:tab w:val="num" w:pos="6480"/>
        </w:tabs>
        <w:ind w:left="6480" w:hanging="360"/>
      </w:pPr>
      <w:rPr>
        <w:rFonts w:ascii="Segoe UI" w:hAnsi="Segoe UI" w:hint="default"/>
      </w:rPr>
    </w:lvl>
  </w:abstractNum>
  <w:abstractNum w:abstractNumId="8" w15:restartNumberingAfterBreak="0">
    <w:nsid w:val="43D46E64"/>
    <w:multiLevelType w:val="hybridMultilevel"/>
    <w:tmpl w:val="660C5EE6"/>
    <w:lvl w:ilvl="0" w:tplc="1B226B14">
      <w:start w:val="1"/>
      <w:numFmt w:val="bullet"/>
      <w:lvlText w:val=" "/>
      <w:lvlJc w:val="left"/>
      <w:pPr>
        <w:tabs>
          <w:tab w:val="num" w:pos="720"/>
        </w:tabs>
        <w:ind w:left="720" w:hanging="360"/>
      </w:pPr>
      <w:rPr>
        <w:rFonts w:ascii="Segoe UI" w:hAnsi="Segoe UI" w:hint="default"/>
      </w:rPr>
    </w:lvl>
    <w:lvl w:ilvl="1" w:tplc="7CBC96B6" w:tentative="1">
      <w:start w:val="1"/>
      <w:numFmt w:val="bullet"/>
      <w:lvlText w:val=" "/>
      <w:lvlJc w:val="left"/>
      <w:pPr>
        <w:tabs>
          <w:tab w:val="num" w:pos="1440"/>
        </w:tabs>
        <w:ind w:left="1440" w:hanging="360"/>
      </w:pPr>
      <w:rPr>
        <w:rFonts w:ascii="Segoe UI" w:hAnsi="Segoe UI" w:hint="default"/>
      </w:rPr>
    </w:lvl>
    <w:lvl w:ilvl="2" w:tplc="6E042ED0" w:tentative="1">
      <w:start w:val="1"/>
      <w:numFmt w:val="bullet"/>
      <w:lvlText w:val=" "/>
      <w:lvlJc w:val="left"/>
      <w:pPr>
        <w:tabs>
          <w:tab w:val="num" w:pos="2160"/>
        </w:tabs>
        <w:ind w:left="2160" w:hanging="360"/>
      </w:pPr>
      <w:rPr>
        <w:rFonts w:ascii="Segoe UI" w:hAnsi="Segoe UI" w:hint="default"/>
      </w:rPr>
    </w:lvl>
    <w:lvl w:ilvl="3" w:tplc="4ADE799A" w:tentative="1">
      <w:start w:val="1"/>
      <w:numFmt w:val="bullet"/>
      <w:lvlText w:val=" "/>
      <w:lvlJc w:val="left"/>
      <w:pPr>
        <w:tabs>
          <w:tab w:val="num" w:pos="2880"/>
        </w:tabs>
        <w:ind w:left="2880" w:hanging="360"/>
      </w:pPr>
      <w:rPr>
        <w:rFonts w:ascii="Segoe UI" w:hAnsi="Segoe UI" w:hint="default"/>
      </w:rPr>
    </w:lvl>
    <w:lvl w:ilvl="4" w:tplc="7218A170" w:tentative="1">
      <w:start w:val="1"/>
      <w:numFmt w:val="bullet"/>
      <w:lvlText w:val=" "/>
      <w:lvlJc w:val="left"/>
      <w:pPr>
        <w:tabs>
          <w:tab w:val="num" w:pos="3600"/>
        </w:tabs>
        <w:ind w:left="3600" w:hanging="360"/>
      </w:pPr>
      <w:rPr>
        <w:rFonts w:ascii="Segoe UI" w:hAnsi="Segoe UI" w:hint="default"/>
      </w:rPr>
    </w:lvl>
    <w:lvl w:ilvl="5" w:tplc="DA383A8E" w:tentative="1">
      <w:start w:val="1"/>
      <w:numFmt w:val="bullet"/>
      <w:lvlText w:val=" "/>
      <w:lvlJc w:val="left"/>
      <w:pPr>
        <w:tabs>
          <w:tab w:val="num" w:pos="4320"/>
        </w:tabs>
        <w:ind w:left="4320" w:hanging="360"/>
      </w:pPr>
      <w:rPr>
        <w:rFonts w:ascii="Segoe UI" w:hAnsi="Segoe UI" w:hint="default"/>
      </w:rPr>
    </w:lvl>
    <w:lvl w:ilvl="6" w:tplc="AECA1044" w:tentative="1">
      <w:start w:val="1"/>
      <w:numFmt w:val="bullet"/>
      <w:lvlText w:val=" "/>
      <w:lvlJc w:val="left"/>
      <w:pPr>
        <w:tabs>
          <w:tab w:val="num" w:pos="5040"/>
        </w:tabs>
        <w:ind w:left="5040" w:hanging="360"/>
      </w:pPr>
      <w:rPr>
        <w:rFonts w:ascii="Segoe UI" w:hAnsi="Segoe UI" w:hint="default"/>
      </w:rPr>
    </w:lvl>
    <w:lvl w:ilvl="7" w:tplc="4D4E28D0" w:tentative="1">
      <w:start w:val="1"/>
      <w:numFmt w:val="bullet"/>
      <w:lvlText w:val=" "/>
      <w:lvlJc w:val="left"/>
      <w:pPr>
        <w:tabs>
          <w:tab w:val="num" w:pos="5760"/>
        </w:tabs>
        <w:ind w:left="5760" w:hanging="360"/>
      </w:pPr>
      <w:rPr>
        <w:rFonts w:ascii="Segoe UI" w:hAnsi="Segoe UI" w:hint="default"/>
      </w:rPr>
    </w:lvl>
    <w:lvl w:ilvl="8" w:tplc="2A8A7172" w:tentative="1">
      <w:start w:val="1"/>
      <w:numFmt w:val="bullet"/>
      <w:lvlText w:val=" "/>
      <w:lvlJc w:val="left"/>
      <w:pPr>
        <w:tabs>
          <w:tab w:val="num" w:pos="6480"/>
        </w:tabs>
        <w:ind w:left="6480" w:hanging="360"/>
      </w:pPr>
      <w:rPr>
        <w:rFonts w:ascii="Segoe UI" w:hAnsi="Segoe UI" w:hint="default"/>
      </w:rPr>
    </w:lvl>
  </w:abstractNum>
  <w:abstractNum w:abstractNumId="9" w15:restartNumberingAfterBreak="0">
    <w:nsid w:val="446D543A"/>
    <w:multiLevelType w:val="hybridMultilevel"/>
    <w:tmpl w:val="89424D6C"/>
    <w:lvl w:ilvl="0" w:tplc="626C2DB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552204"/>
    <w:multiLevelType w:val="hybridMultilevel"/>
    <w:tmpl w:val="9CCEFF2A"/>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4B4A1D43"/>
    <w:multiLevelType w:val="hybridMultilevel"/>
    <w:tmpl w:val="AEDA6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E710B0"/>
    <w:multiLevelType w:val="hybridMultilevel"/>
    <w:tmpl w:val="A530C74A"/>
    <w:lvl w:ilvl="0" w:tplc="721C3A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1F5C00"/>
    <w:multiLevelType w:val="hybridMultilevel"/>
    <w:tmpl w:val="FA369FE6"/>
    <w:lvl w:ilvl="0" w:tplc="F78AF8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12F3DCF"/>
    <w:multiLevelType w:val="hybridMultilevel"/>
    <w:tmpl w:val="BAEEBF76"/>
    <w:lvl w:ilvl="0" w:tplc="CCD82F4A">
      <w:start w:val="1"/>
      <w:numFmt w:val="bullet"/>
      <w:lvlText w:val=" "/>
      <w:lvlJc w:val="left"/>
      <w:pPr>
        <w:tabs>
          <w:tab w:val="num" w:pos="720"/>
        </w:tabs>
        <w:ind w:left="720" w:hanging="360"/>
      </w:pPr>
      <w:rPr>
        <w:rFonts w:ascii="Segoe UI" w:hAnsi="Segoe UI" w:hint="default"/>
      </w:rPr>
    </w:lvl>
    <w:lvl w:ilvl="1" w:tplc="9288CE20" w:tentative="1">
      <w:start w:val="1"/>
      <w:numFmt w:val="bullet"/>
      <w:lvlText w:val=" "/>
      <w:lvlJc w:val="left"/>
      <w:pPr>
        <w:tabs>
          <w:tab w:val="num" w:pos="1440"/>
        </w:tabs>
        <w:ind w:left="1440" w:hanging="360"/>
      </w:pPr>
      <w:rPr>
        <w:rFonts w:ascii="Segoe UI" w:hAnsi="Segoe UI" w:hint="default"/>
      </w:rPr>
    </w:lvl>
    <w:lvl w:ilvl="2" w:tplc="61626470" w:tentative="1">
      <w:start w:val="1"/>
      <w:numFmt w:val="bullet"/>
      <w:lvlText w:val=" "/>
      <w:lvlJc w:val="left"/>
      <w:pPr>
        <w:tabs>
          <w:tab w:val="num" w:pos="2160"/>
        </w:tabs>
        <w:ind w:left="2160" w:hanging="360"/>
      </w:pPr>
      <w:rPr>
        <w:rFonts w:ascii="Segoe UI" w:hAnsi="Segoe UI" w:hint="default"/>
      </w:rPr>
    </w:lvl>
    <w:lvl w:ilvl="3" w:tplc="B080B2F8" w:tentative="1">
      <w:start w:val="1"/>
      <w:numFmt w:val="bullet"/>
      <w:lvlText w:val=" "/>
      <w:lvlJc w:val="left"/>
      <w:pPr>
        <w:tabs>
          <w:tab w:val="num" w:pos="2880"/>
        </w:tabs>
        <w:ind w:left="2880" w:hanging="360"/>
      </w:pPr>
      <w:rPr>
        <w:rFonts w:ascii="Segoe UI" w:hAnsi="Segoe UI" w:hint="default"/>
      </w:rPr>
    </w:lvl>
    <w:lvl w:ilvl="4" w:tplc="5AD6204E" w:tentative="1">
      <w:start w:val="1"/>
      <w:numFmt w:val="bullet"/>
      <w:lvlText w:val=" "/>
      <w:lvlJc w:val="left"/>
      <w:pPr>
        <w:tabs>
          <w:tab w:val="num" w:pos="3600"/>
        </w:tabs>
        <w:ind w:left="3600" w:hanging="360"/>
      </w:pPr>
      <w:rPr>
        <w:rFonts w:ascii="Segoe UI" w:hAnsi="Segoe UI" w:hint="default"/>
      </w:rPr>
    </w:lvl>
    <w:lvl w:ilvl="5" w:tplc="B838CC0C" w:tentative="1">
      <w:start w:val="1"/>
      <w:numFmt w:val="bullet"/>
      <w:lvlText w:val=" "/>
      <w:lvlJc w:val="left"/>
      <w:pPr>
        <w:tabs>
          <w:tab w:val="num" w:pos="4320"/>
        </w:tabs>
        <w:ind w:left="4320" w:hanging="360"/>
      </w:pPr>
      <w:rPr>
        <w:rFonts w:ascii="Segoe UI" w:hAnsi="Segoe UI" w:hint="default"/>
      </w:rPr>
    </w:lvl>
    <w:lvl w:ilvl="6" w:tplc="65CE17D8" w:tentative="1">
      <w:start w:val="1"/>
      <w:numFmt w:val="bullet"/>
      <w:lvlText w:val=" "/>
      <w:lvlJc w:val="left"/>
      <w:pPr>
        <w:tabs>
          <w:tab w:val="num" w:pos="5040"/>
        </w:tabs>
        <w:ind w:left="5040" w:hanging="360"/>
      </w:pPr>
      <w:rPr>
        <w:rFonts w:ascii="Segoe UI" w:hAnsi="Segoe UI" w:hint="default"/>
      </w:rPr>
    </w:lvl>
    <w:lvl w:ilvl="7" w:tplc="F7B451AC" w:tentative="1">
      <w:start w:val="1"/>
      <w:numFmt w:val="bullet"/>
      <w:lvlText w:val=" "/>
      <w:lvlJc w:val="left"/>
      <w:pPr>
        <w:tabs>
          <w:tab w:val="num" w:pos="5760"/>
        </w:tabs>
        <w:ind w:left="5760" w:hanging="360"/>
      </w:pPr>
      <w:rPr>
        <w:rFonts w:ascii="Segoe UI" w:hAnsi="Segoe UI" w:hint="default"/>
      </w:rPr>
    </w:lvl>
    <w:lvl w:ilvl="8" w:tplc="88B4CCA6" w:tentative="1">
      <w:start w:val="1"/>
      <w:numFmt w:val="bullet"/>
      <w:lvlText w:val=" "/>
      <w:lvlJc w:val="left"/>
      <w:pPr>
        <w:tabs>
          <w:tab w:val="num" w:pos="6480"/>
        </w:tabs>
        <w:ind w:left="6480" w:hanging="360"/>
      </w:pPr>
      <w:rPr>
        <w:rFonts w:ascii="Segoe UI" w:hAnsi="Segoe UI" w:hint="default"/>
      </w:rPr>
    </w:lvl>
  </w:abstractNum>
  <w:abstractNum w:abstractNumId="15" w15:restartNumberingAfterBreak="0">
    <w:nsid w:val="53693616"/>
    <w:multiLevelType w:val="hybridMultilevel"/>
    <w:tmpl w:val="6A525D46"/>
    <w:lvl w:ilvl="0" w:tplc="0C0A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96314F"/>
    <w:multiLevelType w:val="hybridMultilevel"/>
    <w:tmpl w:val="B9E0799A"/>
    <w:lvl w:ilvl="0" w:tplc="3BD8398C">
      <w:start w:val="2"/>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901060"/>
    <w:multiLevelType w:val="hybridMultilevel"/>
    <w:tmpl w:val="B3E26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7C2D10"/>
    <w:multiLevelType w:val="multilevel"/>
    <w:tmpl w:val="10583E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5DE02BEE"/>
    <w:multiLevelType w:val="hybridMultilevel"/>
    <w:tmpl w:val="00E49DCA"/>
    <w:lvl w:ilvl="0" w:tplc="F990B09C">
      <w:start w:val="1"/>
      <w:numFmt w:val="bullet"/>
      <w:lvlText w:val="•"/>
      <w:lvlJc w:val="left"/>
      <w:pPr>
        <w:tabs>
          <w:tab w:val="num" w:pos="720"/>
        </w:tabs>
        <w:ind w:left="720" w:hanging="360"/>
      </w:pPr>
      <w:rPr>
        <w:rFonts w:ascii="Arial" w:hAnsi="Arial" w:hint="default"/>
      </w:rPr>
    </w:lvl>
    <w:lvl w:ilvl="1" w:tplc="D136B6D2" w:tentative="1">
      <w:start w:val="1"/>
      <w:numFmt w:val="bullet"/>
      <w:lvlText w:val="•"/>
      <w:lvlJc w:val="left"/>
      <w:pPr>
        <w:tabs>
          <w:tab w:val="num" w:pos="1440"/>
        </w:tabs>
        <w:ind w:left="1440" w:hanging="360"/>
      </w:pPr>
      <w:rPr>
        <w:rFonts w:ascii="Arial" w:hAnsi="Arial" w:hint="default"/>
      </w:rPr>
    </w:lvl>
    <w:lvl w:ilvl="2" w:tplc="1C008954" w:tentative="1">
      <w:start w:val="1"/>
      <w:numFmt w:val="bullet"/>
      <w:lvlText w:val="•"/>
      <w:lvlJc w:val="left"/>
      <w:pPr>
        <w:tabs>
          <w:tab w:val="num" w:pos="2160"/>
        </w:tabs>
        <w:ind w:left="2160" w:hanging="360"/>
      </w:pPr>
      <w:rPr>
        <w:rFonts w:ascii="Arial" w:hAnsi="Arial" w:hint="default"/>
      </w:rPr>
    </w:lvl>
    <w:lvl w:ilvl="3" w:tplc="E5161D8C" w:tentative="1">
      <w:start w:val="1"/>
      <w:numFmt w:val="bullet"/>
      <w:lvlText w:val="•"/>
      <w:lvlJc w:val="left"/>
      <w:pPr>
        <w:tabs>
          <w:tab w:val="num" w:pos="2880"/>
        </w:tabs>
        <w:ind w:left="2880" w:hanging="360"/>
      </w:pPr>
      <w:rPr>
        <w:rFonts w:ascii="Arial" w:hAnsi="Arial" w:hint="default"/>
      </w:rPr>
    </w:lvl>
    <w:lvl w:ilvl="4" w:tplc="EE70F308" w:tentative="1">
      <w:start w:val="1"/>
      <w:numFmt w:val="bullet"/>
      <w:lvlText w:val="•"/>
      <w:lvlJc w:val="left"/>
      <w:pPr>
        <w:tabs>
          <w:tab w:val="num" w:pos="3600"/>
        </w:tabs>
        <w:ind w:left="3600" w:hanging="360"/>
      </w:pPr>
      <w:rPr>
        <w:rFonts w:ascii="Arial" w:hAnsi="Arial" w:hint="default"/>
      </w:rPr>
    </w:lvl>
    <w:lvl w:ilvl="5" w:tplc="373662B2" w:tentative="1">
      <w:start w:val="1"/>
      <w:numFmt w:val="bullet"/>
      <w:lvlText w:val="•"/>
      <w:lvlJc w:val="left"/>
      <w:pPr>
        <w:tabs>
          <w:tab w:val="num" w:pos="4320"/>
        </w:tabs>
        <w:ind w:left="4320" w:hanging="360"/>
      </w:pPr>
      <w:rPr>
        <w:rFonts w:ascii="Arial" w:hAnsi="Arial" w:hint="default"/>
      </w:rPr>
    </w:lvl>
    <w:lvl w:ilvl="6" w:tplc="C5EEE720" w:tentative="1">
      <w:start w:val="1"/>
      <w:numFmt w:val="bullet"/>
      <w:lvlText w:val="•"/>
      <w:lvlJc w:val="left"/>
      <w:pPr>
        <w:tabs>
          <w:tab w:val="num" w:pos="5040"/>
        </w:tabs>
        <w:ind w:left="5040" w:hanging="360"/>
      </w:pPr>
      <w:rPr>
        <w:rFonts w:ascii="Arial" w:hAnsi="Arial" w:hint="default"/>
      </w:rPr>
    </w:lvl>
    <w:lvl w:ilvl="7" w:tplc="44B8D1C6" w:tentative="1">
      <w:start w:val="1"/>
      <w:numFmt w:val="bullet"/>
      <w:lvlText w:val="•"/>
      <w:lvlJc w:val="left"/>
      <w:pPr>
        <w:tabs>
          <w:tab w:val="num" w:pos="5760"/>
        </w:tabs>
        <w:ind w:left="5760" w:hanging="360"/>
      </w:pPr>
      <w:rPr>
        <w:rFonts w:ascii="Arial" w:hAnsi="Arial" w:hint="default"/>
      </w:rPr>
    </w:lvl>
    <w:lvl w:ilvl="8" w:tplc="51022FA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E0B2190"/>
    <w:multiLevelType w:val="hybridMultilevel"/>
    <w:tmpl w:val="8A624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D432DF"/>
    <w:multiLevelType w:val="hybridMultilevel"/>
    <w:tmpl w:val="27DC8C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64E55FA4"/>
    <w:multiLevelType w:val="hybridMultilevel"/>
    <w:tmpl w:val="9D1A6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092B1C"/>
    <w:multiLevelType w:val="hybridMultilevel"/>
    <w:tmpl w:val="F7262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4A7A90"/>
    <w:multiLevelType w:val="hybridMultilevel"/>
    <w:tmpl w:val="63A8B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D65E90"/>
    <w:multiLevelType w:val="hybridMultilevel"/>
    <w:tmpl w:val="FF0882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3054C6"/>
    <w:multiLevelType w:val="hybridMultilevel"/>
    <w:tmpl w:val="D41CD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4372183">
    <w:abstractNumId w:val="16"/>
  </w:num>
  <w:num w:numId="2" w16cid:durableId="845899878">
    <w:abstractNumId w:val="3"/>
  </w:num>
  <w:num w:numId="3" w16cid:durableId="183859675">
    <w:abstractNumId w:val="24"/>
  </w:num>
  <w:num w:numId="4" w16cid:durableId="1188131642">
    <w:abstractNumId w:val="2"/>
  </w:num>
  <w:num w:numId="5" w16cid:durableId="302546228">
    <w:abstractNumId w:val="12"/>
  </w:num>
  <w:num w:numId="6" w16cid:durableId="68970031">
    <w:abstractNumId w:val="9"/>
  </w:num>
  <w:num w:numId="7" w16cid:durableId="855078078">
    <w:abstractNumId w:val="15"/>
  </w:num>
  <w:num w:numId="8" w16cid:durableId="2109959087">
    <w:abstractNumId w:val="0"/>
  </w:num>
  <w:num w:numId="9" w16cid:durableId="56589882">
    <w:abstractNumId w:val="1"/>
  </w:num>
  <w:num w:numId="10" w16cid:durableId="1634290283">
    <w:abstractNumId w:val="4"/>
  </w:num>
  <w:num w:numId="11" w16cid:durableId="380371102">
    <w:abstractNumId w:val="11"/>
  </w:num>
  <w:num w:numId="12" w16cid:durableId="1868642727">
    <w:abstractNumId w:val="25"/>
  </w:num>
  <w:num w:numId="13" w16cid:durableId="1932541991">
    <w:abstractNumId w:val="18"/>
  </w:num>
  <w:num w:numId="14" w16cid:durableId="1471706818">
    <w:abstractNumId w:val="14"/>
  </w:num>
  <w:num w:numId="15" w16cid:durableId="1132407907">
    <w:abstractNumId w:val="7"/>
  </w:num>
  <w:num w:numId="16" w16cid:durableId="31423571">
    <w:abstractNumId w:val="8"/>
  </w:num>
  <w:num w:numId="17" w16cid:durableId="1422220483">
    <w:abstractNumId w:val="20"/>
  </w:num>
  <w:num w:numId="18" w16cid:durableId="2120297455">
    <w:abstractNumId w:val="19"/>
  </w:num>
  <w:num w:numId="19" w16cid:durableId="1262955194">
    <w:abstractNumId w:val="23"/>
  </w:num>
  <w:num w:numId="20" w16cid:durableId="70932758">
    <w:abstractNumId w:val="13"/>
  </w:num>
  <w:num w:numId="21" w16cid:durableId="1412315321">
    <w:abstractNumId w:val="21"/>
  </w:num>
  <w:num w:numId="22" w16cid:durableId="1187870602">
    <w:abstractNumId w:val="5"/>
  </w:num>
  <w:num w:numId="23" w16cid:durableId="1453355745">
    <w:abstractNumId w:val="26"/>
  </w:num>
  <w:num w:numId="24" w16cid:durableId="272174542">
    <w:abstractNumId w:val="17"/>
  </w:num>
  <w:num w:numId="25" w16cid:durableId="2106268659">
    <w:abstractNumId w:val="22"/>
  </w:num>
  <w:num w:numId="26" w16cid:durableId="292562645">
    <w:abstractNumId w:val="6"/>
  </w:num>
  <w:num w:numId="27" w16cid:durableId="198403990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defaultTabStop w:val="720"/>
  <w:hyphenationZone w:val="425"/>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7F1"/>
    <w:rsid w:val="00002135"/>
    <w:rsid w:val="000042A6"/>
    <w:rsid w:val="00005C4A"/>
    <w:rsid w:val="0001048B"/>
    <w:rsid w:val="00021EDE"/>
    <w:rsid w:val="00022316"/>
    <w:rsid w:val="00022760"/>
    <w:rsid w:val="00023499"/>
    <w:rsid w:val="0002472B"/>
    <w:rsid w:val="0002516E"/>
    <w:rsid w:val="000261B4"/>
    <w:rsid w:val="000277B9"/>
    <w:rsid w:val="0003032F"/>
    <w:rsid w:val="0003213E"/>
    <w:rsid w:val="00032ACE"/>
    <w:rsid w:val="00037566"/>
    <w:rsid w:val="0004040C"/>
    <w:rsid w:val="00041251"/>
    <w:rsid w:val="000462D1"/>
    <w:rsid w:val="000471A5"/>
    <w:rsid w:val="0005147C"/>
    <w:rsid w:val="00053031"/>
    <w:rsid w:val="000559C7"/>
    <w:rsid w:val="00055ADA"/>
    <w:rsid w:val="0005624C"/>
    <w:rsid w:val="00061DCC"/>
    <w:rsid w:val="0007213F"/>
    <w:rsid w:val="00074A43"/>
    <w:rsid w:val="00080144"/>
    <w:rsid w:val="00081E76"/>
    <w:rsid w:val="000821A7"/>
    <w:rsid w:val="00084586"/>
    <w:rsid w:val="00085B95"/>
    <w:rsid w:val="00087086"/>
    <w:rsid w:val="000A09B1"/>
    <w:rsid w:val="000A0D7D"/>
    <w:rsid w:val="000A18B2"/>
    <w:rsid w:val="000A383D"/>
    <w:rsid w:val="000A7604"/>
    <w:rsid w:val="000A77AC"/>
    <w:rsid w:val="000B199C"/>
    <w:rsid w:val="000B1DF8"/>
    <w:rsid w:val="000B4CFE"/>
    <w:rsid w:val="000B5C30"/>
    <w:rsid w:val="000B6BA3"/>
    <w:rsid w:val="000B7440"/>
    <w:rsid w:val="000B78B1"/>
    <w:rsid w:val="000B7C48"/>
    <w:rsid w:val="000C4171"/>
    <w:rsid w:val="000C44B4"/>
    <w:rsid w:val="000C692F"/>
    <w:rsid w:val="000C6A7F"/>
    <w:rsid w:val="000D0B04"/>
    <w:rsid w:val="000D7479"/>
    <w:rsid w:val="000E0F82"/>
    <w:rsid w:val="000E72CA"/>
    <w:rsid w:val="000E7889"/>
    <w:rsid w:val="000F18A5"/>
    <w:rsid w:val="000F5F7A"/>
    <w:rsid w:val="00103FAE"/>
    <w:rsid w:val="0010469A"/>
    <w:rsid w:val="00106462"/>
    <w:rsid w:val="00111DEB"/>
    <w:rsid w:val="001126AD"/>
    <w:rsid w:val="00113A03"/>
    <w:rsid w:val="00113A4B"/>
    <w:rsid w:val="0011435B"/>
    <w:rsid w:val="00114AD7"/>
    <w:rsid w:val="0011528C"/>
    <w:rsid w:val="00120422"/>
    <w:rsid w:val="00122569"/>
    <w:rsid w:val="00126CBB"/>
    <w:rsid w:val="001332C5"/>
    <w:rsid w:val="00136C19"/>
    <w:rsid w:val="0013759E"/>
    <w:rsid w:val="00142230"/>
    <w:rsid w:val="00143CCC"/>
    <w:rsid w:val="00145A30"/>
    <w:rsid w:val="001460FB"/>
    <w:rsid w:val="00150A29"/>
    <w:rsid w:val="0016129F"/>
    <w:rsid w:val="001627FB"/>
    <w:rsid w:val="001628D8"/>
    <w:rsid w:val="00163C2A"/>
    <w:rsid w:val="001655EB"/>
    <w:rsid w:val="0017028A"/>
    <w:rsid w:val="00170956"/>
    <w:rsid w:val="00170ACA"/>
    <w:rsid w:val="00172E4B"/>
    <w:rsid w:val="00172E8C"/>
    <w:rsid w:val="0017366B"/>
    <w:rsid w:val="00173B19"/>
    <w:rsid w:val="00174DAE"/>
    <w:rsid w:val="00180277"/>
    <w:rsid w:val="00180318"/>
    <w:rsid w:val="00181EBC"/>
    <w:rsid w:val="0018512F"/>
    <w:rsid w:val="001861C7"/>
    <w:rsid w:val="0019028A"/>
    <w:rsid w:val="00191684"/>
    <w:rsid w:val="00193DBD"/>
    <w:rsid w:val="001947BE"/>
    <w:rsid w:val="001A0457"/>
    <w:rsid w:val="001A3CF2"/>
    <w:rsid w:val="001A79E4"/>
    <w:rsid w:val="001A7A14"/>
    <w:rsid w:val="001B210A"/>
    <w:rsid w:val="001B490B"/>
    <w:rsid w:val="001B6614"/>
    <w:rsid w:val="001B6CDE"/>
    <w:rsid w:val="001C0DE0"/>
    <w:rsid w:val="001C1F15"/>
    <w:rsid w:val="001C2812"/>
    <w:rsid w:val="001C690C"/>
    <w:rsid w:val="001C6B87"/>
    <w:rsid w:val="001C6EB5"/>
    <w:rsid w:val="001D28CE"/>
    <w:rsid w:val="001E29F7"/>
    <w:rsid w:val="001E32C0"/>
    <w:rsid w:val="001E358C"/>
    <w:rsid w:val="001E426E"/>
    <w:rsid w:val="001E7142"/>
    <w:rsid w:val="001E7639"/>
    <w:rsid w:val="001F1096"/>
    <w:rsid w:val="001F25B7"/>
    <w:rsid w:val="001F3655"/>
    <w:rsid w:val="001F3927"/>
    <w:rsid w:val="001F4E59"/>
    <w:rsid w:val="00200D4A"/>
    <w:rsid w:val="00201E7D"/>
    <w:rsid w:val="00201F8D"/>
    <w:rsid w:val="00202E41"/>
    <w:rsid w:val="002038A0"/>
    <w:rsid w:val="00203B06"/>
    <w:rsid w:val="002042F8"/>
    <w:rsid w:val="00204414"/>
    <w:rsid w:val="00204998"/>
    <w:rsid w:val="00206046"/>
    <w:rsid w:val="00214122"/>
    <w:rsid w:val="00214D5C"/>
    <w:rsid w:val="002159B2"/>
    <w:rsid w:val="002201CE"/>
    <w:rsid w:val="00221E7F"/>
    <w:rsid w:val="00222901"/>
    <w:rsid w:val="002232DD"/>
    <w:rsid w:val="00225C03"/>
    <w:rsid w:val="0022637F"/>
    <w:rsid w:val="00226BEB"/>
    <w:rsid w:val="00230C65"/>
    <w:rsid w:val="00231860"/>
    <w:rsid w:val="002324A3"/>
    <w:rsid w:val="00233787"/>
    <w:rsid w:val="00237086"/>
    <w:rsid w:val="002406BA"/>
    <w:rsid w:val="00240CEF"/>
    <w:rsid w:val="00242692"/>
    <w:rsid w:val="002442F3"/>
    <w:rsid w:val="00246A68"/>
    <w:rsid w:val="00254674"/>
    <w:rsid w:val="0025650F"/>
    <w:rsid w:val="00257783"/>
    <w:rsid w:val="002600AA"/>
    <w:rsid w:val="00260184"/>
    <w:rsid w:val="002602D4"/>
    <w:rsid w:val="00260C4D"/>
    <w:rsid w:val="00261587"/>
    <w:rsid w:val="0026217C"/>
    <w:rsid w:val="00265A08"/>
    <w:rsid w:val="002677DD"/>
    <w:rsid w:val="00271B0F"/>
    <w:rsid w:val="00273552"/>
    <w:rsid w:val="00281E67"/>
    <w:rsid w:val="00283DDE"/>
    <w:rsid w:val="00284653"/>
    <w:rsid w:val="00287632"/>
    <w:rsid w:val="00287D89"/>
    <w:rsid w:val="00291105"/>
    <w:rsid w:val="002918DE"/>
    <w:rsid w:val="00296C8B"/>
    <w:rsid w:val="00297C41"/>
    <w:rsid w:val="002A006D"/>
    <w:rsid w:val="002A294F"/>
    <w:rsid w:val="002A3D10"/>
    <w:rsid w:val="002A3D93"/>
    <w:rsid w:val="002B3076"/>
    <w:rsid w:val="002B4E20"/>
    <w:rsid w:val="002B59D1"/>
    <w:rsid w:val="002B5CFE"/>
    <w:rsid w:val="002B5ED5"/>
    <w:rsid w:val="002C12F2"/>
    <w:rsid w:val="002C4C04"/>
    <w:rsid w:val="002D0CAF"/>
    <w:rsid w:val="002D11F4"/>
    <w:rsid w:val="002D2881"/>
    <w:rsid w:val="002D354E"/>
    <w:rsid w:val="002D4707"/>
    <w:rsid w:val="002D5888"/>
    <w:rsid w:val="002D598F"/>
    <w:rsid w:val="002D6DF6"/>
    <w:rsid w:val="002D6E40"/>
    <w:rsid w:val="002D73AB"/>
    <w:rsid w:val="002E1CE1"/>
    <w:rsid w:val="002E26E4"/>
    <w:rsid w:val="002E3387"/>
    <w:rsid w:val="002E5604"/>
    <w:rsid w:val="002E5F30"/>
    <w:rsid w:val="002E6F93"/>
    <w:rsid w:val="002F27DD"/>
    <w:rsid w:val="002F3D35"/>
    <w:rsid w:val="002F5D9E"/>
    <w:rsid w:val="002F7104"/>
    <w:rsid w:val="00302700"/>
    <w:rsid w:val="00305E84"/>
    <w:rsid w:val="00307E4E"/>
    <w:rsid w:val="00311259"/>
    <w:rsid w:val="00315674"/>
    <w:rsid w:val="0031629F"/>
    <w:rsid w:val="00320D39"/>
    <w:rsid w:val="00321785"/>
    <w:rsid w:val="00321858"/>
    <w:rsid w:val="00321AB6"/>
    <w:rsid w:val="003252BF"/>
    <w:rsid w:val="003268B7"/>
    <w:rsid w:val="0033066B"/>
    <w:rsid w:val="00332613"/>
    <w:rsid w:val="003328D0"/>
    <w:rsid w:val="00332B3F"/>
    <w:rsid w:val="00333159"/>
    <w:rsid w:val="003331DA"/>
    <w:rsid w:val="0033381A"/>
    <w:rsid w:val="003350EB"/>
    <w:rsid w:val="00335688"/>
    <w:rsid w:val="00340034"/>
    <w:rsid w:val="00344C81"/>
    <w:rsid w:val="00351092"/>
    <w:rsid w:val="0035222F"/>
    <w:rsid w:val="003532C8"/>
    <w:rsid w:val="00355670"/>
    <w:rsid w:val="00356F5E"/>
    <w:rsid w:val="00360AD7"/>
    <w:rsid w:val="00361409"/>
    <w:rsid w:val="0036292A"/>
    <w:rsid w:val="0036470D"/>
    <w:rsid w:val="003648BC"/>
    <w:rsid w:val="00365400"/>
    <w:rsid w:val="00365828"/>
    <w:rsid w:val="00372B46"/>
    <w:rsid w:val="00374203"/>
    <w:rsid w:val="00374CEB"/>
    <w:rsid w:val="00374D55"/>
    <w:rsid w:val="0037550C"/>
    <w:rsid w:val="003819E9"/>
    <w:rsid w:val="00382B69"/>
    <w:rsid w:val="00384583"/>
    <w:rsid w:val="00391289"/>
    <w:rsid w:val="00395DB7"/>
    <w:rsid w:val="00396ABA"/>
    <w:rsid w:val="00396C89"/>
    <w:rsid w:val="003A1DE2"/>
    <w:rsid w:val="003A5874"/>
    <w:rsid w:val="003A6655"/>
    <w:rsid w:val="003A7114"/>
    <w:rsid w:val="003B099F"/>
    <w:rsid w:val="003B1FDF"/>
    <w:rsid w:val="003B3350"/>
    <w:rsid w:val="003B3D42"/>
    <w:rsid w:val="003B5FB8"/>
    <w:rsid w:val="003B71AD"/>
    <w:rsid w:val="003C0774"/>
    <w:rsid w:val="003C2410"/>
    <w:rsid w:val="003C2EB8"/>
    <w:rsid w:val="003C39D3"/>
    <w:rsid w:val="003D3185"/>
    <w:rsid w:val="003E1EB3"/>
    <w:rsid w:val="003E24D6"/>
    <w:rsid w:val="003E2760"/>
    <w:rsid w:val="003E4F53"/>
    <w:rsid w:val="003E66B4"/>
    <w:rsid w:val="003E692B"/>
    <w:rsid w:val="003F7297"/>
    <w:rsid w:val="003F7DF8"/>
    <w:rsid w:val="004023EB"/>
    <w:rsid w:val="00403B22"/>
    <w:rsid w:val="004050A0"/>
    <w:rsid w:val="004148CE"/>
    <w:rsid w:val="004156D6"/>
    <w:rsid w:val="00416AAB"/>
    <w:rsid w:val="00416C28"/>
    <w:rsid w:val="00417ABF"/>
    <w:rsid w:val="00421452"/>
    <w:rsid w:val="00422783"/>
    <w:rsid w:val="00422D54"/>
    <w:rsid w:val="00425946"/>
    <w:rsid w:val="0042610A"/>
    <w:rsid w:val="00426DF9"/>
    <w:rsid w:val="0043090C"/>
    <w:rsid w:val="00434F4E"/>
    <w:rsid w:val="00437755"/>
    <w:rsid w:val="004431CA"/>
    <w:rsid w:val="00443CAE"/>
    <w:rsid w:val="00446437"/>
    <w:rsid w:val="00447958"/>
    <w:rsid w:val="00453D09"/>
    <w:rsid w:val="00456619"/>
    <w:rsid w:val="004602A0"/>
    <w:rsid w:val="004610D7"/>
    <w:rsid w:val="00461152"/>
    <w:rsid w:val="004673BB"/>
    <w:rsid w:val="00470CBA"/>
    <w:rsid w:val="004719DE"/>
    <w:rsid w:val="004723AC"/>
    <w:rsid w:val="004736DE"/>
    <w:rsid w:val="00485305"/>
    <w:rsid w:val="00487175"/>
    <w:rsid w:val="0048746B"/>
    <w:rsid w:val="00490D31"/>
    <w:rsid w:val="004914C9"/>
    <w:rsid w:val="00491B94"/>
    <w:rsid w:val="00493933"/>
    <w:rsid w:val="00493D99"/>
    <w:rsid w:val="00493FF8"/>
    <w:rsid w:val="004968DC"/>
    <w:rsid w:val="00496FA9"/>
    <w:rsid w:val="00497D6B"/>
    <w:rsid w:val="004A2013"/>
    <w:rsid w:val="004A240A"/>
    <w:rsid w:val="004A2817"/>
    <w:rsid w:val="004A3490"/>
    <w:rsid w:val="004A448E"/>
    <w:rsid w:val="004A4996"/>
    <w:rsid w:val="004A4DEF"/>
    <w:rsid w:val="004A6687"/>
    <w:rsid w:val="004B027A"/>
    <w:rsid w:val="004B1B82"/>
    <w:rsid w:val="004B5C3B"/>
    <w:rsid w:val="004C2789"/>
    <w:rsid w:val="004C40C5"/>
    <w:rsid w:val="004C6A65"/>
    <w:rsid w:val="004C6C74"/>
    <w:rsid w:val="004C784B"/>
    <w:rsid w:val="004D1852"/>
    <w:rsid w:val="004D20BB"/>
    <w:rsid w:val="004D32F6"/>
    <w:rsid w:val="004D4778"/>
    <w:rsid w:val="004E006B"/>
    <w:rsid w:val="004E0C19"/>
    <w:rsid w:val="004E1830"/>
    <w:rsid w:val="004E3861"/>
    <w:rsid w:val="004E43FD"/>
    <w:rsid w:val="004F3136"/>
    <w:rsid w:val="004F3E5A"/>
    <w:rsid w:val="004F52B0"/>
    <w:rsid w:val="004F537E"/>
    <w:rsid w:val="004F5506"/>
    <w:rsid w:val="004F73AD"/>
    <w:rsid w:val="00503D17"/>
    <w:rsid w:val="00504939"/>
    <w:rsid w:val="00505D1B"/>
    <w:rsid w:val="00506D9D"/>
    <w:rsid w:val="00506EA5"/>
    <w:rsid w:val="00507848"/>
    <w:rsid w:val="00507FD7"/>
    <w:rsid w:val="005100BC"/>
    <w:rsid w:val="00510716"/>
    <w:rsid w:val="00512212"/>
    <w:rsid w:val="0051292B"/>
    <w:rsid w:val="00512D8F"/>
    <w:rsid w:val="005142A1"/>
    <w:rsid w:val="0051435F"/>
    <w:rsid w:val="0051635C"/>
    <w:rsid w:val="00521AF0"/>
    <w:rsid w:val="005220FF"/>
    <w:rsid w:val="00522FF3"/>
    <w:rsid w:val="00526F26"/>
    <w:rsid w:val="005314FE"/>
    <w:rsid w:val="00531563"/>
    <w:rsid w:val="00531925"/>
    <w:rsid w:val="005325C3"/>
    <w:rsid w:val="0053358E"/>
    <w:rsid w:val="00534397"/>
    <w:rsid w:val="0054067A"/>
    <w:rsid w:val="00541D8C"/>
    <w:rsid w:val="005435FC"/>
    <w:rsid w:val="00544742"/>
    <w:rsid w:val="0054479E"/>
    <w:rsid w:val="0054605D"/>
    <w:rsid w:val="0055223B"/>
    <w:rsid w:val="00553759"/>
    <w:rsid w:val="00554034"/>
    <w:rsid w:val="00555534"/>
    <w:rsid w:val="00555997"/>
    <w:rsid w:val="005562D7"/>
    <w:rsid w:val="0056192B"/>
    <w:rsid w:val="00563485"/>
    <w:rsid w:val="00563DC9"/>
    <w:rsid w:val="005664ED"/>
    <w:rsid w:val="00566846"/>
    <w:rsid w:val="00567812"/>
    <w:rsid w:val="00571B93"/>
    <w:rsid w:val="00572ED4"/>
    <w:rsid w:val="00576BAE"/>
    <w:rsid w:val="0057777C"/>
    <w:rsid w:val="005807ED"/>
    <w:rsid w:val="00581F19"/>
    <w:rsid w:val="005832CF"/>
    <w:rsid w:val="00584125"/>
    <w:rsid w:val="00586711"/>
    <w:rsid w:val="00590425"/>
    <w:rsid w:val="005923F1"/>
    <w:rsid w:val="0059273E"/>
    <w:rsid w:val="005965C4"/>
    <w:rsid w:val="005A0038"/>
    <w:rsid w:val="005A1E23"/>
    <w:rsid w:val="005A348A"/>
    <w:rsid w:val="005A4F25"/>
    <w:rsid w:val="005A54B6"/>
    <w:rsid w:val="005A63EA"/>
    <w:rsid w:val="005A78CD"/>
    <w:rsid w:val="005B026C"/>
    <w:rsid w:val="005B0C84"/>
    <w:rsid w:val="005B14DD"/>
    <w:rsid w:val="005B1E65"/>
    <w:rsid w:val="005B297D"/>
    <w:rsid w:val="005B49FB"/>
    <w:rsid w:val="005B6458"/>
    <w:rsid w:val="005B6F85"/>
    <w:rsid w:val="005B7458"/>
    <w:rsid w:val="005B794D"/>
    <w:rsid w:val="005B7A2A"/>
    <w:rsid w:val="005C1E73"/>
    <w:rsid w:val="005C209A"/>
    <w:rsid w:val="005C2EC2"/>
    <w:rsid w:val="005C4529"/>
    <w:rsid w:val="005C547C"/>
    <w:rsid w:val="005C5B58"/>
    <w:rsid w:val="005C7C89"/>
    <w:rsid w:val="005D0755"/>
    <w:rsid w:val="005D2257"/>
    <w:rsid w:val="005D35AC"/>
    <w:rsid w:val="005D3FC7"/>
    <w:rsid w:val="005E2889"/>
    <w:rsid w:val="005E2B81"/>
    <w:rsid w:val="005E3DD4"/>
    <w:rsid w:val="005E6A20"/>
    <w:rsid w:val="005E75FC"/>
    <w:rsid w:val="005F10A1"/>
    <w:rsid w:val="005F3EF3"/>
    <w:rsid w:val="005F3FD0"/>
    <w:rsid w:val="006007EE"/>
    <w:rsid w:val="006011E9"/>
    <w:rsid w:val="00611707"/>
    <w:rsid w:val="00613B21"/>
    <w:rsid w:val="00617096"/>
    <w:rsid w:val="00620398"/>
    <w:rsid w:val="00625820"/>
    <w:rsid w:val="00631098"/>
    <w:rsid w:val="0063174E"/>
    <w:rsid w:val="006321F4"/>
    <w:rsid w:val="00633D1A"/>
    <w:rsid w:val="006343C0"/>
    <w:rsid w:val="00635EA4"/>
    <w:rsid w:val="0063701E"/>
    <w:rsid w:val="00642976"/>
    <w:rsid w:val="006458E8"/>
    <w:rsid w:val="00650D88"/>
    <w:rsid w:val="00652457"/>
    <w:rsid w:val="0065320B"/>
    <w:rsid w:val="006604DF"/>
    <w:rsid w:val="00660ADB"/>
    <w:rsid w:val="0066207F"/>
    <w:rsid w:val="00662526"/>
    <w:rsid w:val="00664780"/>
    <w:rsid w:val="006661F7"/>
    <w:rsid w:val="00671A92"/>
    <w:rsid w:val="00674CC2"/>
    <w:rsid w:val="00674FC6"/>
    <w:rsid w:val="006818BF"/>
    <w:rsid w:val="00681A63"/>
    <w:rsid w:val="00682313"/>
    <w:rsid w:val="00682B76"/>
    <w:rsid w:val="006848D8"/>
    <w:rsid w:val="00690997"/>
    <w:rsid w:val="00692D67"/>
    <w:rsid w:val="00692FF7"/>
    <w:rsid w:val="00696E0E"/>
    <w:rsid w:val="006A022D"/>
    <w:rsid w:val="006A0455"/>
    <w:rsid w:val="006A387A"/>
    <w:rsid w:val="006A3FDA"/>
    <w:rsid w:val="006A47EE"/>
    <w:rsid w:val="006A6FFF"/>
    <w:rsid w:val="006B106C"/>
    <w:rsid w:val="006B52BF"/>
    <w:rsid w:val="006B7E9A"/>
    <w:rsid w:val="006C0D26"/>
    <w:rsid w:val="006C4B24"/>
    <w:rsid w:val="006C601F"/>
    <w:rsid w:val="006C7A6C"/>
    <w:rsid w:val="006D0BCF"/>
    <w:rsid w:val="006D532F"/>
    <w:rsid w:val="006D56BB"/>
    <w:rsid w:val="006D5A53"/>
    <w:rsid w:val="006E1F2C"/>
    <w:rsid w:val="006E3110"/>
    <w:rsid w:val="006E32F0"/>
    <w:rsid w:val="006E3C6B"/>
    <w:rsid w:val="006E511F"/>
    <w:rsid w:val="006F2287"/>
    <w:rsid w:val="006F2A85"/>
    <w:rsid w:val="006F5450"/>
    <w:rsid w:val="006F5A84"/>
    <w:rsid w:val="006F5B2C"/>
    <w:rsid w:val="006F75DE"/>
    <w:rsid w:val="0070089D"/>
    <w:rsid w:val="007008C5"/>
    <w:rsid w:val="00700E4D"/>
    <w:rsid w:val="00706972"/>
    <w:rsid w:val="00710899"/>
    <w:rsid w:val="00710B31"/>
    <w:rsid w:val="0071453A"/>
    <w:rsid w:val="00716AA5"/>
    <w:rsid w:val="007174DD"/>
    <w:rsid w:val="007178AA"/>
    <w:rsid w:val="00721E34"/>
    <w:rsid w:val="007237F4"/>
    <w:rsid w:val="00723827"/>
    <w:rsid w:val="00725130"/>
    <w:rsid w:val="0072539F"/>
    <w:rsid w:val="007254F1"/>
    <w:rsid w:val="00730866"/>
    <w:rsid w:val="0073298A"/>
    <w:rsid w:val="00732F1F"/>
    <w:rsid w:val="00735EEA"/>
    <w:rsid w:val="007378CF"/>
    <w:rsid w:val="00740638"/>
    <w:rsid w:val="00742636"/>
    <w:rsid w:val="00742B38"/>
    <w:rsid w:val="007436F9"/>
    <w:rsid w:val="00745646"/>
    <w:rsid w:val="007457D2"/>
    <w:rsid w:val="007507F2"/>
    <w:rsid w:val="0075236F"/>
    <w:rsid w:val="0075530E"/>
    <w:rsid w:val="007555BE"/>
    <w:rsid w:val="007572BF"/>
    <w:rsid w:val="00760C4E"/>
    <w:rsid w:val="00760FDA"/>
    <w:rsid w:val="00762DB4"/>
    <w:rsid w:val="00764F06"/>
    <w:rsid w:val="007718C2"/>
    <w:rsid w:val="00771DB3"/>
    <w:rsid w:val="00775365"/>
    <w:rsid w:val="007765C7"/>
    <w:rsid w:val="00782679"/>
    <w:rsid w:val="00783FF6"/>
    <w:rsid w:val="007856A8"/>
    <w:rsid w:val="00791367"/>
    <w:rsid w:val="007940A0"/>
    <w:rsid w:val="007941E5"/>
    <w:rsid w:val="007958FF"/>
    <w:rsid w:val="007959E1"/>
    <w:rsid w:val="007971CC"/>
    <w:rsid w:val="007A01FA"/>
    <w:rsid w:val="007A11CD"/>
    <w:rsid w:val="007A166D"/>
    <w:rsid w:val="007A1BFB"/>
    <w:rsid w:val="007A2A52"/>
    <w:rsid w:val="007A57C2"/>
    <w:rsid w:val="007A7BB5"/>
    <w:rsid w:val="007B354B"/>
    <w:rsid w:val="007B6A4A"/>
    <w:rsid w:val="007C0BFF"/>
    <w:rsid w:val="007C180D"/>
    <w:rsid w:val="007C2818"/>
    <w:rsid w:val="007C4267"/>
    <w:rsid w:val="007C4C82"/>
    <w:rsid w:val="007C4D5B"/>
    <w:rsid w:val="007D00B8"/>
    <w:rsid w:val="007D1168"/>
    <w:rsid w:val="007D225C"/>
    <w:rsid w:val="007D3D78"/>
    <w:rsid w:val="007D57CB"/>
    <w:rsid w:val="007E05DA"/>
    <w:rsid w:val="007E20CE"/>
    <w:rsid w:val="007E24C7"/>
    <w:rsid w:val="007E47C6"/>
    <w:rsid w:val="007E61C0"/>
    <w:rsid w:val="007E689A"/>
    <w:rsid w:val="007E75C7"/>
    <w:rsid w:val="007F0222"/>
    <w:rsid w:val="007F23F9"/>
    <w:rsid w:val="007F24F6"/>
    <w:rsid w:val="007F2F90"/>
    <w:rsid w:val="007F425B"/>
    <w:rsid w:val="007F56C5"/>
    <w:rsid w:val="007F7204"/>
    <w:rsid w:val="007F7C85"/>
    <w:rsid w:val="00802527"/>
    <w:rsid w:val="00805BD4"/>
    <w:rsid w:val="00807ABD"/>
    <w:rsid w:val="00807E85"/>
    <w:rsid w:val="008125A5"/>
    <w:rsid w:val="008139DC"/>
    <w:rsid w:val="00815C37"/>
    <w:rsid w:val="00816E0B"/>
    <w:rsid w:val="00820AEE"/>
    <w:rsid w:val="00823005"/>
    <w:rsid w:val="00823125"/>
    <w:rsid w:val="008266C6"/>
    <w:rsid w:val="00827C65"/>
    <w:rsid w:val="0083275D"/>
    <w:rsid w:val="00835ED1"/>
    <w:rsid w:val="0084108E"/>
    <w:rsid w:val="008427F1"/>
    <w:rsid w:val="008446C9"/>
    <w:rsid w:val="00844C30"/>
    <w:rsid w:val="00847C80"/>
    <w:rsid w:val="00850366"/>
    <w:rsid w:val="00852A47"/>
    <w:rsid w:val="008536CB"/>
    <w:rsid w:val="0085421B"/>
    <w:rsid w:val="00856A47"/>
    <w:rsid w:val="008573DC"/>
    <w:rsid w:val="00857DDE"/>
    <w:rsid w:val="008603AA"/>
    <w:rsid w:val="00860833"/>
    <w:rsid w:val="00862313"/>
    <w:rsid w:val="0086322D"/>
    <w:rsid w:val="00863663"/>
    <w:rsid w:val="00864AD7"/>
    <w:rsid w:val="00866DB2"/>
    <w:rsid w:val="008675A4"/>
    <w:rsid w:val="00872AA2"/>
    <w:rsid w:val="00874275"/>
    <w:rsid w:val="008749AE"/>
    <w:rsid w:val="008800B3"/>
    <w:rsid w:val="00882174"/>
    <w:rsid w:val="0088569F"/>
    <w:rsid w:val="0088666F"/>
    <w:rsid w:val="00890911"/>
    <w:rsid w:val="008914DD"/>
    <w:rsid w:val="0089381F"/>
    <w:rsid w:val="00894297"/>
    <w:rsid w:val="008966DF"/>
    <w:rsid w:val="008A0DDC"/>
    <w:rsid w:val="008A681F"/>
    <w:rsid w:val="008B28FA"/>
    <w:rsid w:val="008B5F4D"/>
    <w:rsid w:val="008C0629"/>
    <w:rsid w:val="008C0898"/>
    <w:rsid w:val="008C4621"/>
    <w:rsid w:val="008D18AB"/>
    <w:rsid w:val="008D387F"/>
    <w:rsid w:val="008D48BD"/>
    <w:rsid w:val="008D5B19"/>
    <w:rsid w:val="008D7109"/>
    <w:rsid w:val="008D76E0"/>
    <w:rsid w:val="008E0C65"/>
    <w:rsid w:val="008E3B32"/>
    <w:rsid w:val="008E44F8"/>
    <w:rsid w:val="008E4CD8"/>
    <w:rsid w:val="008E682C"/>
    <w:rsid w:val="008E68F6"/>
    <w:rsid w:val="008F1BF3"/>
    <w:rsid w:val="008F3ADA"/>
    <w:rsid w:val="008F616E"/>
    <w:rsid w:val="008F7EF9"/>
    <w:rsid w:val="008F7F31"/>
    <w:rsid w:val="00901A85"/>
    <w:rsid w:val="00902041"/>
    <w:rsid w:val="0090320B"/>
    <w:rsid w:val="0090348E"/>
    <w:rsid w:val="009056DD"/>
    <w:rsid w:val="00905F97"/>
    <w:rsid w:val="00907C97"/>
    <w:rsid w:val="00910F0B"/>
    <w:rsid w:val="00913EC2"/>
    <w:rsid w:val="0091753B"/>
    <w:rsid w:val="009213DB"/>
    <w:rsid w:val="009220CD"/>
    <w:rsid w:val="009221E7"/>
    <w:rsid w:val="009234F7"/>
    <w:rsid w:val="009249BA"/>
    <w:rsid w:val="00925AB0"/>
    <w:rsid w:val="00926865"/>
    <w:rsid w:val="0092709F"/>
    <w:rsid w:val="00930CB3"/>
    <w:rsid w:val="00933B7E"/>
    <w:rsid w:val="00935865"/>
    <w:rsid w:val="00936CAE"/>
    <w:rsid w:val="00937D95"/>
    <w:rsid w:val="0094151C"/>
    <w:rsid w:val="00941C3A"/>
    <w:rsid w:val="00944483"/>
    <w:rsid w:val="00944E4A"/>
    <w:rsid w:val="00945EEE"/>
    <w:rsid w:val="009542B4"/>
    <w:rsid w:val="00956522"/>
    <w:rsid w:val="00956598"/>
    <w:rsid w:val="009569C7"/>
    <w:rsid w:val="00960AC1"/>
    <w:rsid w:val="00961617"/>
    <w:rsid w:val="00961E95"/>
    <w:rsid w:val="009646FA"/>
    <w:rsid w:val="00967133"/>
    <w:rsid w:val="00967951"/>
    <w:rsid w:val="00967D31"/>
    <w:rsid w:val="00971711"/>
    <w:rsid w:val="00971768"/>
    <w:rsid w:val="0097324A"/>
    <w:rsid w:val="00973690"/>
    <w:rsid w:val="00974047"/>
    <w:rsid w:val="009802A4"/>
    <w:rsid w:val="00980590"/>
    <w:rsid w:val="009833AD"/>
    <w:rsid w:val="009845E1"/>
    <w:rsid w:val="009848A1"/>
    <w:rsid w:val="00986B77"/>
    <w:rsid w:val="009916E0"/>
    <w:rsid w:val="00991A23"/>
    <w:rsid w:val="00991B35"/>
    <w:rsid w:val="009923FE"/>
    <w:rsid w:val="009939F9"/>
    <w:rsid w:val="0099748B"/>
    <w:rsid w:val="009A1059"/>
    <w:rsid w:val="009A1A68"/>
    <w:rsid w:val="009A22D5"/>
    <w:rsid w:val="009A339A"/>
    <w:rsid w:val="009A58B7"/>
    <w:rsid w:val="009A6254"/>
    <w:rsid w:val="009A67DE"/>
    <w:rsid w:val="009B6F25"/>
    <w:rsid w:val="009C27CF"/>
    <w:rsid w:val="009C36EA"/>
    <w:rsid w:val="009C3DCC"/>
    <w:rsid w:val="009C4A0A"/>
    <w:rsid w:val="009C654A"/>
    <w:rsid w:val="009C6B26"/>
    <w:rsid w:val="009D0B56"/>
    <w:rsid w:val="009D1C3C"/>
    <w:rsid w:val="009D4548"/>
    <w:rsid w:val="009E1A49"/>
    <w:rsid w:val="009E257A"/>
    <w:rsid w:val="009E39B8"/>
    <w:rsid w:val="009E506F"/>
    <w:rsid w:val="009E6D5D"/>
    <w:rsid w:val="009E7FFB"/>
    <w:rsid w:val="009F2E1F"/>
    <w:rsid w:val="009F4DD2"/>
    <w:rsid w:val="009F6CC0"/>
    <w:rsid w:val="00A02049"/>
    <w:rsid w:val="00A02EC0"/>
    <w:rsid w:val="00A0382B"/>
    <w:rsid w:val="00A044FC"/>
    <w:rsid w:val="00A04F26"/>
    <w:rsid w:val="00A1071F"/>
    <w:rsid w:val="00A114EB"/>
    <w:rsid w:val="00A12526"/>
    <w:rsid w:val="00A1272A"/>
    <w:rsid w:val="00A136F3"/>
    <w:rsid w:val="00A16890"/>
    <w:rsid w:val="00A20CD1"/>
    <w:rsid w:val="00A24866"/>
    <w:rsid w:val="00A24BAD"/>
    <w:rsid w:val="00A24CEC"/>
    <w:rsid w:val="00A272AF"/>
    <w:rsid w:val="00A312E3"/>
    <w:rsid w:val="00A346A1"/>
    <w:rsid w:val="00A37BB7"/>
    <w:rsid w:val="00A4036D"/>
    <w:rsid w:val="00A41122"/>
    <w:rsid w:val="00A41491"/>
    <w:rsid w:val="00A41C84"/>
    <w:rsid w:val="00A421B8"/>
    <w:rsid w:val="00A42B01"/>
    <w:rsid w:val="00A438AA"/>
    <w:rsid w:val="00A438F9"/>
    <w:rsid w:val="00A457B9"/>
    <w:rsid w:val="00A46B1B"/>
    <w:rsid w:val="00A51ACF"/>
    <w:rsid w:val="00A52BAA"/>
    <w:rsid w:val="00A53219"/>
    <w:rsid w:val="00A53407"/>
    <w:rsid w:val="00A54BFA"/>
    <w:rsid w:val="00A5565B"/>
    <w:rsid w:val="00A57653"/>
    <w:rsid w:val="00A60845"/>
    <w:rsid w:val="00A6201F"/>
    <w:rsid w:val="00A63F1F"/>
    <w:rsid w:val="00A64E81"/>
    <w:rsid w:val="00A66F47"/>
    <w:rsid w:val="00A706C1"/>
    <w:rsid w:val="00A726A9"/>
    <w:rsid w:val="00A72782"/>
    <w:rsid w:val="00A73C2D"/>
    <w:rsid w:val="00A755FC"/>
    <w:rsid w:val="00A75A96"/>
    <w:rsid w:val="00A80B4F"/>
    <w:rsid w:val="00A835C6"/>
    <w:rsid w:val="00A84B31"/>
    <w:rsid w:val="00A86893"/>
    <w:rsid w:val="00A86DDF"/>
    <w:rsid w:val="00A86DE3"/>
    <w:rsid w:val="00A86E9F"/>
    <w:rsid w:val="00A86F7D"/>
    <w:rsid w:val="00A90C10"/>
    <w:rsid w:val="00A94D40"/>
    <w:rsid w:val="00AA086D"/>
    <w:rsid w:val="00AA13D1"/>
    <w:rsid w:val="00AB0E54"/>
    <w:rsid w:val="00AB1D92"/>
    <w:rsid w:val="00AB1F08"/>
    <w:rsid w:val="00AB346E"/>
    <w:rsid w:val="00AB34F9"/>
    <w:rsid w:val="00AB63FB"/>
    <w:rsid w:val="00AC0CDB"/>
    <w:rsid w:val="00AC2B7E"/>
    <w:rsid w:val="00AC6EF2"/>
    <w:rsid w:val="00AC7840"/>
    <w:rsid w:val="00AC78ED"/>
    <w:rsid w:val="00AD1A8D"/>
    <w:rsid w:val="00AD291C"/>
    <w:rsid w:val="00AD4444"/>
    <w:rsid w:val="00AE01D7"/>
    <w:rsid w:val="00AE299B"/>
    <w:rsid w:val="00AE319E"/>
    <w:rsid w:val="00AE3EED"/>
    <w:rsid w:val="00AE3F4E"/>
    <w:rsid w:val="00AE4F43"/>
    <w:rsid w:val="00AE7C0B"/>
    <w:rsid w:val="00AF0557"/>
    <w:rsid w:val="00AF0D22"/>
    <w:rsid w:val="00AF4094"/>
    <w:rsid w:val="00AF65E4"/>
    <w:rsid w:val="00B03423"/>
    <w:rsid w:val="00B04083"/>
    <w:rsid w:val="00B07C76"/>
    <w:rsid w:val="00B100A5"/>
    <w:rsid w:val="00B13A3D"/>
    <w:rsid w:val="00B13F47"/>
    <w:rsid w:val="00B14C16"/>
    <w:rsid w:val="00B16191"/>
    <w:rsid w:val="00B167C5"/>
    <w:rsid w:val="00B2003F"/>
    <w:rsid w:val="00B20062"/>
    <w:rsid w:val="00B23E19"/>
    <w:rsid w:val="00B24DB8"/>
    <w:rsid w:val="00B2511D"/>
    <w:rsid w:val="00B31E15"/>
    <w:rsid w:val="00B327CF"/>
    <w:rsid w:val="00B40207"/>
    <w:rsid w:val="00B40294"/>
    <w:rsid w:val="00B41B7B"/>
    <w:rsid w:val="00B42E1A"/>
    <w:rsid w:val="00B438C8"/>
    <w:rsid w:val="00B446E4"/>
    <w:rsid w:val="00B44832"/>
    <w:rsid w:val="00B50D99"/>
    <w:rsid w:val="00B5223A"/>
    <w:rsid w:val="00B53E31"/>
    <w:rsid w:val="00B55B12"/>
    <w:rsid w:val="00B62C3B"/>
    <w:rsid w:val="00B64210"/>
    <w:rsid w:val="00B64902"/>
    <w:rsid w:val="00B64A2C"/>
    <w:rsid w:val="00B65BA4"/>
    <w:rsid w:val="00B67688"/>
    <w:rsid w:val="00B67D46"/>
    <w:rsid w:val="00B705A5"/>
    <w:rsid w:val="00B713E3"/>
    <w:rsid w:val="00B71581"/>
    <w:rsid w:val="00B74B62"/>
    <w:rsid w:val="00B810D7"/>
    <w:rsid w:val="00B8195C"/>
    <w:rsid w:val="00B85418"/>
    <w:rsid w:val="00B86BB7"/>
    <w:rsid w:val="00B90E56"/>
    <w:rsid w:val="00B915CB"/>
    <w:rsid w:val="00B93479"/>
    <w:rsid w:val="00B93F48"/>
    <w:rsid w:val="00B93FD5"/>
    <w:rsid w:val="00B96731"/>
    <w:rsid w:val="00B96C7D"/>
    <w:rsid w:val="00B972AA"/>
    <w:rsid w:val="00B97965"/>
    <w:rsid w:val="00BA0179"/>
    <w:rsid w:val="00BA207E"/>
    <w:rsid w:val="00BA5682"/>
    <w:rsid w:val="00BB0248"/>
    <w:rsid w:val="00BB0EA8"/>
    <w:rsid w:val="00BB12FF"/>
    <w:rsid w:val="00BB203D"/>
    <w:rsid w:val="00BB701E"/>
    <w:rsid w:val="00BB71E5"/>
    <w:rsid w:val="00BC3296"/>
    <w:rsid w:val="00BC4686"/>
    <w:rsid w:val="00BC5F57"/>
    <w:rsid w:val="00BC74A1"/>
    <w:rsid w:val="00BC74EC"/>
    <w:rsid w:val="00BD0F98"/>
    <w:rsid w:val="00BD3374"/>
    <w:rsid w:val="00BD58F8"/>
    <w:rsid w:val="00BE02C0"/>
    <w:rsid w:val="00BE40C4"/>
    <w:rsid w:val="00BF1596"/>
    <w:rsid w:val="00BF15E8"/>
    <w:rsid w:val="00BF1A5B"/>
    <w:rsid w:val="00BF2003"/>
    <w:rsid w:val="00BF3C6A"/>
    <w:rsid w:val="00BF3CE4"/>
    <w:rsid w:val="00BF432A"/>
    <w:rsid w:val="00BF499E"/>
    <w:rsid w:val="00BF5D91"/>
    <w:rsid w:val="00C000A8"/>
    <w:rsid w:val="00C061A5"/>
    <w:rsid w:val="00C0737A"/>
    <w:rsid w:val="00C109FC"/>
    <w:rsid w:val="00C1172A"/>
    <w:rsid w:val="00C12CB1"/>
    <w:rsid w:val="00C145E9"/>
    <w:rsid w:val="00C2141E"/>
    <w:rsid w:val="00C22F37"/>
    <w:rsid w:val="00C23ED5"/>
    <w:rsid w:val="00C24D7E"/>
    <w:rsid w:val="00C250FB"/>
    <w:rsid w:val="00C27245"/>
    <w:rsid w:val="00C360F1"/>
    <w:rsid w:val="00C36629"/>
    <w:rsid w:val="00C3729D"/>
    <w:rsid w:val="00C37644"/>
    <w:rsid w:val="00C40EAF"/>
    <w:rsid w:val="00C4597C"/>
    <w:rsid w:val="00C45FA3"/>
    <w:rsid w:val="00C47AD7"/>
    <w:rsid w:val="00C5044E"/>
    <w:rsid w:val="00C52D76"/>
    <w:rsid w:val="00C53128"/>
    <w:rsid w:val="00C552D3"/>
    <w:rsid w:val="00C57CD1"/>
    <w:rsid w:val="00C6697C"/>
    <w:rsid w:val="00C67FA2"/>
    <w:rsid w:val="00C7274E"/>
    <w:rsid w:val="00C75D82"/>
    <w:rsid w:val="00C77D2A"/>
    <w:rsid w:val="00C81454"/>
    <w:rsid w:val="00C81907"/>
    <w:rsid w:val="00C81C55"/>
    <w:rsid w:val="00C83F97"/>
    <w:rsid w:val="00C85845"/>
    <w:rsid w:val="00C9057D"/>
    <w:rsid w:val="00C917D3"/>
    <w:rsid w:val="00C92074"/>
    <w:rsid w:val="00CA0198"/>
    <w:rsid w:val="00CA0796"/>
    <w:rsid w:val="00CA36B2"/>
    <w:rsid w:val="00CA37F8"/>
    <w:rsid w:val="00CA6E1F"/>
    <w:rsid w:val="00CB01DC"/>
    <w:rsid w:val="00CB0DCC"/>
    <w:rsid w:val="00CB1EDD"/>
    <w:rsid w:val="00CB2DC6"/>
    <w:rsid w:val="00CB3712"/>
    <w:rsid w:val="00CB4598"/>
    <w:rsid w:val="00CB55C8"/>
    <w:rsid w:val="00CB5B88"/>
    <w:rsid w:val="00CB6139"/>
    <w:rsid w:val="00CB630D"/>
    <w:rsid w:val="00CC112B"/>
    <w:rsid w:val="00CC47A1"/>
    <w:rsid w:val="00CC47FE"/>
    <w:rsid w:val="00CC4CFC"/>
    <w:rsid w:val="00CC69E2"/>
    <w:rsid w:val="00CD1F46"/>
    <w:rsid w:val="00CD2520"/>
    <w:rsid w:val="00CD6785"/>
    <w:rsid w:val="00CD76CB"/>
    <w:rsid w:val="00CD773D"/>
    <w:rsid w:val="00CE34D7"/>
    <w:rsid w:val="00CF2DED"/>
    <w:rsid w:val="00CF330E"/>
    <w:rsid w:val="00CF4376"/>
    <w:rsid w:val="00CF5E36"/>
    <w:rsid w:val="00D01847"/>
    <w:rsid w:val="00D0264B"/>
    <w:rsid w:val="00D045F2"/>
    <w:rsid w:val="00D116B7"/>
    <w:rsid w:val="00D12790"/>
    <w:rsid w:val="00D145FF"/>
    <w:rsid w:val="00D16EA9"/>
    <w:rsid w:val="00D21751"/>
    <w:rsid w:val="00D226CF"/>
    <w:rsid w:val="00D23EDC"/>
    <w:rsid w:val="00D24386"/>
    <w:rsid w:val="00D256F2"/>
    <w:rsid w:val="00D2791F"/>
    <w:rsid w:val="00D30CF0"/>
    <w:rsid w:val="00D331C1"/>
    <w:rsid w:val="00D33834"/>
    <w:rsid w:val="00D35B2D"/>
    <w:rsid w:val="00D37504"/>
    <w:rsid w:val="00D41022"/>
    <w:rsid w:val="00D425BC"/>
    <w:rsid w:val="00D437E6"/>
    <w:rsid w:val="00D45A23"/>
    <w:rsid w:val="00D467D5"/>
    <w:rsid w:val="00D5199D"/>
    <w:rsid w:val="00D531E3"/>
    <w:rsid w:val="00D53D0F"/>
    <w:rsid w:val="00D5493A"/>
    <w:rsid w:val="00D57439"/>
    <w:rsid w:val="00D616B2"/>
    <w:rsid w:val="00D61D10"/>
    <w:rsid w:val="00D63254"/>
    <w:rsid w:val="00D66809"/>
    <w:rsid w:val="00D7207D"/>
    <w:rsid w:val="00D725DA"/>
    <w:rsid w:val="00D7456B"/>
    <w:rsid w:val="00D75B08"/>
    <w:rsid w:val="00D7673E"/>
    <w:rsid w:val="00D90405"/>
    <w:rsid w:val="00D913D9"/>
    <w:rsid w:val="00D97CF7"/>
    <w:rsid w:val="00D97F57"/>
    <w:rsid w:val="00DA4412"/>
    <w:rsid w:val="00DA5E35"/>
    <w:rsid w:val="00DA6FA1"/>
    <w:rsid w:val="00DB0929"/>
    <w:rsid w:val="00DB1817"/>
    <w:rsid w:val="00DB260C"/>
    <w:rsid w:val="00DB73DF"/>
    <w:rsid w:val="00DC013D"/>
    <w:rsid w:val="00DC19C4"/>
    <w:rsid w:val="00DC22D2"/>
    <w:rsid w:val="00DC461F"/>
    <w:rsid w:val="00DC46DF"/>
    <w:rsid w:val="00DC4B6D"/>
    <w:rsid w:val="00DC69C9"/>
    <w:rsid w:val="00DC7706"/>
    <w:rsid w:val="00DD301B"/>
    <w:rsid w:val="00DD3D5B"/>
    <w:rsid w:val="00DE0B2D"/>
    <w:rsid w:val="00DE1A60"/>
    <w:rsid w:val="00DE5E90"/>
    <w:rsid w:val="00DF04A6"/>
    <w:rsid w:val="00DF54E0"/>
    <w:rsid w:val="00DF5960"/>
    <w:rsid w:val="00E0012F"/>
    <w:rsid w:val="00E054B2"/>
    <w:rsid w:val="00E05DF2"/>
    <w:rsid w:val="00E110EA"/>
    <w:rsid w:val="00E116F0"/>
    <w:rsid w:val="00E11821"/>
    <w:rsid w:val="00E11979"/>
    <w:rsid w:val="00E15955"/>
    <w:rsid w:val="00E16411"/>
    <w:rsid w:val="00E16D6C"/>
    <w:rsid w:val="00E20199"/>
    <w:rsid w:val="00E23E88"/>
    <w:rsid w:val="00E24197"/>
    <w:rsid w:val="00E24E1F"/>
    <w:rsid w:val="00E25742"/>
    <w:rsid w:val="00E25B84"/>
    <w:rsid w:val="00E26DE0"/>
    <w:rsid w:val="00E27CEF"/>
    <w:rsid w:val="00E309AD"/>
    <w:rsid w:val="00E33747"/>
    <w:rsid w:val="00E33CD2"/>
    <w:rsid w:val="00E33F9E"/>
    <w:rsid w:val="00E34292"/>
    <w:rsid w:val="00E3519E"/>
    <w:rsid w:val="00E377E5"/>
    <w:rsid w:val="00E4148C"/>
    <w:rsid w:val="00E416E1"/>
    <w:rsid w:val="00E41DF4"/>
    <w:rsid w:val="00E4339E"/>
    <w:rsid w:val="00E436BC"/>
    <w:rsid w:val="00E43880"/>
    <w:rsid w:val="00E43B92"/>
    <w:rsid w:val="00E4623A"/>
    <w:rsid w:val="00E50669"/>
    <w:rsid w:val="00E54356"/>
    <w:rsid w:val="00E54AB1"/>
    <w:rsid w:val="00E56FFC"/>
    <w:rsid w:val="00E703D1"/>
    <w:rsid w:val="00E7103E"/>
    <w:rsid w:val="00E74935"/>
    <w:rsid w:val="00E754D8"/>
    <w:rsid w:val="00E7705D"/>
    <w:rsid w:val="00E83DDB"/>
    <w:rsid w:val="00E84E0A"/>
    <w:rsid w:val="00E8705B"/>
    <w:rsid w:val="00E907ED"/>
    <w:rsid w:val="00E91D04"/>
    <w:rsid w:val="00E92BA3"/>
    <w:rsid w:val="00E93B68"/>
    <w:rsid w:val="00E97D05"/>
    <w:rsid w:val="00EA2548"/>
    <w:rsid w:val="00EA27EC"/>
    <w:rsid w:val="00EA4FA1"/>
    <w:rsid w:val="00EA5D51"/>
    <w:rsid w:val="00EA64D3"/>
    <w:rsid w:val="00EB2391"/>
    <w:rsid w:val="00EB45AB"/>
    <w:rsid w:val="00EB46B9"/>
    <w:rsid w:val="00EB681A"/>
    <w:rsid w:val="00EB70FE"/>
    <w:rsid w:val="00EC0D44"/>
    <w:rsid w:val="00EC2346"/>
    <w:rsid w:val="00EC3E93"/>
    <w:rsid w:val="00EC4D64"/>
    <w:rsid w:val="00EC54EB"/>
    <w:rsid w:val="00ED5962"/>
    <w:rsid w:val="00EE0B40"/>
    <w:rsid w:val="00EE141B"/>
    <w:rsid w:val="00EE2688"/>
    <w:rsid w:val="00EE532D"/>
    <w:rsid w:val="00EE6286"/>
    <w:rsid w:val="00EF051D"/>
    <w:rsid w:val="00EF0A7A"/>
    <w:rsid w:val="00EF3DC8"/>
    <w:rsid w:val="00EF5146"/>
    <w:rsid w:val="00F047C7"/>
    <w:rsid w:val="00F07787"/>
    <w:rsid w:val="00F14F7D"/>
    <w:rsid w:val="00F15FC0"/>
    <w:rsid w:val="00F17110"/>
    <w:rsid w:val="00F17FD8"/>
    <w:rsid w:val="00F23689"/>
    <w:rsid w:val="00F300CD"/>
    <w:rsid w:val="00F3097B"/>
    <w:rsid w:val="00F3216B"/>
    <w:rsid w:val="00F32EC3"/>
    <w:rsid w:val="00F3327D"/>
    <w:rsid w:val="00F332E2"/>
    <w:rsid w:val="00F33D2E"/>
    <w:rsid w:val="00F33EFE"/>
    <w:rsid w:val="00F341AC"/>
    <w:rsid w:val="00F34789"/>
    <w:rsid w:val="00F34823"/>
    <w:rsid w:val="00F36A88"/>
    <w:rsid w:val="00F37C34"/>
    <w:rsid w:val="00F44244"/>
    <w:rsid w:val="00F47DEC"/>
    <w:rsid w:val="00F56DF6"/>
    <w:rsid w:val="00F602B7"/>
    <w:rsid w:val="00F60C23"/>
    <w:rsid w:val="00F60C62"/>
    <w:rsid w:val="00F612E4"/>
    <w:rsid w:val="00F61DD1"/>
    <w:rsid w:val="00F62542"/>
    <w:rsid w:val="00F655B5"/>
    <w:rsid w:val="00F71632"/>
    <w:rsid w:val="00F75B7B"/>
    <w:rsid w:val="00F84E57"/>
    <w:rsid w:val="00F90F9B"/>
    <w:rsid w:val="00F918F2"/>
    <w:rsid w:val="00F930DE"/>
    <w:rsid w:val="00F933D1"/>
    <w:rsid w:val="00FA2E9A"/>
    <w:rsid w:val="00FA3754"/>
    <w:rsid w:val="00FA3BA9"/>
    <w:rsid w:val="00FA6539"/>
    <w:rsid w:val="00FB037B"/>
    <w:rsid w:val="00FB1F2D"/>
    <w:rsid w:val="00FB2548"/>
    <w:rsid w:val="00FB39AA"/>
    <w:rsid w:val="00FB3D84"/>
    <w:rsid w:val="00FB6812"/>
    <w:rsid w:val="00FC179D"/>
    <w:rsid w:val="00FC26B7"/>
    <w:rsid w:val="00FC4888"/>
    <w:rsid w:val="00FC4D87"/>
    <w:rsid w:val="00FD0B70"/>
    <w:rsid w:val="00FD22A9"/>
    <w:rsid w:val="00FD46FA"/>
    <w:rsid w:val="00FE23CB"/>
    <w:rsid w:val="00FE240A"/>
    <w:rsid w:val="00FE394F"/>
    <w:rsid w:val="00FE40F3"/>
    <w:rsid w:val="00FE4B17"/>
    <w:rsid w:val="00FE4B81"/>
    <w:rsid w:val="00FE69F0"/>
    <w:rsid w:val="00FF05D4"/>
    <w:rsid w:val="00FF2907"/>
    <w:rsid w:val="00FF6F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4BC25C"/>
  <w15:chartTrackingRefBased/>
  <w15:docId w15:val="{E73AEB25-3AD1-4DE9-8B63-9DF5F6339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5FB8"/>
    <w:pPr>
      <w:tabs>
        <w:tab w:val="center" w:pos="4419"/>
        <w:tab w:val="right" w:pos="8838"/>
      </w:tabs>
      <w:spacing w:after="0" w:line="240" w:lineRule="auto"/>
    </w:pPr>
  </w:style>
  <w:style w:type="character" w:customStyle="1" w:styleId="HeaderChar">
    <w:name w:val="Header Char"/>
    <w:basedOn w:val="DefaultParagraphFont"/>
    <w:link w:val="Header"/>
    <w:uiPriority w:val="99"/>
    <w:rsid w:val="003B5FB8"/>
  </w:style>
  <w:style w:type="paragraph" w:styleId="Footer">
    <w:name w:val="footer"/>
    <w:basedOn w:val="Normal"/>
    <w:link w:val="FooterChar"/>
    <w:uiPriority w:val="99"/>
    <w:unhideWhenUsed/>
    <w:rsid w:val="003B5FB8"/>
    <w:pPr>
      <w:tabs>
        <w:tab w:val="center" w:pos="4419"/>
        <w:tab w:val="right" w:pos="8838"/>
      </w:tabs>
      <w:spacing w:after="0" w:line="240" w:lineRule="auto"/>
    </w:pPr>
  </w:style>
  <w:style w:type="character" w:customStyle="1" w:styleId="FooterChar">
    <w:name w:val="Footer Char"/>
    <w:basedOn w:val="DefaultParagraphFont"/>
    <w:link w:val="Footer"/>
    <w:uiPriority w:val="99"/>
    <w:rsid w:val="003B5FB8"/>
  </w:style>
  <w:style w:type="paragraph" w:styleId="BalloonText">
    <w:name w:val="Balloon Text"/>
    <w:basedOn w:val="Normal"/>
    <w:link w:val="BalloonTextChar"/>
    <w:uiPriority w:val="99"/>
    <w:semiHidden/>
    <w:unhideWhenUsed/>
    <w:rsid w:val="002615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1587"/>
    <w:rPr>
      <w:rFonts w:ascii="Segoe UI" w:hAnsi="Segoe UI" w:cs="Segoe UI"/>
      <w:sz w:val="18"/>
      <w:szCs w:val="18"/>
    </w:rPr>
  </w:style>
  <w:style w:type="paragraph" w:styleId="ListParagraph">
    <w:name w:val="List Paragraph"/>
    <w:basedOn w:val="Normal"/>
    <w:uiPriority w:val="34"/>
    <w:qFormat/>
    <w:rsid w:val="00971711"/>
    <w:pPr>
      <w:ind w:left="720"/>
      <w:contextualSpacing/>
    </w:pPr>
  </w:style>
  <w:style w:type="character" w:styleId="Hyperlink">
    <w:name w:val="Hyperlink"/>
    <w:basedOn w:val="DefaultParagraphFont"/>
    <w:uiPriority w:val="99"/>
    <w:semiHidden/>
    <w:unhideWhenUsed/>
    <w:rsid w:val="008125A5"/>
    <w:rPr>
      <w:color w:val="0000FF"/>
      <w:u w:val="single"/>
    </w:rPr>
  </w:style>
  <w:style w:type="paragraph" w:styleId="Caption">
    <w:name w:val="caption"/>
    <w:basedOn w:val="Normal"/>
    <w:next w:val="Normal"/>
    <w:autoRedefine/>
    <w:uiPriority w:val="35"/>
    <w:unhideWhenUsed/>
    <w:qFormat/>
    <w:rsid w:val="000C6A7F"/>
    <w:pPr>
      <w:spacing w:after="200" w:line="240" w:lineRule="auto"/>
      <w:jc w:val="center"/>
    </w:pPr>
    <w:rPr>
      <w:rFonts w:ascii="Arial" w:hAnsi="Arial"/>
      <w:i/>
      <w:iCs/>
      <w:color w:val="0D0D0D" w:themeColor="text1" w:themeTint="F2"/>
      <w:sz w:val="18"/>
      <w:szCs w:val="18"/>
      <w:lang w:val="en-GB"/>
    </w:rPr>
  </w:style>
  <w:style w:type="paragraph" w:styleId="FootnoteText">
    <w:name w:val="footnote text"/>
    <w:basedOn w:val="Normal"/>
    <w:link w:val="FootnoteTextChar"/>
    <w:uiPriority w:val="99"/>
    <w:semiHidden/>
    <w:unhideWhenUsed/>
    <w:rsid w:val="00521AF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21AF0"/>
    <w:rPr>
      <w:sz w:val="20"/>
      <w:szCs w:val="20"/>
    </w:rPr>
  </w:style>
  <w:style w:type="character" w:styleId="FootnoteReference">
    <w:name w:val="footnote reference"/>
    <w:basedOn w:val="DefaultParagraphFont"/>
    <w:uiPriority w:val="99"/>
    <w:semiHidden/>
    <w:unhideWhenUsed/>
    <w:rsid w:val="00521AF0"/>
    <w:rPr>
      <w:vertAlign w:val="superscript"/>
    </w:rPr>
  </w:style>
  <w:style w:type="paragraph" w:styleId="EndnoteText">
    <w:name w:val="endnote text"/>
    <w:basedOn w:val="Normal"/>
    <w:link w:val="EndnoteTextChar"/>
    <w:uiPriority w:val="99"/>
    <w:semiHidden/>
    <w:unhideWhenUsed/>
    <w:rsid w:val="008749A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749AE"/>
    <w:rPr>
      <w:sz w:val="20"/>
      <w:szCs w:val="20"/>
    </w:rPr>
  </w:style>
  <w:style w:type="character" w:styleId="EndnoteReference">
    <w:name w:val="endnote reference"/>
    <w:basedOn w:val="DefaultParagraphFont"/>
    <w:uiPriority w:val="99"/>
    <w:semiHidden/>
    <w:unhideWhenUsed/>
    <w:rsid w:val="008749AE"/>
    <w:rPr>
      <w:vertAlign w:val="superscript"/>
    </w:rPr>
  </w:style>
  <w:style w:type="paragraph" w:customStyle="1" w:styleId="Normal1">
    <w:name w:val="Normal1"/>
    <w:rsid w:val="006C4B24"/>
    <w:pPr>
      <w:suppressAutoHyphens/>
      <w:spacing w:after="0" w:line="240" w:lineRule="auto"/>
      <w:ind w:firstLine="283"/>
      <w:textAlignment w:val="baseline"/>
    </w:pPr>
    <w:rPr>
      <w:rFonts w:ascii="TeX Gyre Pagella" w:eastAsia="TeX Gyre Pagella" w:hAnsi="TeX Gyre Pagella" w:cs="TeX Gyre Pagella"/>
      <w:sz w:val="21"/>
      <w:szCs w:val="24"/>
      <w:lang w:val="en-GB" w:eastAsia="zh-CN" w:bidi="hi-IN"/>
    </w:rPr>
  </w:style>
  <w:style w:type="table" w:styleId="TableGrid">
    <w:name w:val="Table Grid"/>
    <w:basedOn w:val="TableNormal"/>
    <w:uiPriority w:val="59"/>
    <w:rsid w:val="006C4B24"/>
    <w:pPr>
      <w:spacing w:after="0" w:line="240" w:lineRule="auto"/>
      <w:textAlignment w:val="baseline"/>
    </w:pPr>
    <w:rPr>
      <w:rFonts w:ascii="Liberation Serif" w:eastAsia="Droid Sans Fallback" w:hAnsi="Liberation Serif" w:cs="FreeSans"/>
      <w:sz w:val="24"/>
      <w:szCs w:val="24"/>
      <w:lang w:val="en-GB"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F5A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5315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4d9jyslp6">
    <w:name w:val="mark4d9jyslp6"/>
    <w:basedOn w:val="DefaultParagraphFont"/>
    <w:rsid w:val="00531563"/>
  </w:style>
  <w:style w:type="paragraph" w:customStyle="1" w:styleId="xmsolistparagraph">
    <w:name w:val="x_msolistparagraph"/>
    <w:basedOn w:val="Normal"/>
    <w:rsid w:val="005315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OP-CS-BodyNoIndent">
    <w:name w:val="IOP-CS-BodyNoIndent"/>
    <w:basedOn w:val="Normal"/>
    <w:next w:val="Normal"/>
    <w:link w:val="IOP-CS-BodyNoIndentChar"/>
    <w:qFormat/>
    <w:rsid w:val="00A312E3"/>
    <w:pPr>
      <w:spacing w:after="0"/>
    </w:pPr>
    <w:rPr>
      <w:rFonts w:ascii="Cambria" w:hAnsi="Cambria"/>
      <w:kern w:val="2"/>
      <w:lang w:val="en-GB"/>
      <w14:ligatures w14:val="standardContextual"/>
    </w:rPr>
  </w:style>
  <w:style w:type="character" w:customStyle="1" w:styleId="IOP-CS-BodyNoIndentChar">
    <w:name w:val="IOP-CS-BodyNoIndent Char"/>
    <w:basedOn w:val="DefaultParagraphFont"/>
    <w:link w:val="IOP-CS-BodyNoIndent"/>
    <w:rsid w:val="00A312E3"/>
    <w:rPr>
      <w:rFonts w:ascii="Cambria" w:hAnsi="Cambria"/>
      <w:kern w:val="2"/>
      <w:lang w:val="en-GB"/>
      <w14:ligatures w14:val="standardContextual"/>
    </w:rPr>
  </w:style>
  <w:style w:type="character" w:styleId="CommentReference">
    <w:name w:val="annotation reference"/>
    <w:basedOn w:val="DefaultParagraphFont"/>
    <w:uiPriority w:val="99"/>
    <w:semiHidden/>
    <w:unhideWhenUsed/>
    <w:rsid w:val="000E7889"/>
    <w:rPr>
      <w:sz w:val="16"/>
      <w:szCs w:val="16"/>
    </w:rPr>
  </w:style>
  <w:style w:type="paragraph" w:styleId="CommentText">
    <w:name w:val="annotation text"/>
    <w:basedOn w:val="Normal"/>
    <w:link w:val="CommentTextChar"/>
    <w:uiPriority w:val="99"/>
    <w:unhideWhenUsed/>
    <w:rsid w:val="000E7889"/>
    <w:pPr>
      <w:spacing w:line="240" w:lineRule="auto"/>
    </w:pPr>
    <w:rPr>
      <w:sz w:val="20"/>
      <w:szCs w:val="20"/>
    </w:rPr>
  </w:style>
  <w:style w:type="character" w:customStyle="1" w:styleId="CommentTextChar">
    <w:name w:val="Comment Text Char"/>
    <w:basedOn w:val="DefaultParagraphFont"/>
    <w:link w:val="CommentText"/>
    <w:uiPriority w:val="99"/>
    <w:rsid w:val="000E7889"/>
    <w:rPr>
      <w:sz w:val="20"/>
      <w:szCs w:val="20"/>
    </w:rPr>
  </w:style>
  <w:style w:type="paragraph" w:styleId="CommentSubject">
    <w:name w:val="annotation subject"/>
    <w:basedOn w:val="CommentText"/>
    <w:next w:val="CommentText"/>
    <w:link w:val="CommentSubjectChar"/>
    <w:uiPriority w:val="99"/>
    <w:semiHidden/>
    <w:unhideWhenUsed/>
    <w:rsid w:val="000E7889"/>
    <w:rPr>
      <w:b/>
      <w:bCs/>
    </w:rPr>
  </w:style>
  <w:style w:type="character" w:customStyle="1" w:styleId="CommentSubjectChar">
    <w:name w:val="Comment Subject Char"/>
    <w:basedOn w:val="CommentTextChar"/>
    <w:link w:val="CommentSubject"/>
    <w:uiPriority w:val="99"/>
    <w:semiHidden/>
    <w:rsid w:val="000E7889"/>
    <w:rPr>
      <w:b/>
      <w:bCs/>
      <w:sz w:val="20"/>
      <w:szCs w:val="20"/>
    </w:rPr>
  </w:style>
  <w:style w:type="paragraph" w:styleId="Revision">
    <w:name w:val="Revision"/>
    <w:hidden/>
    <w:uiPriority w:val="99"/>
    <w:semiHidden/>
    <w:rsid w:val="00F1711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82870">
      <w:bodyDiv w:val="1"/>
      <w:marLeft w:val="0"/>
      <w:marRight w:val="0"/>
      <w:marTop w:val="0"/>
      <w:marBottom w:val="0"/>
      <w:divBdr>
        <w:top w:val="none" w:sz="0" w:space="0" w:color="auto"/>
        <w:left w:val="none" w:sz="0" w:space="0" w:color="auto"/>
        <w:bottom w:val="none" w:sz="0" w:space="0" w:color="auto"/>
        <w:right w:val="none" w:sz="0" w:space="0" w:color="auto"/>
      </w:divBdr>
    </w:div>
    <w:div w:id="140002172">
      <w:bodyDiv w:val="1"/>
      <w:marLeft w:val="0"/>
      <w:marRight w:val="0"/>
      <w:marTop w:val="0"/>
      <w:marBottom w:val="0"/>
      <w:divBdr>
        <w:top w:val="none" w:sz="0" w:space="0" w:color="auto"/>
        <w:left w:val="none" w:sz="0" w:space="0" w:color="auto"/>
        <w:bottom w:val="none" w:sz="0" w:space="0" w:color="auto"/>
        <w:right w:val="none" w:sz="0" w:space="0" w:color="auto"/>
      </w:divBdr>
    </w:div>
    <w:div w:id="196160984">
      <w:bodyDiv w:val="1"/>
      <w:marLeft w:val="0"/>
      <w:marRight w:val="0"/>
      <w:marTop w:val="0"/>
      <w:marBottom w:val="0"/>
      <w:divBdr>
        <w:top w:val="none" w:sz="0" w:space="0" w:color="auto"/>
        <w:left w:val="none" w:sz="0" w:space="0" w:color="auto"/>
        <w:bottom w:val="none" w:sz="0" w:space="0" w:color="auto"/>
        <w:right w:val="none" w:sz="0" w:space="0" w:color="auto"/>
      </w:divBdr>
    </w:div>
    <w:div w:id="354038385">
      <w:bodyDiv w:val="1"/>
      <w:marLeft w:val="0"/>
      <w:marRight w:val="0"/>
      <w:marTop w:val="0"/>
      <w:marBottom w:val="0"/>
      <w:divBdr>
        <w:top w:val="none" w:sz="0" w:space="0" w:color="auto"/>
        <w:left w:val="none" w:sz="0" w:space="0" w:color="auto"/>
        <w:bottom w:val="none" w:sz="0" w:space="0" w:color="auto"/>
        <w:right w:val="none" w:sz="0" w:space="0" w:color="auto"/>
      </w:divBdr>
    </w:div>
    <w:div w:id="419908564">
      <w:bodyDiv w:val="1"/>
      <w:marLeft w:val="0"/>
      <w:marRight w:val="0"/>
      <w:marTop w:val="0"/>
      <w:marBottom w:val="0"/>
      <w:divBdr>
        <w:top w:val="none" w:sz="0" w:space="0" w:color="auto"/>
        <w:left w:val="none" w:sz="0" w:space="0" w:color="auto"/>
        <w:bottom w:val="none" w:sz="0" w:space="0" w:color="auto"/>
        <w:right w:val="none" w:sz="0" w:space="0" w:color="auto"/>
      </w:divBdr>
    </w:div>
    <w:div w:id="429547388">
      <w:bodyDiv w:val="1"/>
      <w:marLeft w:val="0"/>
      <w:marRight w:val="0"/>
      <w:marTop w:val="0"/>
      <w:marBottom w:val="0"/>
      <w:divBdr>
        <w:top w:val="none" w:sz="0" w:space="0" w:color="auto"/>
        <w:left w:val="none" w:sz="0" w:space="0" w:color="auto"/>
        <w:bottom w:val="none" w:sz="0" w:space="0" w:color="auto"/>
        <w:right w:val="none" w:sz="0" w:space="0" w:color="auto"/>
      </w:divBdr>
    </w:div>
    <w:div w:id="542866587">
      <w:bodyDiv w:val="1"/>
      <w:marLeft w:val="0"/>
      <w:marRight w:val="0"/>
      <w:marTop w:val="0"/>
      <w:marBottom w:val="0"/>
      <w:divBdr>
        <w:top w:val="none" w:sz="0" w:space="0" w:color="auto"/>
        <w:left w:val="none" w:sz="0" w:space="0" w:color="auto"/>
        <w:bottom w:val="none" w:sz="0" w:space="0" w:color="auto"/>
        <w:right w:val="none" w:sz="0" w:space="0" w:color="auto"/>
      </w:divBdr>
    </w:div>
    <w:div w:id="618952481">
      <w:bodyDiv w:val="1"/>
      <w:marLeft w:val="0"/>
      <w:marRight w:val="0"/>
      <w:marTop w:val="0"/>
      <w:marBottom w:val="0"/>
      <w:divBdr>
        <w:top w:val="none" w:sz="0" w:space="0" w:color="auto"/>
        <w:left w:val="none" w:sz="0" w:space="0" w:color="auto"/>
        <w:bottom w:val="none" w:sz="0" w:space="0" w:color="auto"/>
        <w:right w:val="none" w:sz="0" w:space="0" w:color="auto"/>
      </w:divBdr>
    </w:div>
    <w:div w:id="692463455">
      <w:bodyDiv w:val="1"/>
      <w:marLeft w:val="0"/>
      <w:marRight w:val="0"/>
      <w:marTop w:val="0"/>
      <w:marBottom w:val="0"/>
      <w:divBdr>
        <w:top w:val="none" w:sz="0" w:space="0" w:color="auto"/>
        <w:left w:val="none" w:sz="0" w:space="0" w:color="auto"/>
        <w:bottom w:val="none" w:sz="0" w:space="0" w:color="auto"/>
        <w:right w:val="none" w:sz="0" w:space="0" w:color="auto"/>
      </w:divBdr>
    </w:div>
    <w:div w:id="700477428">
      <w:bodyDiv w:val="1"/>
      <w:marLeft w:val="0"/>
      <w:marRight w:val="0"/>
      <w:marTop w:val="0"/>
      <w:marBottom w:val="0"/>
      <w:divBdr>
        <w:top w:val="none" w:sz="0" w:space="0" w:color="auto"/>
        <w:left w:val="none" w:sz="0" w:space="0" w:color="auto"/>
        <w:bottom w:val="none" w:sz="0" w:space="0" w:color="auto"/>
        <w:right w:val="none" w:sz="0" w:space="0" w:color="auto"/>
      </w:divBdr>
    </w:div>
    <w:div w:id="818577100">
      <w:bodyDiv w:val="1"/>
      <w:marLeft w:val="0"/>
      <w:marRight w:val="0"/>
      <w:marTop w:val="0"/>
      <w:marBottom w:val="0"/>
      <w:divBdr>
        <w:top w:val="none" w:sz="0" w:space="0" w:color="auto"/>
        <w:left w:val="none" w:sz="0" w:space="0" w:color="auto"/>
        <w:bottom w:val="none" w:sz="0" w:space="0" w:color="auto"/>
        <w:right w:val="none" w:sz="0" w:space="0" w:color="auto"/>
      </w:divBdr>
    </w:div>
    <w:div w:id="1005478617">
      <w:bodyDiv w:val="1"/>
      <w:marLeft w:val="0"/>
      <w:marRight w:val="0"/>
      <w:marTop w:val="0"/>
      <w:marBottom w:val="0"/>
      <w:divBdr>
        <w:top w:val="none" w:sz="0" w:space="0" w:color="auto"/>
        <w:left w:val="none" w:sz="0" w:space="0" w:color="auto"/>
        <w:bottom w:val="none" w:sz="0" w:space="0" w:color="auto"/>
        <w:right w:val="none" w:sz="0" w:space="0" w:color="auto"/>
      </w:divBdr>
      <w:divsChild>
        <w:div w:id="950743779">
          <w:marLeft w:val="720"/>
          <w:marRight w:val="0"/>
          <w:marTop w:val="0"/>
          <w:marBottom w:val="200"/>
          <w:divBdr>
            <w:top w:val="none" w:sz="0" w:space="0" w:color="auto"/>
            <w:left w:val="none" w:sz="0" w:space="0" w:color="auto"/>
            <w:bottom w:val="none" w:sz="0" w:space="0" w:color="auto"/>
            <w:right w:val="none" w:sz="0" w:space="0" w:color="auto"/>
          </w:divBdr>
        </w:div>
      </w:divsChild>
    </w:div>
    <w:div w:id="1030837761">
      <w:bodyDiv w:val="1"/>
      <w:marLeft w:val="0"/>
      <w:marRight w:val="0"/>
      <w:marTop w:val="0"/>
      <w:marBottom w:val="0"/>
      <w:divBdr>
        <w:top w:val="none" w:sz="0" w:space="0" w:color="auto"/>
        <w:left w:val="none" w:sz="0" w:space="0" w:color="auto"/>
        <w:bottom w:val="none" w:sz="0" w:space="0" w:color="auto"/>
        <w:right w:val="none" w:sz="0" w:space="0" w:color="auto"/>
      </w:divBdr>
      <w:divsChild>
        <w:div w:id="1539776649">
          <w:marLeft w:val="158"/>
          <w:marRight w:val="0"/>
          <w:marTop w:val="0"/>
          <w:marBottom w:val="0"/>
          <w:divBdr>
            <w:top w:val="none" w:sz="0" w:space="0" w:color="auto"/>
            <w:left w:val="none" w:sz="0" w:space="0" w:color="auto"/>
            <w:bottom w:val="none" w:sz="0" w:space="0" w:color="auto"/>
            <w:right w:val="none" w:sz="0" w:space="0" w:color="auto"/>
          </w:divBdr>
        </w:div>
        <w:div w:id="120920821">
          <w:marLeft w:val="158"/>
          <w:marRight w:val="0"/>
          <w:marTop w:val="0"/>
          <w:marBottom w:val="0"/>
          <w:divBdr>
            <w:top w:val="none" w:sz="0" w:space="0" w:color="auto"/>
            <w:left w:val="none" w:sz="0" w:space="0" w:color="auto"/>
            <w:bottom w:val="none" w:sz="0" w:space="0" w:color="auto"/>
            <w:right w:val="none" w:sz="0" w:space="0" w:color="auto"/>
          </w:divBdr>
        </w:div>
        <w:div w:id="198511868">
          <w:marLeft w:val="158"/>
          <w:marRight w:val="0"/>
          <w:marTop w:val="0"/>
          <w:marBottom w:val="0"/>
          <w:divBdr>
            <w:top w:val="none" w:sz="0" w:space="0" w:color="auto"/>
            <w:left w:val="none" w:sz="0" w:space="0" w:color="auto"/>
            <w:bottom w:val="none" w:sz="0" w:space="0" w:color="auto"/>
            <w:right w:val="none" w:sz="0" w:space="0" w:color="auto"/>
          </w:divBdr>
        </w:div>
      </w:divsChild>
    </w:div>
    <w:div w:id="1043335580">
      <w:bodyDiv w:val="1"/>
      <w:marLeft w:val="0"/>
      <w:marRight w:val="0"/>
      <w:marTop w:val="0"/>
      <w:marBottom w:val="0"/>
      <w:divBdr>
        <w:top w:val="none" w:sz="0" w:space="0" w:color="auto"/>
        <w:left w:val="none" w:sz="0" w:space="0" w:color="auto"/>
        <w:bottom w:val="none" w:sz="0" w:space="0" w:color="auto"/>
        <w:right w:val="none" w:sz="0" w:space="0" w:color="auto"/>
      </w:divBdr>
      <w:divsChild>
        <w:div w:id="590814887">
          <w:marLeft w:val="446"/>
          <w:marRight w:val="0"/>
          <w:marTop w:val="0"/>
          <w:marBottom w:val="120"/>
          <w:divBdr>
            <w:top w:val="none" w:sz="0" w:space="0" w:color="auto"/>
            <w:left w:val="none" w:sz="0" w:space="0" w:color="auto"/>
            <w:bottom w:val="none" w:sz="0" w:space="0" w:color="auto"/>
            <w:right w:val="none" w:sz="0" w:space="0" w:color="auto"/>
          </w:divBdr>
        </w:div>
        <w:div w:id="1325431770">
          <w:marLeft w:val="446"/>
          <w:marRight w:val="0"/>
          <w:marTop w:val="0"/>
          <w:marBottom w:val="120"/>
          <w:divBdr>
            <w:top w:val="none" w:sz="0" w:space="0" w:color="auto"/>
            <w:left w:val="none" w:sz="0" w:space="0" w:color="auto"/>
            <w:bottom w:val="none" w:sz="0" w:space="0" w:color="auto"/>
            <w:right w:val="none" w:sz="0" w:space="0" w:color="auto"/>
          </w:divBdr>
        </w:div>
        <w:div w:id="2074235472">
          <w:marLeft w:val="446"/>
          <w:marRight w:val="0"/>
          <w:marTop w:val="0"/>
          <w:marBottom w:val="120"/>
          <w:divBdr>
            <w:top w:val="none" w:sz="0" w:space="0" w:color="auto"/>
            <w:left w:val="none" w:sz="0" w:space="0" w:color="auto"/>
            <w:bottom w:val="none" w:sz="0" w:space="0" w:color="auto"/>
            <w:right w:val="none" w:sz="0" w:space="0" w:color="auto"/>
          </w:divBdr>
        </w:div>
        <w:div w:id="328562738">
          <w:marLeft w:val="446"/>
          <w:marRight w:val="0"/>
          <w:marTop w:val="0"/>
          <w:marBottom w:val="120"/>
          <w:divBdr>
            <w:top w:val="none" w:sz="0" w:space="0" w:color="auto"/>
            <w:left w:val="none" w:sz="0" w:space="0" w:color="auto"/>
            <w:bottom w:val="none" w:sz="0" w:space="0" w:color="auto"/>
            <w:right w:val="none" w:sz="0" w:space="0" w:color="auto"/>
          </w:divBdr>
        </w:div>
      </w:divsChild>
    </w:div>
    <w:div w:id="1238630520">
      <w:bodyDiv w:val="1"/>
      <w:marLeft w:val="0"/>
      <w:marRight w:val="0"/>
      <w:marTop w:val="0"/>
      <w:marBottom w:val="0"/>
      <w:divBdr>
        <w:top w:val="none" w:sz="0" w:space="0" w:color="auto"/>
        <w:left w:val="none" w:sz="0" w:space="0" w:color="auto"/>
        <w:bottom w:val="none" w:sz="0" w:space="0" w:color="auto"/>
        <w:right w:val="none" w:sz="0" w:space="0" w:color="auto"/>
      </w:divBdr>
    </w:div>
    <w:div w:id="1365525259">
      <w:bodyDiv w:val="1"/>
      <w:marLeft w:val="0"/>
      <w:marRight w:val="0"/>
      <w:marTop w:val="0"/>
      <w:marBottom w:val="0"/>
      <w:divBdr>
        <w:top w:val="none" w:sz="0" w:space="0" w:color="auto"/>
        <w:left w:val="none" w:sz="0" w:space="0" w:color="auto"/>
        <w:bottom w:val="none" w:sz="0" w:space="0" w:color="auto"/>
        <w:right w:val="none" w:sz="0" w:space="0" w:color="auto"/>
      </w:divBdr>
    </w:div>
    <w:div w:id="1397389181">
      <w:bodyDiv w:val="1"/>
      <w:marLeft w:val="0"/>
      <w:marRight w:val="0"/>
      <w:marTop w:val="0"/>
      <w:marBottom w:val="0"/>
      <w:divBdr>
        <w:top w:val="none" w:sz="0" w:space="0" w:color="auto"/>
        <w:left w:val="none" w:sz="0" w:space="0" w:color="auto"/>
        <w:bottom w:val="none" w:sz="0" w:space="0" w:color="auto"/>
        <w:right w:val="none" w:sz="0" w:space="0" w:color="auto"/>
      </w:divBdr>
    </w:div>
    <w:div w:id="1424300351">
      <w:bodyDiv w:val="1"/>
      <w:marLeft w:val="0"/>
      <w:marRight w:val="0"/>
      <w:marTop w:val="0"/>
      <w:marBottom w:val="0"/>
      <w:divBdr>
        <w:top w:val="none" w:sz="0" w:space="0" w:color="auto"/>
        <w:left w:val="none" w:sz="0" w:space="0" w:color="auto"/>
        <w:bottom w:val="none" w:sz="0" w:space="0" w:color="auto"/>
        <w:right w:val="none" w:sz="0" w:space="0" w:color="auto"/>
      </w:divBdr>
      <w:divsChild>
        <w:div w:id="1854106904">
          <w:marLeft w:val="720"/>
          <w:marRight w:val="0"/>
          <w:marTop w:val="0"/>
          <w:marBottom w:val="200"/>
          <w:divBdr>
            <w:top w:val="none" w:sz="0" w:space="0" w:color="auto"/>
            <w:left w:val="none" w:sz="0" w:space="0" w:color="auto"/>
            <w:bottom w:val="none" w:sz="0" w:space="0" w:color="auto"/>
            <w:right w:val="none" w:sz="0" w:space="0" w:color="auto"/>
          </w:divBdr>
        </w:div>
        <w:div w:id="1791557682">
          <w:marLeft w:val="720"/>
          <w:marRight w:val="0"/>
          <w:marTop w:val="0"/>
          <w:marBottom w:val="200"/>
          <w:divBdr>
            <w:top w:val="none" w:sz="0" w:space="0" w:color="auto"/>
            <w:left w:val="none" w:sz="0" w:space="0" w:color="auto"/>
            <w:bottom w:val="none" w:sz="0" w:space="0" w:color="auto"/>
            <w:right w:val="none" w:sz="0" w:space="0" w:color="auto"/>
          </w:divBdr>
        </w:div>
        <w:div w:id="1948586494">
          <w:marLeft w:val="720"/>
          <w:marRight w:val="0"/>
          <w:marTop w:val="0"/>
          <w:marBottom w:val="200"/>
          <w:divBdr>
            <w:top w:val="none" w:sz="0" w:space="0" w:color="auto"/>
            <w:left w:val="none" w:sz="0" w:space="0" w:color="auto"/>
            <w:bottom w:val="none" w:sz="0" w:space="0" w:color="auto"/>
            <w:right w:val="none" w:sz="0" w:space="0" w:color="auto"/>
          </w:divBdr>
        </w:div>
      </w:divsChild>
    </w:div>
    <w:div w:id="1453481833">
      <w:bodyDiv w:val="1"/>
      <w:marLeft w:val="0"/>
      <w:marRight w:val="0"/>
      <w:marTop w:val="0"/>
      <w:marBottom w:val="0"/>
      <w:divBdr>
        <w:top w:val="none" w:sz="0" w:space="0" w:color="auto"/>
        <w:left w:val="none" w:sz="0" w:space="0" w:color="auto"/>
        <w:bottom w:val="none" w:sz="0" w:space="0" w:color="auto"/>
        <w:right w:val="none" w:sz="0" w:space="0" w:color="auto"/>
      </w:divBdr>
    </w:div>
    <w:div w:id="1579708046">
      <w:bodyDiv w:val="1"/>
      <w:marLeft w:val="0"/>
      <w:marRight w:val="0"/>
      <w:marTop w:val="0"/>
      <w:marBottom w:val="0"/>
      <w:divBdr>
        <w:top w:val="none" w:sz="0" w:space="0" w:color="auto"/>
        <w:left w:val="none" w:sz="0" w:space="0" w:color="auto"/>
        <w:bottom w:val="none" w:sz="0" w:space="0" w:color="auto"/>
        <w:right w:val="none" w:sz="0" w:space="0" w:color="auto"/>
      </w:divBdr>
    </w:div>
    <w:div w:id="1753156948">
      <w:bodyDiv w:val="1"/>
      <w:marLeft w:val="0"/>
      <w:marRight w:val="0"/>
      <w:marTop w:val="0"/>
      <w:marBottom w:val="0"/>
      <w:divBdr>
        <w:top w:val="none" w:sz="0" w:space="0" w:color="auto"/>
        <w:left w:val="none" w:sz="0" w:space="0" w:color="auto"/>
        <w:bottom w:val="none" w:sz="0" w:space="0" w:color="auto"/>
        <w:right w:val="none" w:sz="0" w:space="0" w:color="auto"/>
      </w:divBdr>
      <w:divsChild>
        <w:div w:id="1745184863">
          <w:marLeft w:val="720"/>
          <w:marRight w:val="0"/>
          <w:marTop w:val="0"/>
          <w:marBottom w:val="160"/>
          <w:divBdr>
            <w:top w:val="none" w:sz="0" w:space="0" w:color="auto"/>
            <w:left w:val="none" w:sz="0" w:space="0" w:color="auto"/>
            <w:bottom w:val="none" w:sz="0" w:space="0" w:color="auto"/>
            <w:right w:val="none" w:sz="0" w:space="0" w:color="auto"/>
          </w:divBdr>
        </w:div>
        <w:div w:id="1534032584">
          <w:marLeft w:val="720"/>
          <w:marRight w:val="0"/>
          <w:marTop w:val="0"/>
          <w:marBottom w:val="160"/>
          <w:divBdr>
            <w:top w:val="none" w:sz="0" w:space="0" w:color="auto"/>
            <w:left w:val="none" w:sz="0" w:space="0" w:color="auto"/>
            <w:bottom w:val="none" w:sz="0" w:space="0" w:color="auto"/>
            <w:right w:val="none" w:sz="0" w:space="0" w:color="auto"/>
          </w:divBdr>
        </w:div>
        <w:div w:id="1394043003">
          <w:marLeft w:val="720"/>
          <w:marRight w:val="0"/>
          <w:marTop w:val="0"/>
          <w:marBottom w:val="160"/>
          <w:divBdr>
            <w:top w:val="none" w:sz="0" w:space="0" w:color="auto"/>
            <w:left w:val="none" w:sz="0" w:space="0" w:color="auto"/>
            <w:bottom w:val="none" w:sz="0" w:space="0" w:color="auto"/>
            <w:right w:val="none" w:sz="0" w:space="0" w:color="auto"/>
          </w:divBdr>
        </w:div>
      </w:divsChild>
    </w:div>
    <w:div w:id="1811629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451fb03-d3dd-43a7-b925-2c2179974cb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809CD08092DEC468621A50D789D7902" ma:contentTypeVersion="5" ma:contentTypeDescription="Create a new document." ma:contentTypeScope="" ma:versionID="685a9c0efa9fbb4fa23c1075a264abe4">
  <xsd:schema xmlns:xsd="http://www.w3.org/2001/XMLSchema" xmlns:xs="http://www.w3.org/2001/XMLSchema" xmlns:p="http://schemas.microsoft.com/office/2006/metadata/properties" xmlns:ns3="2451fb03-d3dd-43a7-b925-2c2179974cba" targetNamespace="http://schemas.microsoft.com/office/2006/metadata/properties" ma:root="true" ma:fieldsID="913520512dcb9411b88fc83b27d8b65a" ns3:_="">
    <xsd:import namespace="2451fb03-d3dd-43a7-b925-2c2179974cba"/>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51fb03-d3dd-43a7-b925-2c2179974cba"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331C13-4A82-463D-B849-6DE4378B3225}">
  <ds:schemaRefs>
    <ds:schemaRef ds:uri="http://schemas.microsoft.com/office/2006/metadata/properties"/>
    <ds:schemaRef ds:uri="http://schemas.microsoft.com/office/infopath/2007/PartnerControls"/>
    <ds:schemaRef ds:uri="2451fb03-d3dd-43a7-b925-2c2179974cba"/>
  </ds:schemaRefs>
</ds:datastoreItem>
</file>

<file path=customXml/itemProps2.xml><?xml version="1.0" encoding="utf-8"?>
<ds:datastoreItem xmlns:ds="http://schemas.openxmlformats.org/officeDocument/2006/customXml" ds:itemID="{3B9A722F-BB9C-4BC4-8AB2-474947A5D4CE}">
  <ds:schemaRefs>
    <ds:schemaRef ds:uri="http://schemas.openxmlformats.org/officeDocument/2006/bibliography"/>
  </ds:schemaRefs>
</ds:datastoreItem>
</file>

<file path=customXml/itemProps3.xml><?xml version="1.0" encoding="utf-8"?>
<ds:datastoreItem xmlns:ds="http://schemas.openxmlformats.org/officeDocument/2006/customXml" ds:itemID="{C21A479B-0C0E-4D05-883D-655F4DB6D6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51fb03-d3dd-43a7-b925-2c2179974c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7B8C16-627B-4F13-AA88-46C922CEBA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1013</TotalTime>
  <Pages>3</Pages>
  <Words>1085</Words>
  <Characters>5755</Characters>
  <Application>Microsoft Office Word</Application>
  <DocSecurity>0</DocSecurity>
  <Lines>47</Lines>
  <Paragraphs>13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Félix J Villacorta</dc:creator>
  <cp:keywords/>
  <dc:description/>
  <cp:lastModifiedBy>Benedetta Rosi</cp:lastModifiedBy>
  <cp:revision>6</cp:revision>
  <cp:lastPrinted>2023-04-17T23:48:00Z</cp:lastPrinted>
  <dcterms:created xsi:type="dcterms:W3CDTF">2025-09-30T08:10:00Z</dcterms:created>
  <dcterms:modified xsi:type="dcterms:W3CDTF">2025-10-07T08:37:00Z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0x010100B809CD08092DEC468621A50D789D7902</vt:lpwstr>
  </property>
</Properties>
</file>