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86413" w14:textId="3FC3C635" w:rsidR="00CD1785" w:rsidRDefault="008303E5" w:rsidP="00CD1785">
      <w:pPr>
        <w:jc w:val="right"/>
      </w:pPr>
      <w:r>
        <w:t>7/03/2016</w:t>
      </w:r>
    </w:p>
    <w:p w14:paraId="55241CC5" w14:textId="77777777" w:rsidR="00CD1785" w:rsidRDefault="00CD1785"/>
    <w:p w14:paraId="6B75FF49" w14:textId="77777777" w:rsidR="0061118E" w:rsidRDefault="0061118E"/>
    <w:p w14:paraId="07DFC5D1" w14:textId="77777777" w:rsidR="00BA179E" w:rsidRDefault="00BA179E"/>
    <w:p w14:paraId="28CF89D5" w14:textId="77777777" w:rsidR="0061118E" w:rsidRDefault="0061118E"/>
    <w:p w14:paraId="657092BF" w14:textId="20212877" w:rsidR="00CD1785" w:rsidRDefault="00BB6027" w:rsidP="00CD1785">
      <w:pPr>
        <w:jc w:val="center"/>
        <w:rPr>
          <w:b/>
        </w:rPr>
      </w:pPr>
      <w:r>
        <w:rPr>
          <w:b/>
        </w:rPr>
        <w:t>Charge</w:t>
      </w:r>
      <w:r w:rsidR="00CD1785" w:rsidRPr="00CD1785">
        <w:rPr>
          <w:b/>
        </w:rPr>
        <w:t xml:space="preserve"> to the </w:t>
      </w:r>
      <w:r w:rsidR="00455C18">
        <w:rPr>
          <w:b/>
        </w:rPr>
        <w:t>TAC</w:t>
      </w:r>
      <w:r w:rsidR="00CD1785" w:rsidRPr="00CD1785">
        <w:rPr>
          <w:b/>
        </w:rPr>
        <w:t xml:space="preserve"> for its 1</w:t>
      </w:r>
      <w:r w:rsidR="008303E5">
        <w:rPr>
          <w:b/>
        </w:rPr>
        <w:t>3</w:t>
      </w:r>
      <w:r w:rsidR="00CD1785" w:rsidRPr="00CD1785">
        <w:rPr>
          <w:b/>
          <w:vertAlign w:val="superscript"/>
        </w:rPr>
        <w:t>th</w:t>
      </w:r>
      <w:r w:rsidR="00CD1785" w:rsidRPr="00CD1785">
        <w:rPr>
          <w:b/>
        </w:rPr>
        <w:t xml:space="preserve"> meeting</w:t>
      </w:r>
      <w:r w:rsidR="00CD1785">
        <w:rPr>
          <w:b/>
        </w:rPr>
        <w:t xml:space="preserve"> </w:t>
      </w:r>
    </w:p>
    <w:p w14:paraId="2ABA99C8" w14:textId="51FCC28C" w:rsidR="00CD1785" w:rsidRPr="00CD1785" w:rsidRDefault="00CD1785" w:rsidP="00CD1785">
      <w:pPr>
        <w:jc w:val="center"/>
        <w:rPr>
          <w:b/>
        </w:rPr>
      </w:pPr>
      <w:proofErr w:type="gramStart"/>
      <w:r>
        <w:rPr>
          <w:b/>
        </w:rPr>
        <w:t>on</w:t>
      </w:r>
      <w:proofErr w:type="gramEnd"/>
      <w:r>
        <w:rPr>
          <w:b/>
        </w:rPr>
        <w:t xml:space="preserve"> </w:t>
      </w:r>
      <w:r w:rsidR="008303E5">
        <w:rPr>
          <w:b/>
        </w:rPr>
        <w:t>April</w:t>
      </w:r>
      <w:r w:rsidR="00BB6027">
        <w:rPr>
          <w:b/>
        </w:rPr>
        <w:t xml:space="preserve"> </w:t>
      </w:r>
      <w:r w:rsidR="008303E5">
        <w:rPr>
          <w:b/>
        </w:rPr>
        <w:t>6-8, 2016</w:t>
      </w:r>
    </w:p>
    <w:p w14:paraId="53AA52D0" w14:textId="77777777" w:rsidR="00CD1785" w:rsidRDefault="00CD1785"/>
    <w:p w14:paraId="3CE78306" w14:textId="77777777" w:rsidR="0061118E" w:rsidRDefault="0061118E"/>
    <w:p w14:paraId="62A4C3B7" w14:textId="77777777" w:rsidR="00975A40" w:rsidRDefault="00975A40"/>
    <w:p w14:paraId="65F532D2" w14:textId="77777777" w:rsidR="00975A40" w:rsidRDefault="00975A40"/>
    <w:p w14:paraId="2EB484DF" w14:textId="77777777" w:rsidR="00BA179E" w:rsidRDefault="00BA179E"/>
    <w:p w14:paraId="5E5A1D5A" w14:textId="1667B89E" w:rsidR="00BA179E" w:rsidRPr="00975A40" w:rsidRDefault="00975A40" w:rsidP="00975A40">
      <w:pPr>
        <w:pStyle w:val="ListParagraph"/>
        <w:numPr>
          <w:ilvl w:val="0"/>
          <w:numId w:val="13"/>
        </w:numPr>
        <w:rPr>
          <w:b/>
        </w:rPr>
      </w:pPr>
      <w:r w:rsidRPr="00975A40">
        <w:rPr>
          <w:b/>
        </w:rPr>
        <w:t>Introduction</w:t>
      </w:r>
    </w:p>
    <w:p w14:paraId="189A646F" w14:textId="77777777" w:rsidR="0061118E" w:rsidRDefault="0061118E"/>
    <w:p w14:paraId="5E701805" w14:textId="77777777" w:rsidR="00975A40" w:rsidRDefault="00975A40"/>
    <w:p w14:paraId="67D16A40" w14:textId="0EC28A98" w:rsidR="00ED727F" w:rsidRPr="00C71053" w:rsidRDefault="00ED727F" w:rsidP="00ED727F">
      <w:pPr>
        <w:jc w:val="both"/>
      </w:pPr>
      <w:r>
        <w:rPr>
          <w:bCs/>
        </w:rPr>
        <w:t xml:space="preserve">Since the last </w:t>
      </w:r>
      <w:r w:rsidR="00455C18">
        <w:rPr>
          <w:bCs/>
        </w:rPr>
        <w:t>TAC</w:t>
      </w:r>
      <w:r>
        <w:rPr>
          <w:bCs/>
        </w:rPr>
        <w:t xml:space="preserve"> meeting which took place </w:t>
      </w:r>
      <w:r w:rsidR="005636E5">
        <w:rPr>
          <w:bCs/>
        </w:rPr>
        <w:t xml:space="preserve">on </w:t>
      </w:r>
      <w:r>
        <w:rPr>
          <w:bCs/>
        </w:rPr>
        <w:t xml:space="preserve">October 14-16 the ESS project has progressed and it is now </w:t>
      </w:r>
      <w:r>
        <w:t>close to 20% complete:</w:t>
      </w:r>
    </w:p>
    <w:p w14:paraId="67E5FEB3" w14:textId="77777777" w:rsidR="00ED727F" w:rsidRDefault="00ED727F" w:rsidP="00ED727F">
      <w:pPr>
        <w:numPr>
          <w:ilvl w:val="0"/>
          <w:numId w:val="11"/>
        </w:numPr>
        <w:jc w:val="both"/>
      </w:pPr>
      <w:r w:rsidRPr="00C71053">
        <w:rPr>
          <w:lang w:val="en-GB"/>
        </w:rPr>
        <w:t xml:space="preserve">Construction on site </w:t>
      </w:r>
      <w:r>
        <w:rPr>
          <w:lang w:val="en-GB"/>
        </w:rPr>
        <w:t>is well advanced</w:t>
      </w:r>
      <w:r w:rsidRPr="00C71053">
        <w:rPr>
          <w:lang w:val="en-GB"/>
        </w:rPr>
        <w:t>.</w:t>
      </w:r>
    </w:p>
    <w:p w14:paraId="7D6916FA" w14:textId="1E34D129" w:rsidR="00ED727F" w:rsidRDefault="00ED727F" w:rsidP="00ED727F">
      <w:pPr>
        <w:numPr>
          <w:ilvl w:val="0"/>
          <w:numId w:val="11"/>
        </w:numPr>
        <w:jc w:val="both"/>
      </w:pPr>
      <w:r>
        <w:t>Additional work packages have been allocated as in-kind and technical work is actively progressing at the partners’ premises as well as</w:t>
      </w:r>
      <w:r w:rsidR="00601792">
        <w:t xml:space="preserve"> in Lund, as TAC will learn during its 13</w:t>
      </w:r>
      <w:r w:rsidR="00601792" w:rsidRPr="00601792">
        <w:rPr>
          <w:vertAlign w:val="superscript"/>
        </w:rPr>
        <w:t>th</w:t>
      </w:r>
      <w:r w:rsidR="00601792">
        <w:t xml:space="preserve"> meeting. </w:t>
      </w:r>
    </w:p>
    <w:p w14:paraId="309D6219" w14:textId="2B1165E1" w:rsidR="00C71053" w:rsidRDefault="00C71053" w:rsidP="00ED727F">
      <w:pPr>
        <w:jc w:val="both"/>
      </w:pPr>
    </w:p>
    <w:p w14:paraId="2980DDE0" w14:textId="2AA98971" w:rsidR="00C71053" w:rsidRPr="00C71053" w:rsidRDefault="00DA0976" w:rsidP="00C71053">
      <w:pPr>
        <w:jc w:val="both"/>
      </w:pPr>
      <w:r>
        <w:t>Changes have taken place in t</w:t>
      </w:r>
      <w:r w:rsidR="00ED727F">
        <w:t xml:space="preserve">he </w:t>
      </w:r>
      <w:r w:rsidR="007E2B7D">
        <w:t>ESS management</w:t>
      </w:r>
      <w:r>
        <w:t>:</w:t>
      </w:r>
    </w:p>
    <w:p w14:paraId="02152E53" w14:textId="63A66018" w:rsidR="00DD0581" w:rsidRPr="00DD0581" w:rsidRDefault="00DD0581" w:rsidP="00C71053">
      <w:pPr>
        <w:numPr>
          <w:ilvl w:val="0"/>
          <w:numId w:val="11"/>
        </w:numPr>
        <w:jc w:val="both"/>
      </w:pPr>
      <w:proofErr w:type="spellStart"/>
      <w:r>
        <w:rPr>
          <w:lang w:val="en-GB"/>
        </w:rPr>
        <w:t>Agneta</w:t>
      </w:r>
      <w:proofErr w:type="spellEnd"/>
      <w:r>
        <w:rPr>
          <w:lang w:val="en-GB"/>
        </w:rPr>
        <w:t xml:space="preserve"> </w:t>
      </w:r>
      <w:proofErr w:type="spellStart"/>
      <w:r>
        <w:rPr>
          <w:lang w:val="en-GB"/>
        </w:rPr>
        <w:t>Nestenborg</w:t>
      </w:r>
      <w:proofErr w:type="spellEnd"/>
      <w:r>
        <w:rPr>
          <w:lang w:val="en-GB"/>
        </w:rPr>
        <w:t xml:space="preserve"> has succeeded to </w:t>
      </w:r>
      <w:proofErr w:type="spellStart"/>
      <w:r>
        <w:rPr>
          <w:lang w:val="en-GB"/>
        </w:rPr>
        <w:t>Matti</w:t>
      </w:r>
      <w:proofErr w:type="spellEnd"/>
      <w:r>
        <w:rPr>
          <w:lang w:val="en-GB"/>
        </w:rPr>
        <w:t xml:space="preserve"> </w:t>
      </w:r>
      <w:proofErr w:type="spellStart"/>
      <w:r>
        <w:rPr>
          <w:lang w:val="en-GB"/>
        </w:rPr>
        <w:t>Tiirakari</w:t>
      </w:r>
      <w:proofErr w:type="spellEnd"/>
      <w:r>
        <w:rPr>
          <w:lang w:val="en-GB"/>
        </w:rPr>
        <w:t xml:space="preserve"> as Director for Administration,</w:t>
      </w:r>
    </w:p>
    <w:p w14:paraId="438BE422" w14:textId="77777777" w:rsidR="00DD0581" w:rsidRPr="00DD0581" w:rsidRDefault="00DD0581" w:rsidP="00C71053">
      <w:pPr>
        <w:numPr>
          <w:ilvl w:val="0"/>
          <w:numId w:val="11"/>
        </w:numPr>
        <w:jc w:val="both"/>
      </w:pPr>
      <w:r>
        <w:rPr>
          <w:lang w:val="en-GB"/>
        </w:rPr>
        <w:t xml:space="preserve">Andreas Schreyer has succeeded to Dimitri </w:t>
      </w:r>
      <w:proofErr w:type="spellStart"/>
      <w:r>
        <w:rPr>
          <w:lang w:val="en-GB"/>
        </w:rPr>
        <w:t>Argyriou</w:t>
      </w:r>
      <w:proofErr w:type="spellEnd"/>
      <w:r>
        <w:rPr>
          <w:lang w:val="en-GB"/>
        </w:rPr>
        <w:t xml:space="preserve"> as Science Director,</w:t>
      </w:r>
    </w:p>
    <w:p w14:paraId="09C031F4" w14:textId="68BBB8C5" w:rsidR="00C71053" w:rsidRPr="00C71053" w:rsidRDefault="008303E5" w:rsidP="00C71053">
      <w:pPr>
        <w:numPr>
          <w:ilvl w:val="0"/>
          <w:numId w:val="11"/>
        </w:numPr>
        <w:jc w:val="both"/>
      </w:pPr>
      <w:r>
        <w:rPr>
          <w:lang w:val="en-GB"/>
        </w:rPr>
        <w:t xml:space="preserve">John Haines has been made responsible of the Integrated ESS schedule and took over, by interim, the position of Associate Director for ES&amp;H and Quality after the departure of </w:t>
      </w:r>
      <w:proofErr w:type="spellStart"/>
      <w:r>
        <w:rPr>
          <w:lang w:val="en-GB"/>
        </w:rPr>
        <w:t>Patrik</w:t>
      </w:r>
      <w:proofErr w:type="spellEnd"/>
      <w:r>
        <w:rPr>
          <w:lang w:val="en-GB"/>
        </w:rPr>
        <w:t xml:space="preserve"> </w:t>
      </w:r>
      <w:proofErr w:type="spellStart"/>
      <w:r>
        <w:rPr>
          <w:lang w:val="en-GB"/>
        </w:rPr>
        <w:t>Carlsson</w:t>
      </w:r>
      <w:proofErr w:type="spellEnd"/>
      <w:r>
        <w:rPr>
          <w:lang w:val="en-GB"/>
        </w:rPr>
        <w:t xml:space="preserve">. </w:t>
      </w:r>
    </w:p>
    <w:p w14:paraId="2D4916D0" w14:textId="7E00DC6D" w:rsidR="00C71053" w:rsidRPr="00C71053" w:rsidRDefault="00DD0581" w:rsidP="00C71053">
      <w:pPr>
        <w:numPr>
          <w:ilvl w:val="0"/>
          <w:numId w:val="11"/>
        </w:numPr>
        <w:jc w:val="both"/>
      </w:pPr>
      <w:r>
        <w:rPr>
          <w:lang w:val="en-GB"/>
        </w:rPr>
        <w:t>Eric Pitcher succeeded to John as Leader of the Target Project</w:t>
      </w:r>
      <w:r w:rsidR="00C71053" w:rsidRPr="00C71053">
        <w:rPr>
          <w:lang w:val="en-GB"/>
        </w:rPr>
        <w:t>.</w:t>
      </w:r>
    </w:p>
    <w:p w14:paraId="0708F71F" w14:textId="77777777" w:rsidR="00C71053" w:rsidRDefault="00C71053" w:rsidP="00C71053">
      <w:pPr>
        <w:jc w:val="both"/>
      </w:pPr>
    </w:p>
    <w:p w14:paraId="7DFD1AC7" w14:textId="76BD014E" w:rsidR="00C71053" w:rsidRDefault="00DD0581" w:rsidP="00C71053">
      <w:pPr>
        <w:jc w:val="both"/>
      </w:pPr>
      <w:r>
        <w:t>Beyond ensuring technical progress according the schedule, the following objectives are high priority in 2016</w:t>
      </w:r>
      <w:r w:rsidR="00974AF3">
        <w:t>:</w:t>
      </w:r>
    </w:p>
    <w:p w14:paraId="0CAAEF27" w14:textId="051E3D45" w:rsidR="005636E5" w:rsidRDefault="00302A05" w:rsidP="00C71053">
      <w:pPr>
        <w:numPr>
          <w:ilvl w:val="0"/>
          <w:numId w:val="11"/>
        </w:numPr>
        <w:jc w:val="both"/>
      </w:pPr>
      <w:r>
        <w:t>Signature of more</w:t>
      </w:r>
      <w:r w:rsidR="00C71053" w:rsidRPr="00C71053">
        <w:t xml:space="preserve"> in-kind agreements and </w:t>
      </w:r>
      <w:r w:rsidR="005636E5">
        <w:t xml:space="preserve">negotiation of </w:t>
      </w:r>
      <w:r w:rsidR="00C71053" w:rsidRPr="00C71053">
        <w:t>additional in-kind co</w:t>
      </w:r>
      <w:r w:rsidR="005636E5">
        <w:t>ntributions</w:t>
      </w:r>
      <w:r w:rsidR="00C71053" w:rsidRPr="00C71053">
        <w:t>.</w:t>
      </w:r>
    </w:p>
    <w:p w14:paraId="4C5BD099" w14:textId="58AE19E3" w:rsidR="00C71053" w:rsidRPr="00C71053" w:rsidRDefault="00302A05" w:rsidP="00C71053">
      <w:pPr>
        <w:numPr>
          <w:ilvl w:val="0"/>
          <w:numId w:val="11"/>
        </w:numPr>
        <w:jc w:val="both"/>
      </w:pPr>
      <w:r>
        <w:t>S</w:t>
      </w:r>
      <w:r w:rsidR="005636E5">
        <w:t>ubmission of</w:t>
      </w:r>
      <w:r>
        <w:t xml:space="preserve"> the “Installation Permit” </w:t>
      </w:r>
      <w:r w:rsidR="00C71053" w:rsidRPr="00C71053">
        <w:t xml:space="preserve">in </w:t>
      </w:r>
      <w:r>
        <w:t>May</w:t>
      </w:r>
      <w:r w:rsidR="00C71053" w:rsidRPr="00C71053">
        <w:t xml:space="preserve"> 2016 (2</w:t>
      </w:r>
      <w:r w:rsidR="00C71053" w:rsidRPr="005636E5">
        <w:rPr>
          <w:vertAlign w:val="superscript"/>
        </w:rPr>
        <w:t>nd</w:t>
      </w:r>
      <w:r w:rsidR="00C71053" w:rsidRPr="00C71053">
        <w:t xml:space="preserve"> step of licensing).</w:t>
      </w:r>
    </w:p>
    <w:p w14:paraId="0D6E8A70" w14:textId="77777777" w:rsidR="00BB6027" w:rsidRDefault="00BB6027" w:rsidP="00F172A5">
      <w:pPr>
        <w:jc w:val="both"/>
      </w:pPr>
    </w:p>
    <w:p w14:paraId="1D08636E" w14:textId="0A2728E8" w:rsidR="008E5D6E" w:rsidRDefault="00302A05" w:rsidP="00F172A5">
      <w:pPr>
        <w:jc w:val="both"/>
      </w:pPr>
      <w:r>
        <w:t>T</w:t>
      </w:r>
      <w:r w:rsidR="007E2B7D">
        <w:t xml:space="preserve">he </w:t>
      </w:r>
      <w:r w:rsidR="00BA179E">
        <w:t>1</w:t>
      </w:r>
      <w:r>
        <w:t>3</w:t>
      </w:r>
      <w:r w:rsidR="00BA179E" w:rsidRPr="00BA179E">
        <w:rPr>
          <w:vertAlign w:val="superscript"/>
        </w:rPr>
        <w:t>th</w:t>
      </w:r>
      <w:r w:rsidR="00BA179E">
        <w:t xml:space="preserve"> meeting of the </w:t>
      </w:r>
      <w:r w:rsidR="00455C18">
        <w:t>TAC</w:t>
      </w:r>
      <w:r w:rsidR="00BA179E">
        <w:t xml:space="preserve"> is an opportunity </w:t>
      </w:r>
      <w:r>
        <w:t xml:space="preserve">to put our progress in perspective. I have no doubt that the discussion with </w:t>
      </w:r>
      <w:r w:rsidR="00455C18">
        <w:t>TAC</w:t>
      </w:r>
      <w:r>
        <w:t xml:space="preserve"> and the advices and recommendations of the Committee will again be very precious.</w:t>
      </w:r>
    </w:p>
    <w:p w14:paraId="6D128A31" w14:textId="77777777" w:rsidR="008E5D6E" w:rsidRDefault="008E5D6E" w:rsidP="00F172A5">
      <w:pPr>
        <w:jc w:val="both"/>
      </w:pPr>
    </w:p>
    <w:p w14:paraId="0AAB9F59" w14:textId="77777777" w:rsidR="00975A40" w:rsidRDefault="00975A40" w:rsidP="00F172A5">
      <w:pPr>
        <w:jc w:val="both"/>
      </w:pPr>
    </w:p>
    <w:p w14:paraId="750CD2E0" w14:textId="77777777" w:rsidR="00975A40" w:rsidRDefault="00975A40" w:rsidP="00F172A5">
      <w:pPr>
        <w:jc w:val="both"/>
      </w:pPr>
    </w:p>
    <w:p w14:paraId="1C58542B" w14:textId="2422374D" w:rsidR="00BA179E" w:rsidRDefault="00BA179E" w:rsidP="00975A40"/>
    <w:p w14:paraId="4FB05DC3" w14:textId="77777777" w:rsidR="00975A40" w:rsidRDefault="00975A40" w:rsidP="00975A40"/>
    <w:p w14:paraId="3C09E50C" w14:textId="0802C866" w:rsidR="00975A40" w:rsidRDefault="00975A40">
      <w:r>
        <w:br w:type="page"/>
      </w:r>
    </w:p>
    <w:p w14:paraId="6DCEAF9E" w14:textId="0EBEFB4B" w:rsidR="00975A40" w:rsidRPr="00CE798E" w:rsidRDefault="00975A40" w:rsidP="00975A40">
      <w:pPr>
        <w:pStyle w:val="ListParagraph"/>
        <w:numPr>
          <w:ilvl w:val="0"/>
          <w:numId w:val="13"/>
        </w:numPr>
        <w:rPr>
          <w:b/>
        </w:rPr>
      </w:pPr>
      <w:r w:rsidRPr="00CE798E">
        <w:rPr>
          <w:b/>
        </w:rPr>
        <w:lastRenderedPageBreak/>
        <w:t>Charge questions</w:t>
      </w:r>
    </w:p>
    <w:p w14:paraId="0EF95859" w14:textId="77777777" w:rsidR="00975A40" w:rsidRDefault="00975A40" w:rsidP="00975A40"/>
    <w:p w14:paraId="1790E97B" w14:textId="77777777" w:rsidR="00CE798E" w:rsidRDefault="00CE798E" w:rsidP="00975A40"/>
    <w:p w14:paraId="7B4C6505" w14:textId="4224E454" w:rsidR="008E5D6E" w:rsidRDefault="008E5D6E" w:rsidP="00F172A5">
      <w:pPr>
        <w:jc w:val="both"/>
      </w:pPr>
      <w:r>
        <w:t>Our first question to the Committee is:</w:t>
      </w:r>
    </w:p>
    <w:p w14:paraId="24EECE95" w14:textId="77777777" w:rsidR="008E5D6E" w:rsidRDefault="008E5D6E" w:rsidP="00F172A5">
      <w:pPr>
        <w:jc w:val="both"/>
      </w:pPr>
    </w:p>
    <w:p w14:paraId="19217B4B" w14:textId="3FB1CEA6" w:rsidR="008E5D6E" w:rsidRPr="008E5D6E" w:rsidRDefault="008E5D6E" w:rsidP="00F172A5">
      <w:pPr>
        <w:jc w:val="both"/>
        <w:rPr>
          <w:i/>
        </w:rPr>
      </w:pPr>
      <w:r w:rsidRPr="008E5D6E">
        <w:rPr>
          <w:i/>
        </w:rPr>
        <w:t xml:space="preserve">Have the recommendations and concerns </w:t>
      </w:r>
      <w:r w:rsidR="00ED727F">
        <w:rPr>
          <w:i/>
        </w:rPr>
        <w:t xml:space="preserve">expressed by </w:t>
      </w:r>
      <w:r w:rsidR="00455C18">
        <w:rPr>
          <w:i/>
        </w:rPr>
        <w:t>TAC</w:t>
      </w:r>
      <w:r w:rsidRPr="008E5D6E">
        <w:rPr>
          <w:i/>
        </w:rPr>
        <w:t xml:space="preserve"> been </w:t>
      </w:r>
      <w:r w:rsidR="00ED727F">
        <w:rPr>
          <w:i/>
        </w:rPr>
        <w:t xml:space="preserve">properly </w:t>
      </w:r>
      <w:r w:rsidRPr="008E5D6E">
        <w:rPr>
          <w:i/>
        </w:rPr>
        <w:t>addressed?</w:t>
      </w:r>
    </w:p>
    <w:p w14:paraId="3848913E" w14:textId="77777777" w:rsidR="008E5D6E" w:rsidRDefault="008E5D6E" w:rsidP="00F172A5">
      <w:pPr>
        <w:jc w:val="both"/>
      </w:pPr>
    </w:p>
    <w:p w14:paraId="4F0974BE" w14:textId="20125036" w:rsidR="008E5D6E" w:rsidRDefault="008E5D6E" w:rsidP="00F172A5">
      <w:pPr>
        <w:jc w:val="both"/>
      </w:pPr>
      <w:r>
        <w:t xml:space="preserve">More specifically, </w:t>
      </w:r>
      <w:r w:rsidR="00F1370C">
        <w:t>we would like the</w:t>
      </w:r>
      <w:r w:rsidR="00CD1785">
        <w:t xml:space="preserve"> ESS Technical Advisory Committee </w:t>
      </w:r>
      <w:r w:rsidR="00F1370C">
        <w:t>to address the following questions</w:t>
      </w:r>
      <w:r>
        <w:t>:</w:t>
      </w:r>
    </w:p>
    <w:p w14:paraId="318C4107" w14:textId="77777777" w:rsidR="008E5D6E" w:rsidRDefault="008E5D6E" w:rsidP="00F172A5">
      <w:pPr>
        <w:jc w:val="both"/>
      </w:pPr>
    </w:p>
    <w:p w14:paraId="7F30E766" w14:textId="20EFAC95" w:rsidR="0090203A" w:rsidRDefault="008E5D6E" w:rsidP="00F172A5">
      <w:pPr>
        <w:jc w:val="both"/>
      </w:pPr>
      <w:r>
        <w:t>-</w:t>
      </w:r>
      <w:r w:rsidR="002B7BA3">
        <w:t xml:space="preserve"> </w:t>
      </w:r>
      <w:r w:rsidR="008A7754">
        <w:t>concerning</w:t>
      </w:r>
      <w:r w:rsidR="002B7BA3">
        <w:t xml:space="preserve"> the </w:t>
      </w:r>
      <w:r w:rsidR="002B7BA3" w:rsidRPr="008E5D6E">
        <w:rPr>
          <w:b/>
        </w:rPr>
        <w:t>Accelerator</w:t>
      </w:r>
      <w:r w:rsidR="002B7BA3">
        <w:t>:</w:t>
      </w:r>
    </w:p>
    <w:p w14:paraId="6BBFE688" w14:textId="77777777" w:rsidR="00B539FB" w:rsidRDefault="00B539FB" w:rsidP="00F172A5">
      <w:pPr>
        <w:jc w:val="both"/>
      </w:pPr>
    </w:p>
    <w:p w14:paraId="2AAB50E4" w14:textId="77777777" w:rsidR="00367771" w:rsidRPr="00BF70C7" w:rsidRDefault="00DF4792" w:rsidP="00BF70C7">
      <w:pPr>
        <w:pStyle w:val="ListParagraph"/>
        <w:numPr>
          <w:ilvl w:val="0"/>
          <w:numId w:val="5"/>
        </w:numPr>
        <w:rPr>
          <w:i/>
        </w:rPr>
      </w:pPr>
      <w:r w:rsidRPr="00367771">
        <w:rPr>
          <w:i/>
        </w:rPr>
        <w:t>a1)</w:t>
      </w:r>
      <w:r w:rsidRPr="00BF70C7">
        <w:rPr>
          <w:i/>
        </w:rPr>
        <w:t xml:space="preserve"> </w:t>
      </w:r>
      <w:r w:rsidR="00367771" w:rsidRPr="00BF70C7">
        <w:rPr>
          <w:i/>
        </w:rPr>
        <w:t xml:space="preserve">The AD staff plan (In short, AD is responsible for ion source, accelerator, </w:t>
      </w:r>
      <w:r w:rsidR="00367771" w:rsidRPr="00367771">
        <w:rPr>
          <w:i/>
        </w:rPr>
        <w:t>RF systems, local cooling circuits, Cryogenics for all of ESS and</w:t>
      </w:r>
      <w:r w:rsidR="00367771" w:rsidRPr="00BF70C7">
        <w:rPr>
          <w:i/>
        </w:rPr>
        <w:t xml:space="preserve"> vacuum for all of ESS):</w:t>
      </w:r>
    </w:p>
    <w:p w14:paraId="5945C0B3" w14:textId="140833DC" w:rsidR="00367771" w:rsidRPr="00BF70C7" w:rsidRDefault="00367771" w:rsidP="00BF70C7">
      <w:pPr>
        <w:pStyle w:val="ListParagraph"/>
        <w:numPr>
          <w:ilvl w:val="0"/>
          <w:numId w:val="27"/>
        </w:numPr>
        <w:rPr>
          <w:i/>
        </w:rPr>
      </w:pPr>
      <w:r w:rsidRPr="00BF70C7">
        <w:rPr>
          <w:i/>
        </w:rPr>
        <w:t xml:space="preserve">The “green field” nature of ESS means that </w:t>
      </w:r>
      <w:r w:rsidR="004D731D" w:rsidRPr="00BF70C7">
        <w:rPr>
          <w:i/>
        </w:rPr>
        <w:t xml:space="preserve">all </w:t>
      </w:r>
      <w:r w:rsidRPr="00BF70C7">
        <w:rPr>
          <w:i/>
        </w:rPr>
        <w:t>AD staff is newly recruited starting from 2010. The pace of recruitment has been set by several parameters such as internal AD project needs, available candidates, budget availability at ESS, ESS HR capability to support recruitment etc. Do</w:t>
      </w:r>
      <w:r w:rsidR="00CB2391">
        <w:rPr>
          <w:i/>
        </w:rPr>
        <w:t>es</w:t>
      </w:r>
      <w:r w:rsidRPr="00BF70C7">
        <w:rPr>
          <w:i/>
        </w:rPr>
        <w:t xml:space="preserve"> the </w:t>
      </w:r>
      <w:r w:rsidR="00455C18">
        <w:rPr>
          <w:i/>
        </w:rPr>
        <w:t>TAC</w:t>
      </w:r>
      <w:r w:rsidRPr="00BF70C7">
        <w:rPr>
          <w:i/>
        </w:rPr>
        <w:t xml:space="preserve"> have general recommendations on this process and the priorities set?</w:t>
      </w:r>
    </w:p>
    <w:p w14:paraId="03CE53AB" w14:textId="3B440B09" w:rsidR="00367771" w:rsidRPr="00BF70C7" w:rsidRDefault="00367771" w:rsidP="00BF70C7">
      <w:pPr>
        <w:pStyle w:val="ListParagraph"/>
        <w:numPr>
          <w:ilvl w:val="0"/>
          <w:numId w:val="27"/>
        </w:numPr>
        <w:rPr>
          <w:i/>
        </w:rPr>
      </w:pPr>
      <w:r w:rsidRPr="00BF70C7">
        <w:rPr>
          <w:i/>
        </w:rPr>
        <w:t xml:space="preserve">There are limited possibilities for short term contracts in Swedish labor law. To avoid “hire and fire” AD is using contracted staff and IK staff contributions. Does the </w:t>
      </w:r>
      <w:r w:rsidR="00455C18">
        <w:rPr>
          <w:i/>
        </w:rPr>
        <w:t>TAC</w:t>
      </w:r>
      <w:r w:rsidRPr="00BF70C7">
        <w:rPr>
          <w:i/>
        </w:rPr>
        <w:t xml:space="preserve"> have recommendations on this?</w:t>
      </w:r>
    </w:p>
    <w:p w14:paraId="23FBB60D" w14:textId="009CD8C9" w:rsidR="00DF4792" w:rsidRPr="008A7754" w:rsidRDefault="00367771" w:rsidP="008A7754">
      <w:pPr>
        <w:pStyle w:val="ListParagraph"/>
        <w:numPr>
          <w:ilvl w:val="0"/>
          <w:numId w:val="27"/>
        </w:numPr>
        <w:rPr>
          <w:i/>
        </w:rPr>
      </w:pPr>
      <w:r w:rsidRPr="00BF70C7">
        <w:rPr>
          <w:i/>
        </w:rPr>
        <w:t xml:space="preserve">The ambition is to have recruited staff for both the project and operation phase (excluding operators) by 2018, does the </w:t>
      </w:r>
      <w:r w:rsidR="00455C18">
        <w:rPr>
          <w:i/>
        </w:rPr>
        <w:t>TAC</w:t>
      </w:r>
      <w:r w:rsidRPr="00BF70C7">
        <w:rPr>
          <w:i/>
        </w:rPr>
        <w:t xml:space="preserve"> have recommendations regarding the competences and numbers of different staff categories in the present staff plan.</w:t>
      </w:r>
    </w:p>
    <w:p w14:paraId="554DE62C" w14:textId="1973CA7A" w:rsidR="00367771" w:rsidRPr="00BF70C7" w:rsidRDefault="00DF4792" w:rsidP="00BF70C7">
      <w:pPr>
        <w:pStyle w:val="ListParagraph"/>
        <w:numPr>
          <w:ilvl w:val="0"/>
          <w:numId w:val="5"/>
        </w:numPr>
        <w:rPr>
          <w:i/>
        </w:rPr>
      </w:pPr>
      <w:r w:rsidRPr="00367771">
        <w:rPr>
          <w:i/>
        </w:rPr>
        <w:t>a2)</w:t>
      </w:r>
      <w:r w:rsidRPr="00BF70C7">
        <w:rPr>
          <w:i/>
        </w:rPr>
        <w:t xml:space="preserve"> </w:t>
      </w:r>
      <w:r w:rsidR="00367771" w:rsidRPr="00BF70C7">
        <w:rPr>
          <w:i/>
        </w:rPr>
        <w:t xml:space="preserve">The </w:t>
      </w:r>
      <w:r w:rsidR="00455C18">
        <w:rPr>
          <w:i/>
        </w:rPr>
        <w:t>TAC</w:t>
      </w:r>
      <w:r w:rsidR="00367771" w:rsidRPr="00BF70C7">
        <w:rPr>
          <w:i/>
        </w:rPr>
        <w:t xml:space="preserve"> proposed at the last meeting to review the </w:t>
      </w:r>
      <w:proofErr w:type="spellStart"/>
      <w:r w:rsidR="004D731D">
        <w:rPr>
          <w:i/>
        </w:rPr>
        <w:t>linac</w:t>
      </w:r>
      <w:proofErr w:type="spellEnd"/>
      <w:r w:rsidR="004D731D">
        <w:rPr>
          <w:i/>
        </w:rPr>
        <w:t xml:space="preserve"> </w:t>
      </w:r>
      <w:r w:rsidR="00367771" w:rsidRPr="00BF70C7">
        <w:rPr>
          <w:i/>
        </w:rPr>
        <w:t xml:space="preserve">accelerating structures. Does the </w:t>
      </w:r>
      <w:r w:rsidR="00455C18">
        <w:rPr>
          <w:i/>
        </w:rPr>
        <w:t>TAC</w:t>
      </w:r>
      <w:r w:rsidR="00367771" w:rsidRPr="00BF70C7">
        <w:rPr>
          <w:i/>
        </w:rPr>
        <w:t xml:space="preserve"> have recommendations on the systems presented:</w:t>
      </w:r>
    </w:p>
    <w:p w14:paraId="28841448" w14:textId="3FC3CE18" w:rsidR="00367771" w:rsidRPr="00BF70C7" w:rsidRDefault="008A7754" w:rsidP="00BF70C7">
      <w:pPr>
        <w:pStyle w:val="ListParagraph"/>
        <w:numPr>
          <w:ilvl w:val="0"/>
          <w:numId w:val="27"/>
        </w:numPr>
        <w:rPr>
          <w:i/>
        </w:rPr>
      </w:pPr>
      <w:r>
        <w:rPr>
          <w:i/>
        </w:rPr>
        <w:t>R</w:t>
      </w:r>
      <w:r w:rsidR="00367771" w:rsidRPr="00BF70C7">
        <w:rPr>
          <w:i/>
        </w:rPr>
        <w:t>egarding the design and early prototyping?</w:t>
      </w:r>
    </w:p>
    <w:p w14:paraId="6E0AD004" w14:textId="52E42222" w:rsidR="00367771" w:rsidRPr="00BF70C7" w:rsidRDefault="008A7754" w:rsidP="00BF70C7">
      <w:pPr>
        <w:pStyle w:val="ListParagraph"/>
        <w:numPr>
          <w:ilvl w:val="0"/>
          <w:numId w:val="27"/>
        </w:numPr>
        <w:rPr>
          <w:i/>
        </w:rPr>
      </w:pPr>
      <w:r>
        <w:rPr>
          <w:i/>
        </w:rPr>
        <w:t>R</w:t>
      </w:r>
      <w:r w:rsidR="00367771" w:rsidRPr="00BF70C7">
        <w:rPr>
          <w:i/>
        </w:rPr>
        <w:t xml:space="preserve">egarding the proposed procurements and </w:t>
      </w:r>
      <w:r w:rsidRPr="00BF70C7">
        <w:rPr>
          <w:i/>
        </w:rPr>
        <w:t>assembly, which</w:t>
      </w:r>
      <w:r w:rsidR="00367771" w:rsidRPr="00BF70C7">
        <w:rPr>
          <w:i/>
        </w:rPr>
        <w:t xml:space="preserve"> mostly is done at IK partners?</w:t>
      </w:r>
    </w:p>
    <w:p w14:paraId="0A83D656" w14:textId="170DC88E" w:rsidR="00DF4792" w:rsidRDefault="008A7754" w:rsidP="00BF70C7">
      <w:pPr>
        <w:pStyle w:val="ListParagraph"/>
        <w:numPr>
          <w:ilvl w:val="0"/>
          <w:numId w:val="27"/>
        </w:numPr>
        <w:rPr>
          <w:i/>
        </w:rPr>
      </w:pPr>
      <w:r>
        <w:rPr>
          <w:i/>
        </w:rPr>
        <w:t>F</w:t>
      </w:r>
      <w:r w:rsidR="00367771" w:rsidRPr="00BF70C7">
        <w:rPr>
          <w:i/>
        </w:rPr>
        <w:t>or the proposed testing?</w:t>
      </w:r>
    </w:p>
    <w:p w14:paraId="7B6C8976" w14:textId="6C2EDFEE" w:rsidR="00E04125" w:rsidRDefault="00E04125" w:rsidP="00E04125">
      <w:pPr>
        <w:pStyle w:val="ListParagraph"/>
        <w:numPr>
          <w:ilvl w:val="0"/>
          <w:numId w:val="5"/>
        </w:numPr>
        <w:rPr>
          <w:i/>
        </w:rPr>
      </w:pPr>
      <w:r w:rsidRPr="00E04125">
        <w:rPr>
          <w:i/>
        </w:rPr>
        <w:t xml:space="preserve">a3) </w:t>
      </w:r>
      <w:proofErr w:type="gramStart"/>
      <w:r w:rsidR="00EB018E">
        <w:rPr>
          <w:i/>
        </w:rPr>
        <w:t>T</w:t>
      </w:r>
      <w:r w:rsidRPr="00E04125">
        <w:rPr>
          <w:i/>
        </w:rPr>
        <w:t>he</w:t>
      </w:r>
      <w:proofErr w:type="gramEnd"/>
      <w:r w:rsidRPr="00E04125">
        <w:rPr>
          <w:i/>
        </w:rPr>
        <w:t xml:space="preserve"> risk of not reaching </w:t>
      </w:r>
      <w:r w:rsidR="00EB018E">
        <w:rPr>
          <w:i/>
        </w:rPr>
        <w:t xml:space="preserve">the </w:t>
      </w:r>
      <w:r w:rsidRPr="00E04125">
        <w:rPr>
          <w:i/>
        </w:rPr>
        <w:t xml:space="preserve">specified gradients </w:t>
      </w:r>
      <w:r w:rsidR="00EB018E">
        <w:rPr>
          <w:i/>
        </w:rPr>
        <w:t>in a fraction of</w:t>
      </w:r>
      <w:r w:rsidRPr="00E04125">
        <w:rPr>
          <w:i/>
        </w:rPr>
        <w:t xml:space="preserve"> </w:t>
      </w:r>
      <w:r w:rsidR="00EB018E">
        <w:rPr>
          <w:i/>
        </w:rPr>
        <w:t xml:space="preserve">the </w:t>
      </w:r>
      <w:r w:rsidRPr="00E04125">
        <w:rPr>
          <w:i/>
        </w:rPr>
        <w:t xml:space="preserve">superconducting cavities </w:t>
      </w:r>
      <w:r w:rsidR="00EB018E">
        <w:rPr>
          <w:i/>
        </w:rPr>
        <w:t>is non negligible</w:t>
      </w:r>
      <w:r w:rsidRPr="00E04125">
        <w:rPr>
          <w:i/>
        </w:rPr>
        <w:t>. Does TAC have recommendations on:</w:t>
      </w:r>
    </w:p>
    <w:p w14:paraId="001755DE" w14:textId="77777777" w:rsidR="00E04125" w:rsidRPr="00E04125" w:rsidRDefault="00E04125" w:rsidP="00E04125">
      <w:pPr>
        <w:pStyle w:val="ListParagraph"/>
        <w:numPr>
          <w:ilvl w:val="1"/>
          <w:numId w:val="5"/>
        </w:numPr>
        <w:rPr>
          <w:i/>
        </w:rPr>
      </w:pPr>
      <w:r w:rsidRPr="00E04125">
        <w:rPr>
          <w:i/>
        </w:rPr>
        <w:t>What failure rate we should expect, i.e. what fraction of the cavities will not reach full gradient during tests, allowing additional HPR if needed but not rework (incl. BCP) at the factory?</w:t>
      </w:r>
    </w:p>
    <w:p w14:paraId="1A45E125" w14:textId="77777777" w:rsidR="00E04125" w:rsidRPr="00E04125" w:rsidRDefault="00E04125" w:rsidP="00E04125">
      <w:pPr>
        <w:pStyle w:val="ListParagraph"/>
        <w:numPr>
          <w:ilvl w:val="1"/>
          <w:numId w:val="5"/>
        </w:numPr>
        <w:rPr>
          <w:i/>
        </w:rPr>
      </w:pPr>
      <w:r w:rsidRPr="00E04125">
        <w:rPr>
          <w:i/>
        </w:rPr>
        <w:t>Whether eddy-current scanning of the niobium sheets should be performed, taking into account cost, schedule and the possibility to mitigate by ordering spare cavities?</w:t>
      </w:r>
    </w:p>
    <w:p w14:paraId="05DB0477" w14:textId="77777777" w:rsidR="00E04125" w:rsidRPr="00E04125" w:rsidRDefault="00E04125" w:rsidP="00E04125">
      <w:pPr>
        <w:pStyle w:val="ListParagraph"/>
        <w:numPr>
          <w:ilvl w:val="1"/>
          <w:numId w:val="5"/>
        </w:numPr>
        <w:rPr>
          <w:i/>
        </w:rPr>
      </w:pPr>
      <w:r w:rsidRPr="00E04125">
        <w:rPr>
          <w:i/>
        </w:rPr>
        <w:t>What number of spare cavities should be ordered?</w:t>
      </w:r>
    </w:p>
    <w:p w14:paraId="09E582C2" w14:textId="0829344C" w:rsidR="00E04125" w:rsidRPr="00E04125" w:rsidRDefault="00E04125" w:rsidP="00E04125">
      <w:pPr>
        <w:pStyle w:val="ListParagraph"/>
        <w:numPr>
          <w:ilvl w:val="1"/>
          <w:numId w:val="5"/>
        </w:numPr>
        <w:rPr>
          <w:i/>
        </w:rPr>
      </w:pPr>
      <w:r w:rsidRPr="00E04125">
        <w:rPr>
          <w:i/>
        </w:rPr>
        <w:t>Does the TAC have specific recommendations regarding the 84 high-beta cavities for which the TAC had a more extensive presentation?</w:t>
      </w:r>
    </w:p>
    <w:p w14:paraId="662F7474" w14:textId="1013B70B" w:rsidR="00367771" w:rsidRPr="00BF70C7" w:rsidRDefault="00E314F2" w:rsidP="00BF70C7">
      <w:pPr>
        <w:pStyle w:val="ListParagraph"/>
        <w:numPr>
          <w:ilvl w:val="0"/>
          <w:numId w:val="5"/>
        </w:numPr>
        <w:rPr>
          <w:i/>
        </w:rPr>
      </w:pPr>
      <w:r>
        <w:rPr>
          <w:i/>
        </w:rPr>
        <w:t>a</w:t>
      </w:r>
      <w:r w:rsidR="00E04125">
        <w:rPr>
          <w:i/>
        </w:rPr>
        <w:t>4</w:t>
      </w:r>
      <w:r w:rsidR="00DF4792" w:rsidRPr="00367771">
        <w:rPr>
          <w:i/>
        </w:rPr>
        <w:t>)</w:t>
      </w:r>
      <w:r w:rsidR="00DF4792" w:rsidRPr="00BF70C7">
        <w:rPr>
          <w:i/>
        </w:rPr>
        <w:t xml:space="preserve"> </w:t>
      </w:r>
      <w:proofErr w:type="gramStart"/>
      <w:r w:rsidR="00367771" w:rsidRPr="00BF70C7">
        <w:rPr>
          <w:i/>
        </w:rPr>
        <w:t>Th</w:t>
      </w:r>
      <w:bookmarkStart w:id="0" w:name="_GoBack"/>
      <w:bookmarkEnd w:id="0"/>
      <w:r w:rsidR="00367771" w:rsidRPr="00BF70C7">
        <w:rPr>
          <w:i/>
        </w:rPr>
        <w:t>e</w:t>
      </w:r>
      <w:proofErr w:type="gramEnd"/>
      <w:r w:rsidR="00367771" w:rsidRPr="00BF70C7">
        <w:rPr>
          <w:i/>
        </w:rPr>
        <w:t xml:space="preserve"> plan is to at next </w:t>
      </w:r>
      <w:r w:rsidR="00455C18">
        <w:rPr>
          <w:i/>
        </w:rPr>
        <w:t>TAC</w:t>
      </w:r>
      <w:r w:rsidR="00367771" w:rsidRPr="00BF70C7">
        <w:rPr>
          <w:i/>
        </w:rPr>
        <w:t xml:space="preserve"> return to RF systems and services as well as integration and installation issues. We would be happy to have your comments on that, in particular on what we should focus on.</w:t>
      </w:r>
    </w:p>
    <w:p w14:paraId="33D02B0A" w14:textId="15E59A5A" w:rsidR="002B7BA3" w:rsidRPr="008E5D6E" w:rsidRDefault="002B7BA3" w:rsidP="008E5D6E">
      <w:pPr>
        <w:ind w:left="720"/>
        <w:jc w:val="both"/>
        <w:rPr>
          <w:i/>
        </w:rPr>
      </w:pPr>
    </w:p>
    <w:p w14:paraId="540FF45A" w14:textId="77777777" w:rsidR="002B7BA3" w:rsidRDefault="002B7BA3" w:rsidP="00F172A5">
      <w:pPr>
        <w:jc w:val="both"/>
      </w:pPr>
    </w:p>
    <w:p w14:paraId="36F162D1" w14:textId="3B24AEDB" w:rsidR="002B7BA3" w:rsidRDefault="008E5D6E" w:rsidP="00F172A5">
      <w:pPr>
        <w:jc w:val="both"/>
      </w:pPr>
      <w:r>
        <w:t xml:space="preserve">- concerning the </w:t>
      </w:r>
      <w:r w:rsidRPr="008E5D6E">
        <w:rPr>
          <w:b/>
        </w:rPr>
        <w:t>Target</w:t>
      </w:r>
      <w:r w:rsidR="002B7BA3">
        <w:t>:</w:t>
      </w:r>
    </w:p>
    <w:p w14:paraId="65FC1C46" w14:textId="0224306C" w:rsidR="00A73363" w:rsidRPr="00367771" w:rsidRDefault="00A73363" w:rsidP="00A73363">
      <w:pPr>
        <w:ind w:left="709"/>
        <w:jc w:val="both"/>
        <w:rPr>
          <w:i/>
        </w:rPr>
      </w:pPr>
    </w:p>
    <w:tbl>
      <w:tblPr>
        <w:tblW w:w="8670" w:type="dxa"/>
        <w:tblInd w:w="93" w:type="dxa"/>
        <w:tblLook w:val="04A0" w:firstRow="1" w:lastRow="0" w:firstColumn="1" w:lastColumn="0" w:noHBand="0" w:noVBand="1"/>
      </w:tblPr>
      <w:tblGrid>
        <w:gridCol w:w="8670"/>
      </w:tblGrid>
      <w:tr w:rsidR="00DF4792" w:rsidRPr="00367771" w14:paraId="063884C5" w14:textId="77777777" w:rsidTr="00DF4C7A">
        <w:trPr>
          <w:trHeight w:val="840"/>
        </w:trPr>
        <w:tc>
          <w:tcPr>
            <w:tcW w:w="8670" w:type="dxa"/>
            <w:tcBorders>
              <w:top w:val="nil"/>
              <w:left w:val="nil"/>
              <w:bottom w:val="nil"/>
              <w:right w:val="nil"/>
            </w:tcBorders>
            <w:shd w:val="clear" w:color="auto" w:fill="auto"/>
            <w:noWrap/>
            <w:vAlign w:val="center"/>
            <w:hideMark/>
          </w:tcPr>
          <w:p w14:paraId="13D5A570" w14:textId="5EA12951" w:rsidR="00DF4792" w:rsidRPr="00DF4792" w:rsidRDefault="00DF4792" w:rsidP="00367771">
            <w:pPr>
              <w:pStyle w:val="ListParagraph"/>
              <w:numPr>
                <w:ilvl w:val="0"/>
                <w:numId w:val="5"/>
              </w:numPr>
              <w:rPr>
                <w:i/>
              </w:rPr>
            </w:pPr>
            <w:r>
              <w:rPr>
                <w:i/>
              </w:rPr>
              <w:t>t</w:t>
            </w:r>
            <w:r w:rsidRPr="00DF4792">
              <w:rPr>
                <w:i/>
              </w:rPr>
              <w:t xml:space="preserve">1) </w:t>
            </w:r>
            <w:r w:rsidR="00975A40" w:rsidRPr="00975A40">
              <w:rPr>
                <w:i/>
              </w:rPr>
              <w:t>Are the hazard analyses and accident analyses being evaluated using a sound approach and are reasonable and appropriate safety-classified mitigation measures being properly identified?</w:t>
            </w:r>
          </w:p>
        </w:tc>
      </w:tr>
      <w:tr w:rsidR="00DF4792" w:rsidRPr="00BC06B9" w14:paraId="55B49069" w14:textId="77777777" w:rsidTr="00DF4C7A">
        <w:trPr>
          <w:trHeight w:val="840"/>
        </w:trPr>
        <w:tc>
          <w:tcPr>
            <w:tcW w:w="8670" w:type="dxa"/>
            <w:tcBorders>
              <w:top w:val="nil"/>
              <w:left w:val="nil"/>
              <w:bottom w:val="nil"/>
              <w:right w:val="nil"/>
            </w:tcBorders>
            <w:shd w:val="clear" w:color="auto" w:fill="auto"/>
            <w:noWrap/>
            <w:vAlign w:val="center"/>
            <w:hideMark/>
          </w:tcPr>
          <w:p w14:paraId="414A2D31" w14:textId="5B414B0A" w:rsidR="00DF4792" w:rsidRPr="00DF4792" w:rsidRDefault="00DF4792" w:rsidP="00A73363">
            <w:pPr>
              <w:pStyle w:val="ListParagraph"/>
              <w:numPr>
                <w:ilvl w:val="0"/>
                <w:numId w:val="4"/>
              </w:numPr>
              <w:rPr>
                <w:i/>
              </w:rPr>
            </w:pPr>
            <w:r w:rsidRPr="00DF4792">
              <w:rPr>
                <w:i/>
              </w:rPr>
              <w:t xml:space="preserve">t2) </w:t>
            </w:r>
            <w:proofErr w:type="gramStart"/>
            <w:r w:rsidR="00975A40">
              <w:rPr>
                <w:i/>
                <w:iCs/>
              </w:rPr>
              <w:t>Is</w:t>
            </w:r>
            <w:proofErr w:type="gramEnd"/>
            <w:r w:rsidR="00975A40">
              <w:rPr>
                <w:i/>
                <w:iCs/>
              </w:rPr>
              <w:t xml:space="preserve"> the design approach for the Primary Water Systems sensible and likely to meet system requirements, and </w:t>
            </w:r>
            <w:r w:rsidR="00975A40" w:rsidRPr="00BC06B9">
              <w:rPr>
                <w:i/>
                <w:iCs/>
              </w:rPr>
              <w:t>do</w:t>
            </w:r>
            <w:r w:rsidR="00975A40">
              <w:rPr>
                <w:i/>
                <w:iCs/>
              </w:rPr>
              <w:t>es it</w:t>
            </w:r>
            <w:r w:rsidR="00975A40" w:rsidRPr="00BC06B9">
              <w:rPr>
                <w:i/>
                <w:iCs/>
              </w:rPr>
              <w:t xml:space="preserve"> represent a reasonable balance between performance</w:t>
            </w:r>
            <w:r w:rsidR="00975A40">
              <w:rPr>
                <w:i/>
                <w:iCs/>
              </w:rPr>
              <w:t>,</w:t>
            </w:r>
            <w:r w:rsidR="00975A40" w:rsidRPr="00BC06B9">
              <w:rPr>
                <w:i/>
                <w:iCs/>
              </w:rPr>
              <w:t xml:space="preserve"> manufacturability, operability, maintainability, cost, and schedule?</w:t>
            </w:r>
          </w:p>
        </w:tc>
      </w:tr>
      <w:tr w:rsidR="00DF4792" w:rsidRPr="00BC06B9" w14:paraId="3A7A5539" w14:textId="77777777" w:rsidTr="00DF4C7A">
        <w:trPr>
          <w:trHeight w:val="840"/>
        </w:trPr>
        <w:tc>
          <w:tcPr>
            <w:tcW w:w="8670" w:type="dxa"/>
            <w:tcBorders>
              <w:top w:val="nil"/>
              <w:left w:val="nil"/>
              <w:bottom w:val="nil"/>
              <w:right w:val="nil"/>
            </w:tcBorders>
            <w:shd w:val="clear" w:color="auto" w:fill="auto"/>
            <w:noWrap/>
            <w:vAlign w:val="center"/>
            <w:hideMark/>
          </w:tcPr>
          <w:p w14:paraId="38A2DA5B" w14:textId="5A4B2219" w:rsidR="00DF4792" w:rsidRPr="00DF4792" w:rsidRDefault="00DF4792" w:rsidP="00975A40">
            <w:pPr>
              <w:pStyle w:val="ListParagraph"/>
              <w:widowControl w:val="0"/>
              <w:numPr>
                <w:ilvl w:val="0"/>
                <w:numId w:val="4"/>
              </w:numPr>
              <w:autoSpaceDE w:val="0"/>
              <w:autoSpaceDN w:val="0"/>
              <w:adjustRightInd w:val="0"/>
              <w:rPr>
                <w:i/>
              </w:rPr>
            </w:pPr>
            <w:r w:rsidRPr="00DF4792">
              <w:rPr>
                <w:i/>
              </w:rPr>
              <w:t xml:space="preserve">t3) </w:t>
            </w:r>
            <w:proofErr w:type="gramStart"/>
            <w:r w:rsidR="00975A40" w:rsidRPr="00975A40">
              <w:rPr>
                <w:i/>
              </w:rPr>
              <w:t>Is</w:t>
            </w:r>
            <w:proofErr w:type="gramEnd"/>
            <w:r w:rsidR="00975A40" w:rsidRPr="00975A40">
              <w:rPr>
                <w:i/>
              </w:rPr>
              <w:t xml:space="preserve"> the approach to developing a plan to integrate the civil construction of the Target Station Building with the installation of Target Station systems sound?</w:t>
            </w:r>
            <w:r w:rsidR="00111E1F">
              <w:rPr>
                <w:i/>
              </w:rPr>
              <w:t xml:space="preserve"> Do you see opportunities for compressing the schedule further?</w:t>
            </w:r>
          </w:p>
          <w:p w14:paraId="0B14DD4C" w14:textId="442A78FC" w:rsidR="00DF4792" w:rsidRPr="00DF4792" w:rsidRDefault="00DF4792" w:rsidP="00975A40">
            <w:pPr>
              <w:pStyle w:val="ListParagraph"/>
              <w:numPr>
                <w:ilvl w:val="0"/>
                <w:numId w:val="4"/>
              </w:numPr>
              <w:rPr>
                <w:i/>
              </w:rPr>
            </w:pPr>
            <w:r w:rsidRPr="00DF4792">
              <w:rPr>
                <w:i/>
              </w:rPr>
              <w:t xml:space="preserve">t4) </w:t>
            </w:r>
            <w:r w:rsidR="00975A40" w:rsidRPr="00975A40">
              <w:rPr>
                <w:i/>
              </w:rPr>
              <w:t>Does the concept of maintaining an evacuated atmosphere in the monolith vessel during operation seem sound, and is the proposed design approach reasonable? Is it reasonable to preserve the design option of operating with 1 bar of helium?</w:t>
            </w:r>
          </w:p>
        </w:tc>
      </w:tr>
    </w:tbl>
    <w:p w14:paraId="28590F5B" w14:textId="3F7426AA" w:rsidR="002B7BA3" w:rsidRDefault="002B7BA3" w:rsidP="00A73363">
      <w:pPr>
        <w:ind w:left="709"/>
        <w:jc w:val="both"/>
      </w:pPr>
    </w:p>
    <w:p w14:paraId="7BAECB8E" w14:textId="4B1A36BC" w:rsidR="002B7BA3" w:rsidRDefault="008E5D6E" w:rsidP="00F172A5">
      <w:pPr>
        <w:jc w:val="both"/>
      </w:pPr>
      <w:r>
        <w:t>- concerning the</w:t>
      </w:r>
      <w:r w:rsidR="002B7BA3">
        <w:t xml:space="preserve"> </w:t>
      </w:r>
      <w:r w:rsidR="002B7BA3" w:rsidRPr="008E5D6E">
        <w:rPr>
          <w:b/>
        </w:rPr>
        <w:t>Integrated Control System</w:t>
      </w:r>
      <w:r w:rsidR="002B7BA3">
        <w:t>:</w:t>
      </w:r>
    </w:p>
    <w:p w14:paraId="246EB732" w14:textId="77777777" w:rsidR="003F0C25" w:rsidRDefault="003F0C25" w:rsidP="00F172A5">
      <w:pPr>
        <w:jc w:val="both"/>
      </w:pPr>
    </w:p>
    <w:p w14:paraId="53C20997" w14:textId="7449A375" w:rsidR="00DF4C7A" w:rsidRPr="007A2909" w:rsidRDefault="00DF4C7A" w:rsidP="00ED727F">
      <w:pPr>
        <w:pStyle w:val="ListParagraph"/>
        <w:numPr>
          <w:ilvl w:val="0"/>
          <w:numId w:val="6"/>
        </w:numPr>
        <w:jc w:val="both"/>
        <w:rPr>
          <w:i/>
        </w:rPr>
      </w:pPr>
      <w:r w:rsidRPr="007A2909">
        <w:rPr>
          <w:i/>
        </w:rPr>
        <w:t xml:space="preserve">c1) </w:t>
      </w:r>
      <w:proofErr w:type="gramStart"/>
      <w:r w:rsidR="0086061E" w:rsidRPr="0086061E">
        <w:rPr>
          <w:i/>
        </w:rPr>
        <w:t>Is</w:t>
      </w:r>
      <w:proofErr w:type="gramEnd"/>
      <w:r w:rsidR="0086061E" w:rsidRPr="0086061E">
        <w:rPr>
          <w:i/>
        </w:rPr>
        <w:t xml:space="preserve"> the software scope correctly timed/prioritized for the ICS/ESS context?</w:t>
      </w:r>
    </w:p>
    <w:p w14:paraId="24A92617" w14:textId="0B4E5A03" w:rsidR="00DF4C7A" w:rsidRPr="007A2909" w:rsidRDefault="00DF4C7A" w:rsidP="00ED727F">
      <w:pPr>
        <w:pStyle w:val="ListParagraph"/>
        <w:numPr>
          <w:ilvl w:val="0"/>
          <w:numId w:val="6"/>
        </w:numPr>
        <w:jc w:val="both"/>
        <w:rPr>
          <w:i/>
        </w:rPr>
      </w:pPr>
      <w:r w:rsidRPr="007A2909">
        <w:rPr>
          <w:i/>
        </w:rPr>
        <w:t xml:space="preserve">c2) </w:t>
      </w:r>
      <w:r w:rsidR="00ED727F">
        <w:rPr>
          <w:i/>
        </w:rPr>
        <w:t xml:space="preserve">Have the risks of the hardware </w:t>
      </w:r>
      <w:r w:rsidR="00ED727F" w:rsidRPr="00ED727F">
        <w:rPr>
          <w:i/>
        </w:rPr>
        <w:t>choices been properly estimated? Have any viable alternatives been left out?</w:t>
      </w:r>
    </w:p>
    <w:p w14:paraId="3CB1022B" w14:textId="2EE07D3A" w:rsidR="00DF4C7A" w:rsidRPr="007A2909" w:rsidRDefault="007A2909" w:rsidP="00ED727F">
      <w:pPr>
        <w:pStyle w:val="ListParagraph"/>
        <w:numPr>
          <w:ilvl w:val="0"/>
          <w:numId w:val="6"/>
        </w:numPr>
        <w:jc w:val="both"/>
        <w:rPr>
          <w:i/>
        </w:rPr>
      </w:pPr>
      <w:r w:rsidRPr="007A2909">
        <w:rPr>
          <w:i/>
        </w:rPr>
        <w:t>c3</w:t>
      </w:r>
      <w:r w:rsidR="00DF4C7A" w:rsidRPr="007A2909">
        <w:rPr>
          <w:i/>
        </w:rPr>
        <w:t xml:space="preserve">) </w:t>
      </w:r>
      <w:r w:rsidR="00ED727F" w:rsidRPr="00ED727F">
        <w:rPr>
          <w:i/>
        </w:rPr>
        <w:t>Are the management strategies and plans for Accelerator integration appropriate? Are there major issues that need to be addressed/prioritize</w:t>
      </w:r>
      <w:r w:rsidR="00ED727F">
        <w:rPr>
          <w:i/>
        </w:rPr>
        <w:t>d</w:t>
      </w:r>
      <w:r w:rsidR="00ED727F" w:rsidRPr="00ED727F">
        <w:rPr>
          <w:i/>
        </w:rPr>
        <w:t xml:space="preserve"> in order to ramp up with the integration work?</w:t>
      </w:r>
    </w:p>
    <w:p w14:paraId="6DACF546" w14:textId="6712C911" w:rsidR="00DF4C7A" w:rsidRPr="007A2909" w:rsidRDefault="007A2909" w:rsidP="00ED727F">
      <w:pPr>
        <w:pStyle w:val="ListParagraph"/>
        <w:numPr>
          <w:ilvl w:val="0"/>
          <w:numId w:val="6"/>
        </w:numPr>
        <w:rPr>
          <w:i/>
        </w:rPr>
      </w:pPr>
      <w:r w:rsidRPr="007A2909">
        <w:rPr>
          <w:i/>
        </w:rPr>
        <w:t>c4</w:t>
      </w:r>
      <w:r w:rsidR="00DF4C7A" w:rsidRPr="007A2909">
        <w:rPr>
          <w:i/>
        </w:rPr>
        <w:t xml:space="preserve">) </w:t>
      </w:r>
      <w:proofErr w:type="gramStart"/>
      <w:r w:rsidR="00ED727F" w:rsidRPr="00ED727F">
        <w:rPr>
          <w:i/>
        </w:rPr>
        <w:t>Is</w:t>
      </w:r>
      <w:proofErr w:type="gramEnd"/>
      <w:r w:rsidR="00ED727F" w:rsidRPr="00ED727F">
        <w:rPr>
          <w:i/>
        </w:rPr>
        <w:t xml:space="preserve"> the planning method appropriate? Is the connection to the ESS schedule strong enough?</w:t>
      </w:r>
    </w:p>
    <w:p w14:paraId="2D3E2526" w14:textId="1BBD00EA" w:rsidR="008E5D6E" w:rsidRPr="007A2909" w:rsidRDefault="007A2909" w:rsidP="00ED727F">
      <w:pPr>
        <w:pStyle w:val="ListParagraph"/>
        <w:numPr>
          <w:ilvl w:val="0"/>
          <w:numId w:val="6"/>
        </w:numPr>
        <w:jc w:val="both"/>
        <w:rPr>
          <w:i/>
        </w:rPr>
      </w:pPr>
      <w:r w:rsidRPr="007A2909">
        <w:rPr>
          <w:i/>
        </w:rPr>
        <w:t>c5</w:t>
      </w:r>
      <w:r w:rsidR="00DF4C7A" w:rsidRPr="007A2909">
        <w:rPr>
          <w:i/>
        </w:rPr>
        <w:t xml:space="preserve">) </w:t>
      </w:r>
      <w:r w:rsidR="00ED727F" w:rsidRPr="00ED727F">
        <w:rPr>
          <w:i/>
          <w:lang w:val="en-GB"/>
        </w:rPr>
        <w:t xml:space="preserve">Are the design choice conclusions </w:t>
      </w:r>
      <w:r w:rsidR="00ED727F">
        <w:rPr>
          <w:i/>
          <w:lang w:val="en-GB"/>
        </w:rPr>
        <w:t xml:space="preserve">for infrastructure </w:t>
      </w:r>
      <w:r w:rsidR="00ED727F" w:rsidRPr="00ED727F">
        <w:rPr>
          <w:i/>
          <w:lang w:val="en-GB"/>
        </w:rPr>
        <w:t>appropriate? Is the action plan for the MCR appropriate?</w:t>
      </w:r>
    </w:p>
    <w:p w14:paraId="0F4E662C" w14:textId="77777777" w:rsidR="00DF4C7A" w:rsidRPr="00DF4C7A" w:rsidRDefault="00DF4C7A" w:rsidP="00DF4C7A">
      <w:pPr>
        <w:jc w:val="both"/>
      </w:pPr>
    </w:p>
    <w:p w14:paraId="40502827" w14:textId="77777777" w:rsidR="000A271C" w:rsidRDefault="000A271C" w:rsidP="000A271C">
      <w:pPr>
        <w:jc w:val="both"/>
      </w:pPr>
      <w:r>
        <w:t xml:space="preserve">The Committee </w:t>
      </w:r>
      <w:r w:rsidRPr="000A271C">
        <w:t xml:space="preserve">is </w:t>
      </w:r>
      <w:r>
        <w:t>encouraged to provide also suggestions/comments and recommendations on any other subject it would find relevant.</w:t>
      </w:r>
    </w:p>
    <w:p w14:paraId="57CED851" w14:textId="77777777" w:rsidR="000A271C" w:rsidRDefault="000A271C" w:rsidP="000A271C">
      <w:pPr>
        <w:jc w:val="both"/>
      </w:pPr>
    </w:p>
    <w:p w14:paraId="796EE47D" w14:textId="31B56DC9" w:rsidR="000A271C" w:rsidRPr="008E5D6E" w:rsidRDefault="000A271C" w:rsidP="008E5D6E">
      <w:pPr>
        <w:jc w:val="both"/>
      </w:pPr>
      <w:r>
        <w:t xml:space="preserve">A preliminary version of the Committee report is expected at the end of the meeting, in the afternoon of </w:t>
      </w:r>
      <w:r w:rsidR="007A2909">
        <w:t>Fri</w:t>
      </w:r>
      <w:r>
        <w:t xml:space="preserve">day </w:t>
      </w:r>
      <w:r w:rsidR="00ED727F">
        <w:t>8, April</w:t>
      </w:r>
      <w:r>
        <w:t xml:space="preserve">. </w:t>
      </w:r>
      <w:r w:rsidR="005636E5">
        <w:t xml:space="preserve"> </w:t>
      </w:r>
      <w:r>
        <w:t>The final</w:t>
      </w:r>
      <w:r w:rsidRPr="000A271C">
        <w:t xml:space="preserve"> report is </w:t>
      </w:r>
      <w:r>
        <w:t>expected two weeks later.</w:t>
      </w:r>
      <w:r w:rsidR="005636E5" w:rsidRPr="005636E5">
        <w:t xml:space="preserve"> The </w:t>
      </w:r>
      <w:r w:rsidR="00CD0CF8">
        <w:t>TAC Chair</w:t>
      </w:r>
      <w:r w:rsidR="005636E5" w:rsidRPr="005636E5">
        <w:t xml:space="preserve"> will </w:t>
      </w:r>
      <w:r w:rsidR="00CD0CF8">
        <w:t xml:space="preserve">be asked to </w:t>
      </w:r>
      <w:r w:rsidR="005636E5" w:rsidRPr="005636E5">
        <w:t xml:space="preserve">present </w:t>
      </w:r>
      <w:r w:rsidR="00CD0CF8">
        <w:t>it</w:t>
      </w:r>
      <w:r w:rsidR="005636E5" w:rsidRPr="005636E5">
        <w:t xml:space="preserve"> to the </w:t>
      </w:r>
      <w:r w:rsidR="005636E5">
        <w:t xml:space="preserve">ESS </w:t>
      </w:r>
      <w:r w:rsidR="005636E5" w:rsidRPr="005636E5">
        <w:t xml:space="preserve">Council on </w:t>
      </w:r>
      <w:r w:rsidR="00975A40">
        <w:t>June 9-10.</w:t>
      </w:r>
    </w:p>
    <w:sectPr w:rsidR="000A271C" w:rsidRPr="008E5D6E" w:rsidSect="005D658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E24E" w14:textId="77777777" w:rsidR="005A34A9" w:rsidRDefault="005A34A9" w:rsidP="005168E0">
      <w:r>
        <w:separator/>
      </w:r>
    </w:p>
  </w:endnote>
  <w:endnote w:type="continuationSeparator" w:id="0">
    <w:p w14:paraId="11EE3CCC" w14:textId="77777777" w:rsidR="005A34A9" w:rsidRDefault="005A34A9" w:rsidP="0051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6B08" w14:textId="77777777" w:rsidR="00BF70C7" w:rsidRDefault="00BF7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FB852" w14:textId="77777777" w:rsidR="00BF70C7" w:rsidRDefault="00BF7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6DC8" w14:textId="77777777" w:rsidR="00BF70C7" w:rsidRDefault="00BF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BA663" w14:textId="77777777" w:rsidR="005A34A9" w:rsidRDefault="005A34A9" w:rsidP="005168E0">
      <w:r>
        <w:separator/>
      </w:r>
    </w:p>
  </w:footnote>
  <w:footnote w:type="continuationSeparator" w:id="0">
    <w:p w14:paraId="0797D9D4" w14:textId="77777777" w:rsidR="005A34A9" w:rsidRDefault="005A34A9" w:rsidP="0051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4EF4" w14:textId="110A43B9" w:rsidR="00BF70C7" w:rsidRDefault="00BF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B18E" w14:textId="498BBE24" w:rsidR="00BF70C7" w:rsidRDefault="00BF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F597" w14:textId="51D4BF1D" w:rsidR="00BF70C7" w:rsidRDefault="00BF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90440"/>
    <w:multiLevelType w:val="hybridMultilevel"/>
    <w:tmpl w:val="6BEA8B7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0330C"/>
    <w:multiLevelType w:val="hybridMultilevel"/>
    <w:tmpl w:val="3E7200F0"/>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57787"/>
    <w:multiLevelType w:val="hybridMultilevel"/>
    <w:tmpl w:val="75C6BD38"/>
    <w:lvl w:ilvl="0" w:tplc="B934AEBA">
      <w:start w:val="1"/>
      <w:numFmt w:val="bullet"/>
      <w:lvlText w:val="–"/>
      <w:lvlJc w:val="left"/>
      <w:pPr>
        <w:tabs>
          <w:tab w:val="num" w:pos="720"/>
        </w:tabs>
        <w:ind w:left="720" w:hanging="360"/>
      </w:pPr>
      <w:rPr>
        <w:rFonts w:ascii="Arial" w:hAnsi="Arial" w:hint="default"/>
      </w:rPr>
    </w:lvl>
    <w:lvl w:ilvl="1" w:tplc="9FA061E6">
      <w:start w:val="1"/>
      <w:numFmt w:val="bullet"/>
      <w:lvlText w:val="–"/>
      <w:lvlJc w:val="left"/>
      <w:pPr>
        <w:tabs>
          <w:tab w:val="num" w:pos="1440"/>
        </w:tabs>
        <w:ind w:left="1440" w:hanging="360"/>
      </w:pPr>
      <w:rPr>
        <w:rFonts w:ascii="Arial" w:hAnsi="Arial" w:hint="default"/>
      </w:rPr>
    </w:lvl>
    <w:lvl w:ilvl="2" w:tplc="0D606F4A" w:tentative="1">
      <w:start w:val="1"/>
      <w:numFmt w:val="bullet"/>
      <w:lvlText w:val="–"/>
      <w:lvlJc w:val="left"/>
      <w:pPr>
        <w:tabs>
          <w:tab w:val="num" w:pos="2160"/>
        </w:tabs>
        <w:ind w:left="2160" w:hanging="360"/>
      </w:pPr>
      <w:rPr>
        <w:rFonts w:ascii="Arial" w:hAnsi="Arial" w:hint="default"/>
      </w:rPr>
    </w:lvl>
    <w:lvl w:ilvl="3" w:tplc="0048145E" w:tentative="1">
      <w:start w:val="1"/>
      <w:numFmt w:val="bullet"/>
      <w:lvlText w:val="–"/>
      <w:lvlJc w:val="left"/>
      <w:pPr>
        <w:tabs>
          <w:tab w:val="num" w:pos="2880"/>
        </w:tabs>
        <w:ind w:left="2880" w:hanging="360"/>
      </w:pPr>
      <w:rPr>
        <w:rFonts w:ascii="Arial" w:hAnsi="Arial" w:hint="default"/>
      </w:rPr>
    </w:lvl>
    <w:lvl w:ilvl="4" w:tplc="D69A9388" w:tentative="1">
      <w:start w:val="1"/>
      <w:numFmt w:val="bullet"/>
      <w:lvlText w:val="–"/>
      <w:lvlJc w:val="left"/>
      <w:pPr>
        <w:tabs>
          <w:tab w:val="num" w:pos="3600"/>
        </w:tabs>
        <w:ind w:left="3600" w:hanging="360"/>
      </w:pPr>
      <w:rPr>
        <w:rFonts w:ascii="Arial" w:hAnsi="Arial" w:hint="default"/>
      </w:rPr>
    </w:lvl>
    <w:lvl w:ilvl="5" w:tplc="50787A6C" w:tentative="1">
      <w:start w:val="1"/>
      <w:numFmt w:val="bullet"/>
      <w:lvlText w:val="–"/>
      <w:lvlJc w:val="left"/>
      <w:pPr>
        <w:tabs>
          <w:tab w:val="num" w:pos="4320"/>
        </w:tabs>
        <w:ind w:left="4320" w:hanging="360"/>
      </w:pPr>
      <w:rPr>
        <w:rFonts w:ascii="Arial" w:hAnsi="Arial" w:hint="default"/>
      </w:rPr>
    </w:lvl>
    <w:lvl w:ilvl="6" w:tplc="1114B062" w:tentative="1">
      <w:start w:val="1"/>
      <w:numFmt w:val="bullet"/>
      <w:lvlText w:val="–"/>
      <w:lvlJc w:val="left"/>
      <w:pPr>
        <w:tabs>
          <w:tab w:val="num" w:pos="5040"/>
        </w:tabs>
        <w:ind w:left="5040" w:hanging="360"/>
      </w:pPr>
      <w:rPr>
        <w:rFonts w:ascii="Arial" w:hAnsi="Arial" w:hint="default"/>
      </w:rPr>
    </w:lvl>
    <w:lvl w:ilvl="7" w:tplc="3D3CB2C8" w:tentative="1">
      <w:start w:val="1"/>
      <w:numFmt w:val="bullet"/>
      <w:lvlText w:val="–"/>
      <w:lvlJc w:val="left"/>
      <w:pPr>
        <w:tabs>
          <w:tab w:val="num" w:pos="5760"/>
        </w:tabs>
        <w:ind w:left="5760" w:hanging="360"/>
      </w:pPr>
      <w:rPr>
        <w:rFonts w:ascii="Arial" w:hAnsi="Arial" w:hint="default"/>
      </w:rPr>
    </w:lvl>
    <w:lvl w:ilvl="8" w:tplc="4EF8D9A4" w:tentative="1">
      <w:start w:val="1"/>
      <w:numFmt w:val="bullet"/>
      <w:lvlText w:val="–"/>
      <w:lvlJc w:val="left"/>
      <w:pPr>
        <w:tabs>
          <w:tab w:val="num" w:pos="6480"/>
        </w:tabs>
        <w:ind w:left="6480" w:hanging="360"/>
      </w:pPr>
      <w:rPr>
        <w:rFonts w:ascii="Arial" w:hAnsi="Arial" w:hint="default"/>
      </w:rPr>
    </w:lvl>
  </w:abstractNum>
  <w:abstractNum w:abstractNumId="4">
    <w:nsid w:val="158723E7"/>
    <w:multiLevelType w:val="hybridMultilevel"/>
    <w:tmpl w:val="2484593C"/>
    <w:lvl w:ilvl="0" w:tplc="B6E64164">
      <w:start w:val="1"/>
      <w:numFmt w:val="bullet"/>
      <w:lvlText w:val="–"/>
      <w:lvlJc w:val="left"/>
      <w:pPr>
        <w:tabs>
          <w:tab w:val="num" w:pos="720"/>
        </w:tabs>
        <w:ind w:left="720" w:hanging="360"/>
      </w:pPr>
      <w:rPr>
        <w:rFonts w:ascii="Arial" w:hAnsi="Arial" w:hint="default"/>
      </w:rPr>
    </w:lvl>
    <w:lvl w:ilvl="1" w:tplc="F05465F8">
      <w:start w:val="1"/>
      <w:numFmt w:val="bullet"/>
      <w:lvlText w:val="–"/>
      <w:lvlJc w:val="left"/>
      <w:pPr>
        <w:tabs>
          <w:tab w:val="num" w:pos="1440"/>
        </w:tabs>
        <w:ind w:left="1440" w:hanging="360"/>
      </w:pPr>
      <w:rPr>
        <w:rFonts w:ascii="Arial" w:hAnsi="Arial" w:hint="default"/>
      </w:rPr>
    </w:lvl>
    <w:lvl w:ilvl="2" w:tplc="5A32AD28" w:tentative="1">
      <w:start w:val="1"/>
      <w:numFmt w:val="bullet"/>
      <w:lvlText w:val="–"/>
      <w:lvlJc w:val="left"/>
      <w:pPr>
        <w:tabs>
          <w:tab w:val="num" w:pos="2160"/>
        </w:tabs>
        <w:ind w:left="2160" w:hanging="360"/>
      </w:pPr>
      <w:rPr>
        <w:rFonts w:ascii="Arial" w:hAnsi="Arial" w:hint="default"/>
      </w:rPr>
    </w:lvl>
    <w:lvl w:ilvl="3" w:tplc="4C606672" w:tentative="1">
      <w:start w:val="1"/>
      <w:numFmt w:val="bullet"/>
      <w:lvlText w:val="–"/>
      <w:lvlJc w:val="left"/>
      <w:pPr>
        <w:tabs>
          <w:tab w:val="num" w:pos="2880"/>
        </w:tabs>
        <w:ind w:left="2880" w:hanging="360"/>
      </w:pPr>
      <w:rPr>
        <w:rFonts w:ascii="Arial" w:hAnsi="Arial" w:hint="default"/>
      </w:rPr>
    </w:lvl>
    <w:lvl w:ilvl="4" w:tplc="BBD44BD8" w:tentative="1">
      <w:start w:val="1"/>
      <w:numFmt w:val="bullet"/>
      <w:lvlText w:val="–"/>
      <w:lvlJc w:val="left"/>
      <w:pPr>
        <w:tabs>
          <w:tab w:val="num" w:pos="3600"/>
        </w:tabs>
        <w:ind w:left="3600" w:hanging="360"/>
      </w:pPr>
      <w:rPr>
        <w:rFonts w:ascii="Arial" w:hAnsi="Arial" w:hint="default"/>
      </w:rPr>
    </w:lvl>
    <w:lvl w:ilvl="5" w:tplc="F91A23B2" w:tentative="1">
      <w:start w:val="1"/>
      <w:numFmt w:val="bullet"/>
      <w:lvlText w:val="–"/>
      <w:lvlJc w:val="left"/>
      <w:pPr>
        <w:tabs>
          <w:tab w:val="num" w:pos="4320"/>
        </w:tabs>
        <w:ind w:left="4320" w:hanging="360"/>
      </w:pPr>
      <w:rPr>
        <w:rFonts w:ascii="Arial" w:hAnsi="Arial" w:hint="default"/>
      </w:rPr>
    </w:lvl>
    <w:lvl w:ilvl="6" w:tplc="B63CAFEA" w:tentative="1">
      <w:start w:val="1"/>
      <w:numFmt w:val="bullet"/>
      <w:lvlText w:val="–"/>
      <w:lvlJc w:val="left"/>
      <w:pPr>
        <w:tabs>
          <w:tab w:val="num" w:pos="5040"/>
        </w:tabs>
        <w:ind w:left="5040" w:hanging="360"/>
      </w:pPr>
      <w:rPr>
        <w:rFonts w:ascii="Arial" w:hAnsi="Arial" w:hint="default"/>
      </w:rPr>
    </w:lvl>
    <w:lvl w:ilvl="7" w:tplc="4AF4D498" w:tentative="1">
      <w:start w:val="1"/>
      <w:numFmt w:val="bullet"/>
      <w:lvlText w:val="–"/>
      <w:lvlJc w:val="left"/>
      <w:pPr>
        <w:tabs>
          <w:tab w:val="num" w:pos="5760"/>
        </w:tabs>
        <w:ind w:left="5760" w:hanging="360"/>
      </w:pPr>
      <w:rPr>
        <w:rFonts w:ascii="Arial" w:hAnsi="Arial" w:hint="default"/>
      </w:rPr>
    </w:lvl>
    <w:lvl w:ilvl="8" w:tplc="7C10DEC2" w:tentative="1">
      <w:start w:val="1"/>
      <w:numFmt w:val="bullet"/>
      <w:lvlText w:val="–"/>
      <w:lvlJc w:val="left"/>
      <w:pPr>
        <w:tabs>
          <w:tab w:val="num" w:pos="6480"/>
        </w:tabs>
        <w:ind w:left="6480" w:hanging="360"/>
      </w:pPr>
      <w:rPr>
        <w:rFonts w:ascii="Arial" w:hAnsi="Arial" w:hint="default"/>
      </w:rPr>
    </w:lvl>
  </w:abstractNum>
  <w:abstractNum w:abstractNumId="5">
    <w:nsid w:val="1BA12269"/>
    <w:multiLevelType w:val="hybridMultilevel"/>
    <w:tmpl w:val="978AF79A"/>
    <w:lvl w:ilvl="0" w:tplc="705850FA">
      <w:start w:val="1"/>
      <w:numFmt w:val="bullet"/>
      <w:lvlText w:val="–"/>
      <w:lvlJc w:val="left"/>
      <w:pPr>
        <w:tabs>
          <w:tab w:val="num" w:pos="720"/>
        </w:tabs>
        <w:ind w:left="720" w:hanging="360"/>
      </w:pPr>
      <w:rPr>
        <w:rFonts w:ascii="Arial" w:hAnsi="Arial" w:hint="default"/>
      </w:rPr>
    </w:lvl>
    <w:lvl w:ilvl="1" w:tplc="1A6291AC">
      <w:start w:val="1"/>
      <w:numFmt w:val="bullet"/>
      <w:lvlText w:val="–"/>
      <w:lvlJc w:val="left"/>
      <w:pPr>
        <w:tabs>
          <w:tab w:val="num" w:pos="1440"/>
        </w:tabs>
        <w:ind w:left="1440" w:hanging="360"/>
      </w:pPr>
      <w:rPr>
        <w:rFonts w:ascii="Arial" w:hAnsi="Arial" w:hint="default"/>
      </w:rPr>
    </w:lvl>
    <w:lvl w:ilvl="2" w:tplc="FE1AEDA6" w:tentative="1">
      <w:start w:val="1"/>
      <w:numFmt w:val="bullet"/>
      <w:lvlText w:val="–"/>
      <w:lvlJc w:val="left"/>
      <w:pPr>
        <w:tabs>
          <w:tab w:val="num" w:pos="2160"/>
        </w:tabs>
        <w:ind w:left="2160" w:hanging="360"/>
      </w:pPr>
      <w:rPr>
        <w:rFonts w:ascii="Arial" w:hAnsi="Arial" w:hint="default"/>
      </w:rPr>
    </w:lvl>
    <w:lvl w:ilvl="3" w:tplc="90BE4420" w:tentative="1">
      <w:start w:val="1"/>
      <w:numFmt w:val="bullet"/>
      <w:lvlText w:val="–"/>
      <w:lvlJc w:val="left"/>
      <w:pPr>
        <w:tabs>
          <w:tab w:val="num" w:pos="2880"/>
        </w:tabs>
        <w:ind w:left="2880" w:hanging="360"/>
      </w:pPr>
      <w:rPr>
        <w:rFonts w:ascii="Arial" w:hAnsi="Arial" w:hint="default"/>
      </w:rPr>
    </w:lvl>
    <w:lvl w:ilvl="4" w:tplc="0CD22A12" w:tentative="1">
      <w:start w:val="1"/>
      <w:numFmt w:val="bullet"/>
      <w:lvlText w:val="–"/>
      <w:lvlJc w:val="left"/>
      <w:pPr>
        <w:tabs>
          <w:tab w:val="num" w:pos="3600"/>
        </w:tabs>
        <w:ind w:left="3600" w:hanging="360"/>
      </w:pPr>
      <w:rPr>
        <w:rFonts w:ascii="Arial" w:hAnsi="Arial" w:hint="default"/>
      </w:rPr>
    </w:lvl>
    <w:lvl w:ilvl="5" w:tplc="6E1A460A" w:tentative="1">
      <w:start w:val="1"/>
      <w:numFmt w:val="bullet"/>
      <w:lvlText w:val="–"/>
      <w:lvlJc w:val="left"/>
      <w:pPr>
        <w:tabs>
          <w:tab w:val="num" w:pos="4320"/>
        </w:tabs>
        <w:ind w:left="4320" w:hanging="360"/>
      </w:pPr>
      <w:rPr>
        <w:rFonts w:ascii="Arial" w:hAnsi="Arial" w:hint="default"/>
      </w:rPr>
    </w:lvl>
    <w:lvl w:ilvl="6" w:tplc="50CC1C3A" w:tentative="1">
      <w:start w:val="1"/>
      <w:numFmt w:val="bullet"/>
      <w:lvlText w:val="–"/>
      <w:lvlJc w:val="left"/>
      <w:pPr>
        <w:tabs>
          <w:tab w:val="num" w:pos="5040"/>
        </w:tabs>
        <w:ind w:left="5040" w:hanging="360"/>
      </w:pPr>
      <w:rPr>
        <w:rFonts w:ascii="Arial" w:hAnsi="Arial" w:hint="default"/>
      </w:rPr>
    </w:lvl>
    <w:lvl w:ilvl="7" w:tplc="33268BEC" w:tentative="1">
      <w:start w:val="1"/>
      <w:numFmt w:val="bullet"/>
      <w:lvlText w:val="–"/>
      <w:lvlJc w:val="left"/>
      <w:pPr>
        <w:tabs>
          <w:tab w:val="num" w:pos="5760"/>
        </w:tabs>
        <w:ind w:left="5760" w:hanging="360"/>
      </w:pPr>
      <w:rPr>
        <w:rFonts w:ascii="Arial" w:hAnsi="Arial" w:hint="default"/>
      </w:rPr>
    </w:lvl>
    <w:lvl w:ilvl="8" w:tplc="662AE6F0" w:tentative="1">
      <w:start w:val="1"/>
      <w:numFmt w:val="bullet"/>
      <w:lvlText w:val="–"/>
      <w:lvlJc w:val="left"/>
      <w:pPr>
        <w:tabs>
          <w:tab w:val="num" w:pos="6480"/>
        </w:tabs>
        <w:ind w:left="6480" w:hanging="360"/>
      </w:pPr>
      <w:rPr>
        <w:rFonts w:ascii="Arial" w:hAnsi="Arial" w:hint="default"/>
      </w:rPr>
    </w:lvl>
  </w:abstractNum>
  <w:abstractNum w:abstractNumId="6">
    <w:nsid w:val="1BA66780"/>
    <w:multiLevelType w:val="hybridMultilevel"/>
    <w:tmpl w:val="F392CF0C"/>
    <w:lvl w:ilvl="0" w:tplc="97CE24F6">
      <w:start w:val="1"/>
      <w:numFmt w:val="bullet"/>
      <w:lvlText w:val="–"/>
      <w:lvlJc w:val="left"/>
      <w:pPr>
        <w:tabs>
          <w:tab w:val="num" w:pos="720"/>
        </w:tabs>
        <w:ind w:left="720" w:hanging="360"/>
      </w:pPr>
      <w:rPr>
        <w:rFonts w:ascii="Arial" w:hAnsi="Arial" w:hint="default"/>
      </w:rPr>
    </w:lvl>
    <w:lvl w:ilvl="1" w:tplc="7B2A58A0">
      <w:start w:val="1"/>
      <w:numFmt w:val="bullet"/>
      <w:lvlText w:val="–"/>
      <w:lvlJc w:val="left"/>
      <w:pPr>
        <w:tabs>
          <w:tab w:val="num" w:pos="1440"/>
        </w:tabs>
        <w:ind w:left="1440" w:hanging="360"/>
      </w:pPr>
      <w:rPr>
        <w:rFonts w:ascii="Arial" w:hAnsi="Arial" w:hint="default"/>
      </w:rPr>
    </w:lvl>
    <w:lvl w:ilvl="2" w:tplc="448C371C" w:tentative="1">
      <w:start w:val="1"/>
      <w:numFmt w:val="bullet"/>
      <w:lvlText w:val="–"/>
      <w:lvlJc w:val="left"/>
      <w:pPr>
        <w:tabs>
          <w:tab w:val="num" w:pos="2160"/>
        </w:tabs>
        <w:ind w:left="2160" w:hanging="360"/>
      </w:pPr>
      <w:rPr>
        <w:rFonts w:ascii="Arial" w:hAnsi="Arial" w:hint="default"/>
      </w:rPr>
    </w:lvl>
    <w:lvl w:ilvl="3" w:tplc="B26C8B58" w:tentative="1">
      <w:start w:val="1"/>
      <w:numFmt w:val="bullet"/>
      <w:lvlText w:val="–"/>
      <w:lvlJc w:val="left"/>
      <w:pPr>
        <w:tabs>
          <w:tab w:val="num" w:pos="2880"/>
        </w:tabs>
        <w:ind w:left="2880" w:hanging="360"/>
      </w:pPr>
      <w:rPr>
        <w:rFonts w:ascii="Arial" w:hAnsi="Arial" w:hint="default"/>
      </w:rPr>
    </w:lvl>
    <w:lvl w:ilvl="4" w:tplc="5944EDB0" w:tentative="1">
      <w:start w:val="1"/>
      <w:numFmt w:val="bullet"/>
      <w:lvlText w:val="–"/>
      <w:lvlJc w:val="left"/>
      <w:pPr>
        <w:tabs>
          <w:tab w:val="num" w:pos="3600"/>
        </w:tabs>
        <w:ind w:left="3600" w:hanging="360"/>
      </w:pPr>
      <w:rPr>
        <w:rFonts w:ascii="Arial" w:hAnsi="Arial" w:hint="default"/>
      </w:rPr>
    </w:lvl>
    <w:lvl w:ilvl="5" w:tplc="0FE28D46" w:tentative="1">
      <w:start w:val="1"/>
      <w:numFmt w:val="bullet"/>
      <w:lvlText w:val="–"/>
      <w:lvlJc w:val="left"/>
      <w:pPr>
        <w:tabs>
          <w:tab w:val="num" w:pos="4320"/>
        </w:tabs>
        <w:ind w:left="4320" w:hanging="360"/>
      </w:pPr>
      <w:rPr>
        <w:rFonts w:ascii="Arial" w:hAnsi="Arial" w:hint="default"/>
      </w:rPr>
    </w:lvl>
    <w:lvl w:ilvl="6" w:tplc="4F62E88A" w:tentative="1">
      <w:start w:val="1"/>
      <w:numFmt w:val="bullet"/>
      <w:lvlText w:val="–"/>
      <w:lvlJc w:val="left"/>
      <w:pPr>
        <w:tabs>
          <w:tab w:val="num" w:pos="5040"/>
        </w:tabs>
        <w:ind w:left="5040" w:hanging="360"/>
      </w:pPr>
      <w:rPr>
        <w:rFonts w:ascii="Arial" w:hAnsi="Arial" w:hint="default"/>
      </w:rPr>
    </w:lvl>
    <w:lvl w:ilvl="7" w:tplc="863AECCC" w:tentative="1">
      <w:start w:val="1"/>
      <w:numFmt w:val="bullet"/>
      <w:lvlText w:val="–"/>
      <w:lvlJc w:val="left"/>
      <w:pPr>
        <w:tabs>
          <w:tab w:val="num" w:pos="5760"/>
        </w:tabs>
        <w:ind w:left="5760" w:hanging="360"/>
      </w:pPr>
      <w:rPr>
        <w:rFonts w:ascii="Arial" w:hAnsi="Arial" w:hint="default"/>
      </w:rPr>
    </w:lvl>
    <w:lvl w:ilvl="8" w:tplc="D3027C6E" w:tentative="1">
      <w:start w:val="1"/>
      <w:numFmt w:val="bullet"/>
      <w:lvlText w:val="–"/>
      <w:lvlJc w:val="left"/>
      <w:pPr>
        <w:tabs>
          <w:tab w:val="num" w:pos="6480"/>
        </w:tabs>
        <w:ind w:left="6480" w:hanging="360"/>
      </w:pPr>
      <w:rPr>
        <w:rFonts w:ascii="Arial" w:hAnsi="Arial" w:hint="default"/>
      </w:rPr>
    </w:lvl>
  </w:abstractNum>
  <w:abstractNum w:abstractNumId="7">
    <w:nsid w:val="23C03EC5"/>
    <w:multiLevelType w:val="hybridMultilevel"/>
    <w:tmpl w:val="84484846"/>
    <w:lvl w:ilvl="0" w:tplc="00000002">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3C4E48"/>
    <w:multiLevelType w:val="hybridMultilevel"/>
    <w:tmpl w:val="DE2A72EC"/>
    <w:lvl w:ilvl="0" w:tplc="00000001">
      <w:start w:val="1"/>
      <w:numFmt w:val="bullet"/>
      <w:lvlText w:val="•"/>
      <w:lvlJc w:val="left"/>
      <w:pPr>
        <w:ind w:left="927" w:hanging="360"/>
      </w:p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A4C57C7"/>
    <w:multiLevelType w:val="hybridMultilevel"/>
    <w:tmpl w:val="749C01B8"/>
    <w:lvl w:ilvl="0" w:tplc="00000001">
      <w:start w:val="1"/>
      <w:numFmt w:val="bullet"/>
      <w:lvlText w:val="•"/>
      <w:lvlJc w:val="left"/>
      <w:pPr>
        <w:ind w:left="927" w:hanging="360"/>
      </w:p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ACF0E9D"/>
    <w:multiLevelType w:val="hybridMultilevel"/>
    <w:tmpl w:val="A5206914"/>
    <w:lvl w:ilvl="0" w:tplc="A9521D2C">
      <w:start w:val="1"/>
      <w:numFmt w:val="bullet"/>
      <w:lvlText w:val="•"/>
      <w:lvlJc w:val="left"/>
      <w:pPr>
        <w:tabs>
          <w:tab w:val="num" w:pos="720"/>
        </w:tabs>
        <w:ind w:left="720" w:hanging="360"/>
      </w:pPr>
      <w:rPr>
        <w:rFonts w:ascii="Arial" w:hAnsi="Arial" w:hint="default"/>
      </w:rPr>
    </w:lvl>
    <w:lvl w:ilvl="1" w:tplc="A8A2F4CE" w:tentative="1">
      <w:start w:val="1"/>
      <w:numFmt w:val="bullet"/>
      <w:lvlText w:val="•"/>
      <w:lvlJc w:val="left"/>
      <w:pPr>
        <w:tabs>
          <w:tab w:val="num" w:pos="1440"/>
        </w:tabs>
        <w:ind w:left="1440" w:hanging="360"/>
      </w:pPr>
      <w:rPr>
        <w:rFonts w:ascii="Arial" w:hAnsi="Arial" w:hint="default"/>
      </w:rPr>
    </w:lvl>
    <w:lvl w:ilvl="2" w:tplc="2E82857C" w:tentative="1">
      <w:start w:val="1"/>
      <w:numFmt w:val="bullet"/>
      <w:lvlText w:val="•"/>
      <w:lvlJc w:val="left"/>
      <w:pPr>
        <w:tabs>
          <w:tab w:val="num" w:pos="2160"/>
        </w:tabs>
        <w:ind w:left="2160" w:hanging="360"/>
      </w:pPr>
      <w:rPr>
        <w:rFonts w:ascii="Arial" w:hAnsi="Arial" w:hint="default"/>
      </w:rPr>
    </w:lvl>
    <w:lvl w:ilvl="3" w:tplc="46D81A64" w:tentative="1">
      <w:start w:val="1"/>
      <w:numFmt w:val="bullet"/>
      <w:lvlText w:val="•"/>
      <w:lvlJc w:val="left"/>
      <w:pPr>
        <w:tabs>
          <w:tab w:val="num" w:pos="2880"/>
        </w:tabs>
        <w:ind w:left="2880" w:hanging="360"/>
      </w:pPr>
      <w:rPr>
        <w:rFonts w:ascii="Arial" w:hAnsi="Arial" w:hint="default"/>
      </w:rPr>
    </w:lvl>
    <w:lvl w:ilvl="4" w:tplc="AEFA5B0A" w:tentative="1">
      <w:start w:val="1"/>
      <w:numFmt w:val="bullet"/>
      <w:lvlText w:val="•"/>
      <w:lvlJc w:val="left"/>
      <w:pPr>
        <w:tabs>
          <w:tab w:val="num" w:pos="3600"/>
        </w:tabs>
        <w:ind w:left="3600" w:hanging="360"/>
      </w:pPr>
      <w:rPr>
        <w:rFonts w:ascii="Arial" w:hAnsi="Arial" w:hint="default"/>
      </w:rPr>
    </w:lvl>
    <w:lvl w:ilvl="5" w:tplc="202EFE24" w:tentative="1">
      <w:start w:val="1"/>
      <w:numFmt w:val="bullet"/>
      <w:lvlText w:val="•"/>
      <w:lvlJc w:val="left"/>
      <w:pPr>
        <w:tabs>
          <w:tab w:val="num" w:pos="4320"/>
        </w:tabs>
        <w:ind w:left="4320" w:hanging="360"/>
      </w:pPr>
      <w:rPr>
        <w:rFonts w:ascii="Arial" w:hAnsi="Arial" w:hint="default"/>
      </w:rPr>
    </w:lvl>
    <w:lvl w:ilvl="6" w:tplc="5044AF48" w:tentative="1">
      <w:start w:val="1"/>
      <w:numFmt w:val="bullet"/>
      <w:lvlText w:val="•"/>
      <w:lvlJc w:val="left"/>
      <w:pPr>
        <w:tabs>
          <w:tab w:val="num" w:pos="5040"/>
        </w:tabs>
        <w:ind w:left="5040" w:hanging="360"/>
      </w:pPr>
      <w:rPr>
        <w:rFonts w:ascii="Arial" w:hAnsi="Arial" w:hint="default"/>
      </w:rPr>
    </w:lvl>
    <w:lvl w:ilvl="7" w:tplc="F6360538" w:tentative="1">
      <w:start w:val="1"/>
      <w:numFmt w:val="bullet"/>
      <w:lvlText w:val="•"/>
      <w:lvlJc w:val="left"/>
      <w:pPr>
        <w:tabs>
          <w:tab w:val="num" w:pos="5760"/>
        </w:tabs>
        <w:ind w:left="5760" w:hanging="360"/>
      </w:pPr>
      <w:rPr>
        <w:rFonts w:ascii="Arial" w:hAnsi="Arial" w:hint="default"/>
      </w:rPr>
    </w:lvl>
    <w:lvl w:ilvl="8" w:tplc="A6580388" w:tentative="1">
      <w:start w:val="1"/>
      <w:numFmt w:val="bullet"/>
      <w:lvlText w:val="•"/>
      <w:lvlJc w:val="left"/>
      <w:pPr>
        <w:tabs>
          <w:tab w:val="num" w:pos="6480"/>
        </w:tabs>
        <w:ind w:left="6480" w:hanging="360"/>
      </w:pPr>
      <w:rPr>
        <w:rFonts w:ascii="Arial" w:hAnsi="Arial" w:hint="default"/>
      </w:rPr>
    </w:lvl>
  </w:abstractNum>
  <w:abstractNum w:abstractNumId="11">
    <w:nsid w:val="2C421997"/>
    <w:multiLevelType w:val="hybridMultilevel"/>
    <w:tmpl w:val="DF36B10C"/>
    <w:lvl w:ilvl="0" w:tplc="00000002">
      <w:start w:val="1"/>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CF56D4"/>
    <w:multiLevelType w:val="hybridMultilevel"/>
    <w:tmpl w:val="5A668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2966B9"/>
    <w:multiLevelType w:val="hybridMultilevel"/>
    <w:tmpl w:val="189A3AF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E5E4E"/>
    <w:multiLevelType w:val="hybridMultilevel"/>
    <w:tmpl w:val="2EA6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C76FD"/>
    <w:multiLevelType w:val="hybridMultilevel"/>
    <w:tmpl w:val="0D98DA7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57CC8"/>
    <w:multiLevelType w:val="hybridMultilevel"/>
    <w:tmpl w:val="95625AF2"/>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617189"/>
    <w:multiLevelType w:val="hybridMultilevel"/>
    <w:tmpl w:val="E15C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7F115A"/>
    <w:multiLevelType w:val="hybridMultilevel"/>
    <w:tmpl w:val="B150DB7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C1028"/>
    <w:multiLevelType w:val="hybridMultilevel"/>
    <w:tmpl w:val="E752C602"/>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8052748"/>
    <w:multiLevelType w:val="hybridMultilevel"/>
    <w:tmpl w:val="426A4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FF58CB"/>
    <w:multiLevelType w:val="hybridMultilevel"/>
    <w:tmpl w:val="4284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945FC"/>
    <w:multiLevelType w:val="hybridMultilevel"/>
    <w:tmpl w:val="22FA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0580A"/>
    <w:multiLevelType w:val="hybridMultilevel"/>
    <w:tmpl w:val="91FAAA5E"/>
    <w:lvl w:ilvl="0" w:tplc="00000001">
      <w:start w:val="1"/>
      <w:numFmt w:val="bullet"/>
      <w:lvlText w:val="•"/>
      <w:lvlJc w:val="left"/>
      <w:pPr>
        <w:ind w:left="1440" w:hanging="360"/>
      </w:p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CE13A5"/>
    <w:multiLevelType w:val="hybridMultilevel"/>
    <w:tmpl w:val="B9AA65A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921FE9"/>
    <w:multiLevelType w:val="hybridMultilevel"/>
    <w:tmpl w:val="E6C84CC4"/>
    <w:lvl w:ilvl="0" w:tplc="6A6AF548">
      <w:start w:val="1"/>
      <w:numFmt w:val="bullet"/>
      <w:lvlText w:val="•"/>
      <w:lvlJc w:val="left"/>
      <w:pPr>
        <w:tabs>
          <w:tab w:val="num" w:pos="720"/>
        </w:tabs>
        <w:ind w:left="720" w:hanging="360"/>
      </w:pPr>
      <w:rPr>
        <w:rFonts w:ascii="Arial" w:hAnsi="Arial" w:hint="default"/>
      </w:rPr>
    </w:lvl>
    <w:lvl w:ilvl="1" w:tplc="77F6818C" w:tentative="1">
      <w:start w:val="1"/>
      <w:numFmt w:val="bullet"/>
      <w:lvlText w:val="•"/>
      <w:lvlJc w:val="left"/>
      <w:pPr>
        <w:tabs>
          <w:tab w:val="num" w:pos="1440"/>
        </w:tabs>
        <w:ind w:left="1440" w:hanging="360"/>
      </w:pPr>
      <w:rPr>
        <w:rFonts w:ascii="Arial" w:hAnsi="Arial" w:hint="default"/>
      </w:rPr>
    </w:lvl>
    <w:lvl w:ilvl="2" w:tplc="7C86958E" w:tentative="1">
      <w:start w:val="1"/>
      <w:numFmt w:val="bullet"/>
      <w:lvlText w:val="•"/>
      <w:lvlJc w:val="left"/>
      <w:pPr>
        <w:tabs>
          <w:tab w:val="num" w:pos="2160"/>
        </w:tabs>
        <w:ind w:left="2160" w:hanging="360"/>
      </w:pPr>
      <w:rPr>
        <w:rFonts w:ascii="Arial" w:hAnsi="Arial" w:hint="default"/>
      </w:rPr>
    </w:lvl>
    <w:lvl w:ilvl="3" w:tplc="DB4A1F48" w:tentative="1">
      <w:start w:val="1"/>
      <w:numFmt w:val="bullet"/>
      <w:lvlText w:val="•"/>
      <w:lvlJc w:val="left"/>
      <w:pPr>
        <w:tabs>
          <w:tab w:val="num" w:pos="2880"/>
        </w:tabs>
        <w:ind w:left="2880" w:hanging="360"/>
      </w:pPr>
      <w:rPr>
        <w:rFonts w:ascii="Arial" w:hAnsi="Arial" w:hint="default"/>
      </w:rPr>
    </w:lvl>
    <w:lvl w:ilvl="4" w:tplc="50F056BC" w:tentative="1">
      <w:start w:val="1"/>
      <w:numFmt w:val="bullet"/>
      <w:lvlText w:val="•"/>
      <w:lvlJc w:val="left"/>
      <w:pPr>
        <w:tabs>
          <w:tab w:val="num" w:pos="3600"/>
        </w:tabs>
        <w:ind w:left="3600" w:hanging="360"/>
      </w:pPr>
      <w:rPr>
        <w:rFonts w:ascii="Arial" w:hAnsi="Arial" w:hint="default"/>
      </w:rPr>
    </w:lvl>
    <w:lvl w:ilvl="5" w:tplc="F2AE8568" w:tentative="1">
      <w:start w:val="1"/>
      <w:numFmt w:val="bullet"/>
      <w:lvlText w:val="•"/>
      <w:lvlJc w:val="left"/>
      <w:pPr>
        <w:tabs>
          <w:tab w:val="num" w:pos="4320"/>
        </w:tabs>
        <w:ind w:left="4320" w:hanging="360"/>
      </w:pPr>
      <w:rPr>
        <w:rFonts w:ascii="Arial" w:hAnsi="Arial" w:hint="default"/>
      </w:rPr>
    </w:lvl>
    <w:lvl w:ilvl="6" w:tplc="49A472F2" w:tentative="1">
      <w:start w:val="1"/>
      <w:numFmt w:val="bullet"/>
      <w:lvlText w:val="•"/>
      <w:lvlJc w:val="left"/>
      <w:pPr>
        <w:tabs>
          <w:tab w:val="num" w:pos="5040"/>
        </w:tabs>
        <w:ind w:left="5040" w:hanging="360"/>
      </w:pPr>
      <w:rPr>
        <w:rFonts w:ascii="Arial" w:hAnsi="Arial" w:hint="default"/>
      </w:rPr>
    </w:lvl>
    <w:lvl w:ilvl="7" w:tplc="36165F1A" w:tentative="1">
      <w:start w:val="1"/>
      <w:numFmt w:val="bullet"/>
      <w:lvlText w:val="•"/>
      <w:lvlJc w:val="left"/>
      <w:pPr>
        <w:tabs>
          <w:tab w:val="num" w:pos="5760"/>
        </w:tabs>
        <w:ind w:left="5760" w:hanging="360"/>
      </w:pPr>
      <w:rPr>
        <w:rFonts w:ascii="Arial" w:hAnsi="Arial" w:hint="default"/>
      </w:rPr>
    </w:lvl>
    <w:lvl w:ilvl="8" w:tplc="E0DE6830" w:tentative="1">
      <w:start w:val="1"/>
      <w:numFmt w:val="bullet"/>
      <w:lvlText w:val="•"/>
      <w:lvlJc w:val="left"/>
      <w:pPr>
        <w:tabs>
          <w:tab w:val="num" w:pos="6480"/>
        </w:tabs>
        <w:ind w:left="6480" w:hanging="360"/>
      </w:pPr>
      <w:rPr>
        <w:rFonts w:ascii="Arial" w:hAnsi="Arial" w:hint="default"/>
      </w:rPr>
    </w:lvl>
  </w:abstractNum>
  <w:abstractNum w:abstractNumId="26">
    <w:nsid w:val="77887AB8"/>
    <w:multiLevelType w:val="hybridMultilevel"/>
    <w:tmpl w:val="62B2BF90"/>
    <w:lvl w:ilvl="0" w:tplc="00000002">
      <w:start w:val="1"/>
      <w:numFmt w:val="bullet"/>
      <w:lvlText w:val="◦"/>
      <w:lvlJc w:val="left"/>
      <w:pPr>
        <w:ind w:left="1800" w:hanging="360"/>
      </w:pPr>
    </w:lvl>
    <w:lvl w:ilvl="1" w:tplc="00000002">
      <w:start w:val="1"/>
      <w:numFmt w:val="bullet"/>
      <w:lvlText w:val="◦"/>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0"/>
  </w:num>
  <w:num w:numId="3">
    <w:abstractNumId w:val="20"/>
  </w:num>
  <w:num w:numId="4">
    <w:abstractNumId w:val="17"/>
  </w:num>
  <w:num w:numId="5">
    <w:abstractNumId w:val="21"/>
  </w:num>
  <w:num w:numId="6">
    <w:abstractNumId w:val="14"/>
  </w:num>
  <w:num w:numId="7">
    <w:abstractNumId w:val="4"/>
  </w:num>
  <w:num w:numId="8">
    <w:abstractNumId w:val="5"/>
  </w:num>
  <w:num w:numId="9">
    <w:abstractNumId w:val="6"/>
  </w:num>
  <w:num w:numId="10">
    <w:abstractNumId w:val="3"/>
  </w:num>
  <w:num w:numId="11">
    <w:abstractNumId w:val="10"/>
  </w:num>
  <w:num w:numId="12">
    <w:abstractNumId w:val="25"/>
  </w:num>
  <w:num w:numId="13">
    <w:abstractNumId w:val="12"/>
  </w:num>
  <w:num w:numId="14">
    <w:abstractNumId w:val="23"/>
  </w:num>
  <w:num w:numId="15">
    <w:abstractNumId w:val="9"/>
  </w:num>
  <w:num w:numId="16">
    <w:abstractNumId w:val="8"/>
  </w:num>
  <w:num w:numId="17">
    <w:abstractNumId w:val="24"/>
  </w:num>
  <w:num w:numId="18">
    <w:abstractNumId w:val="2"/>
  </w:num>
  <w:num w:numId="19">
    <w:abstractNumId w:val="26"/>
  </w:num>
  <w:num w:numId="20">
    <w:abstractNumId w:val="7"/>
  </w:num>
  <w:num w:numId="21">
    <w:abstractNumId w:val="1"/>
  </w:num>
  <w:num w:numId="22">
    <w:abstractNumId w:val="18"/>
  </w:num>
  <w:num w:numId="23">
    <w:abstractNumId w:val="15"/>
  </w:num>
  <w:num w:numId="24">
    <w:abstractNumId w:val="13"/>
  </w:num>
  <w:num w:numId="25">
    <w:abstractNumId w:val="16"/>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A3"/>
    <w:rsid w:val="00037B9B"/>
    <w:rsid w:val="00061ACC"/>
    <w:rsid w:val="000A271C"/>
    <w:rsid w:val="000B5D36"/>
    <w:rsid w:val="000C0666"/>
    <w:rsid w:val="000D721B"/>
    <w:rsid w:val="00111E1F"/>
    <w:rsid w:val="002A2666"/>
    <w:rsid w:val="002B7BA3"/>
    <w:rsid w:val="00302A05"/>
    <w:rsid w:val="003506C2"/>
    <w:rsid w:val="00367771"/>
    <w:rsid w:val="003C724D"/>
    <w:rsid w:val="003F0C25"/>
    <w:rsid w:val="00455C18"/>
    <w:rsid w:val="004838A5"/>
    <w:rsid w:val="004D731D"/>
    <w:rsid w:val="005168E0"/>
    <w:rsid w:val="005636E5"/>
    <w:rsid w:val="005A34A9"/>
    <w:rsid w:val="005D44CC"/>
    <w:rsid w:val="005D6582"/>
    <w:rsid w:val="005E69D4"/>
    <w:rsid w:val="00601792"/>
    <w:rsid w:val="0061118E"/>
    <w:rsid w:val="006E026C"/>
    <w:rsid w:val="007670C8"/>
    <w:rsid w:val="00794B67"/>
    <w:rsid w:val="007A2909"/>
    <w:rsid w:val="007E2B7D"/>
    <w:rsid w:val="00825292"/>
    <w:rsid w:val="008303E5"/>
    <w:rsid w:val="0086061E"/>
    <w:rsid w:val="008A7754"/>
    <w:rsid w:val="008D24F2"/>
    <w:rsid w:val="008E5D6E"/>
    <w:rsid w:val="0090203A"/>
    <w:rsid w:val="00974AF3"/>
    <w:rsid w:val="00975A40"/>
    <w:rsid w:val="009973DA"/>
    <w:rsid w:val="009D39B8"/>
    <w:rsid w:val="00A70063"/>
    <w:rsid w:val="00A73363"/>
    <w:rsid w:val="00B539FB"/>
    <w:rsid w:val="00BA179E"/>
    <w:rsid w:val="00BB6027"/>
    <w:rsid w:val="00BD1B69"/>
    <w:rsid w:val="00BF70C7"/>
    <w:rsid w:val="00C71053"/>
    <w:rsid w:val="00CB2391"/>
    <w:rsid w:val="00CC007D"/>
    <w:rsid w:val="00CD0CF8"/>
    <w:rsid w:val="00CD1785"/>
    <w:rsid w:val="00CE798E"/>
    <w:rsid w:val="00D774E2"/>
    <w:rsid w:val="00DA0976"/>
    <w:rsid w:val="00DC2091"/>
    <w:rsid w:val="00DD0581"/>
    <w:rsid w:val="00DF4792"/>
    <w:rsid w:val="00DF4C7A"/>
    <w:rsid w:val="00E04125"/>
    <w:rsid w:val="00E314F2"/>
    <w:rsid w:val="00E72919"/>
    <w:rsid w:val="00EB018E"/>
    <w:rsid w:val="00ED727F"/>
    <w:rsid w:val="00F1370C"/>
    <w:rsid w:val="00F172A5"/>
    <w:rsid w:val="00F35DA6"/>
    <w:rsid w:val="00F40A30"/>
    <w:rsid w:val="00F43B2C"/>
    <w:rsid w:val="00F71B11"/>
    <w:rsid w:val="00FD7949"/>
    <w:rsid w:val="00FE45D2"/>
    <w:rsid w:val="00FF1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B5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A3"/>
    <w:pPr>
      <w:ind w:left="720"/>
      <w:contextualSpacing/>
    </w:pPr>
  </w:style>
  <w:style w:type="paragraph" w:styleId="BalloonText">
    <w:name w:val="Balloon Text"/>
    <w:basedOn w:val="Normal"/>
    <w:link w:val="BalloonTextChar"/>
    <w:uiPriority w:val="99"/>
    <w:semiHidden/>
    <w:unhideWhenUsed/>
    <w:rsid w:val="000C06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666"/>
    <w:rPr>
      <w:rFonts w:ascii="Lucida Grande" w:hAnsi="Lucida Grande" w:cs="Lucida Grande"/>
      <w:sz w:val="18"/>
      <w:szCs w:val="18"/>
    </w:rPr>
  </w:style>
  <w:style w:type="paragraph" w:styleId="Header">
    <w:name w:val="header"/>
    <w:basedOn w:val="Normal"/>
    <w:link w:val="HeaderChar"/>
    <w:uiPriority w:val="99"/>
    <w:unhideWhenUsed/>
    <w:rsid w:val="005168E0"/>
    <w:pPr>
      <w:tabs>
        <w:tab w:val="center" w:pos="4320"/>
        <w:tab w:val="right" w:pos="8640"/>
      </w:tabs>
    </w:pPr>
  </w:style>
  <w:style w:type="character" w:customStyle="1" w:styleId="HeaderChar">
    <w:name w:val="Header Char"/>
    <w:basedOn w:val="DefaultParagraphFont"/>
    <w:link w:val="Header"/>
    <w:uiPriority w:val="99"/>
    <w:rsid w:val="005168E0"/>
  </w:style>
  <w:style w:type="paragraph" w:styleId="Footer">
    <w:name w:val="footer"/>
    <w:basedOn w:val="Normal"/>
    <w:link w:val="FooterChar"/>
    <w:uiPriority w:val="99"/>
    <w:unhideWhenUsed/>
    <w:rsid w:val="005168E0"/>
    <w:pPr>
      <w:tabs>
        <w:tab w:val="center" w:pos="4320"/>
        <w:tab w:val="right" w:pos="8640"/>
      </w:tabs>
    </w:pPr>
  </w:style>
  <w:style w:type="character" w:customStyle="1" w:styleId="FooterChar">
    <w:name w:val="Footer Char"/>
    <w:basedOn w:val="DefaultParagraphFont"/>
    <w:link w:val="Footer"/>
    <w:uiPriority w:val="99"/>
    <w:rsid w:val="00516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A3"/>
    <w:pPr>
      <w:ind w:left="720"/>
      <w:contextualSpacing/>
    </w:pPr>
  </w:style>
  <w:style w:type="paragraph" w:styleId="BalloonText">
    <w:name w:val="Balloon Text"/>
    <w:basedOn w:val="Normal"/>
    <w:link w:val="BalloonTextChar"/>
    <w:uiPriority w:val="99"/>
    <w:semiHidden/>
    <w:unhideWhenUsed/>
    <w:rsid w:val="000C06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0666"/>
    <w:rPr>
      <w:rFonts w:ascii="Lucida Grande" w:hAnsi="Lucida Grande" w:cs="Lucida Grande"/>
      <w:sz w:val="18"/>
      <w:szCs w:val="18"/>
    </w:rPr>
  </w:style>
  <w:style w:type="paragraph" w:styleId="Header">
    <w:name w:val="header"/>
    <w:basedOn w:val="Normal"/>
    <w:link w:val="HeaderChar"/>
    <w:uiPriority w:val="99"/>
    <w:unhideWhenUsed/>
    <w:rsid w:val="005168E0"/>
    <w:pPr>
      <w:tabs>
        <w:tab w:val="center" w:pos="4320"/>
        <w:tab w:val="right" w:pos="8640"/>
      </w:tabs>
    </w:pPr>
  </w:style>
  <w:style w:type="character" w:customStyle="1" w:styleId="HeaderChar">
    <w:name w:val="Header Char"/>
    <w:basedOn w:val="DefaultParagraphFont"/>
    <w:link w:val="Header"/>
    <w:uiPriority w:val="99"/>
    <w:rsid w:val="005168E0"/>
  </w:style>
  <w:style w:type="paragraph" w:styleId="Footer">
    <w:name w:val="footer"/>
    <w:basedOn w:val="Normal"/>
    <w:link w:val="FooterChar"/>
    <w:uiPriority w:val="99"/>
    <w:unhideWhenUsed/>
    <w:rsid w:val="005168E0"/>
    <w:pPr>
      <w:tabs>
        <w:tab w:val="center" w:pos="4320"/>
        <w:tab w:val="right" w:pos="8640"/>
      </w:tabs>
    </w:pPr>
  </w:style>
  <w:style w:type="character" w:customStyle="1" w:styleId="FooterChar">
    <w:name w:val="Footer Char"/>
    <w:basedOn w:val="DefaultParagraphFont"/>
    <w:link w:val="Footer"/>
    <w:uiPriority w:val="99"/>
    <w:rsid w:val="0051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6087">
      <w:bodyDiv w:val="1"/>
      <w:marLeft w:val="0"/>
      <w:marRight w:val="0"/>
      <w:marTop w:val="0"/>
      <w:marBottom w:val="0"/>
      <w:divBdr>
        <w:top w:val="none" w:sz="0" w:space="0" w:color="auto"/>
        <w:left w:val="none" w:sz="0" w:space="0" w:color="auto"/>
        <w:bottom w:val="none" w:sz="0" w:space="0" w:color="auto"/>
        <w:right w:val="none" w:sz="0" w:space="0" w:color="auto"/>
      </w:divBdr>
    </w:div>
    <w:div w:id="730887587">
      <w:bodyDiv w:val="1"/>
      <w:marLeft w:val="0"/>
      <w:marRight w:val="0"/>
      <w:marTop w:val="0"/>
      <w:marBottom w:val="0"/>
      <w:divBdr>
        <w:top w:val="none" w:sz="0" w:space="0" w:color="auto"/>
        <w:left w:val="none" w:sz="0" w:space="0" w:color="auto"/>
        <w:bottom w:val="none" w:sz="0" w:space="0" w:color="auto"/>
        <w:right w:val="none" w:sz="0" w:space="0" w:color="auto"/>
      </w:divBdr>
      <w:divsChild>
        <w:div w:id="234048889">
          <w:marLeft w:val="1166"/>
          <w:marRight w:val="0"/>
          <w:marTop w:val="0"/>
          <w:marBottom w:val="0"/>
          <w:divBdr>
            <w:top w:val="none" w:sz="0" w:space="0" w:color="auto"/>
            <w:left w:val="none" w:sz="0" w:space="0" w:color="auto"/>
            <w:bottom w:val="none" w:sz="0" w:space="0" w:color="auto"/>
            <w:right w:val="none" w:sz="0" w:space="0" w:color="auto"/>
          </w:divBdr>
        </w:div>
      </w:divsChild>
    </w:div>
    <w:div w:id="917909856">
      <w:bodyDiv w:val="1"/>
      <w:marLeft w:val="0"/>
      <w:marRight w:val="0"/>
      <w:marTop w:val="0"/>
      <w:marBottom w:val="0"/>
      <w:divBdr>
        <w:top w:val="none" w:sz="0" w:space="0" w:color="auto"/>
        <w:left w:val="none" w:sz="0" w:space="0" w:color="auto"/>
        <w:bottom w:val="none" w:sz="0" w:space="0" w:color="auto"/>
        <w:right w:val="none" w:sz="0" w:space="0" w:color="auto"/>
      </w:divBdr>
      <w:divsChild>
        <w:div w:id="1926919028">
          <w:marLeft w:val="1166"/>
          <w:marRight w:val="0"/>
          <w:marTop w:val="0"/>
          <w:marBottom w:val="0"/>
          <w:divBdr>
            <w:top w:val="none" w:sz="0" w:space="0" w:color="auto"/>
            <w:left w:val="none" w:sz="0" w:space="0" w:color="auto"/>
            <w:bottom w:val="none" w:sz="0" w:space="0" w:color="auto"/>
            <w:right w:val="none" w:sz="0" w:space="0" w:color="auto"/>
          </w:divBdr>
        </w:div>
        <w:div w:id="1307509528">
          <w:marLeft w:val="1166"/>
          <w:marRight w:val="0"/>
          <w:marTop w:val="0"/>
          <w:marBottom w:val="0"/>
          <w:divBdr>
            <w:top w:val="none" w:sz="0" w:space="0" w:color="auto"/>
            <w:left w:val="none" w:sz="0" w:space="0" w:color="auto"/>
            <w:bottom w:val="none" w:sz="0" w:space="0" w:color="auto"/>
            <w:right w:val="none" w:sz="0" w:space="0" w:color="auto"/>
          </w:divBdr>
        </w:div>
        <w:div w:id="909845414">
          <w:marLeft w:val="1166"/>
          <w:marRight w:val="0"/>
          <w:marTop w:val="0"/>
          <w:marBottom w:val="0"/>
          <w:divBdr>
            <w:top w:val="none" w:sz="0" w:space="0" w:color="auto"/>
            <w:left w:val="none" w:sz="0" w:space="0" w:color="auto"/>
            <w:bottom w:val="none" w:sz="0" w:space="0" w:color="auto"/>
            <w:right w:val="none" w:sz="0" w:space="0" w:color="auto"/>
          </w:divBdr>
        </w:div>
      </w:divsChild>
    </w:div>
    <w:div w:id="952710336">
      <w:bodyDiv w:val="1"/>
      <w:marLeft w:val="0"/>
      <w:marRight w:val="0"/>
      <w:marTop w:val="0"/>
      <w:marBottom w:val="0"/>
      <w:divBdr>
        <w:top w:val="none" w:sz="0" w:space="0" w:color="auto"/>
        <w:left w:val="none" w:sz="0" w:space="0" w:color="auto"/>
        <w:bottom w:val="none" w:sz="0" w:space="0" w:color="auto"/>
        <w:right w:val="none" w:sz="0" w:space="0" w:color="auto"/>
      </w:divBdr>
      <w:divsChild>
        <w:div w:id="2004164377">
          <w:marLeft w:val="446"/>
          <w:marRight w:val="0"/>
          <w:marTop w:val="0"/>
          <w:marBottom w:val="120"/>
          <w:divBdr>
            <w:top w:val="none" w:sz="0" w:space="0" w:color="auto"/>
            <w:left w:val="none" w:sz="0" w:space="0" w:color="auto"/>
            <w:bottom w:val="none" w:sz="0" w:space="0" w:color="auto"/>
            <w:right w:val="none" w:sz="0" w:space="0" w:color="auto"/>
          </w:divBdr>
        </w:div>
        <w:div w:id="409936578">
          <w:marLeft w:val="446"/>
          <w:marRight w:val="0"/>
          <w:marTop w:val="0"/>
          <w:marBottom w:val="120"/>
          <w:divBdr>
            <w:top w:val="none" w:sz="0" w:space="0" w:color="auto"/>
            <w:left w:val="none" w:sz="0" w:space="0" w:color="auto"/>
            <w:bottom w:val="none" w:sz="0" w:space="0" w:color="auto"/>
            <w:right w:val="none" w:sz="0" w:space="0" w:color="auto"/>
          </w:divBdr>
        </w:div>
        <w:div w:id="2031057933">
          <w:marLeft w:val="446"/>
          <w:marRight w:val="0"/>
          <w:marTop w:val="0"/>
          <w:marBottom w:val="120"/>
          <w:divBdr>
            <w:top w:val="none" w:sz="0" w:space="0" w:color="auto"/>
            <w:left w:val="none" w:sz="0" w:space="0" w:color="auto"/>
            <w:bottom w:val="none" w:sz="0" w:space="0" w:color="auto"/>
            <w:right w:val="none" w:sz="0" w:space="0" w:color="auto"/>
          </w:divBdr>
        </w:div>
        <w:div w:id="729424781">
          <w:marLeft w:val="446"/>
          <w:marRight w:val="0"/>
          <w:marTop w:val="0"/>
          <w:marBottom w:val="120"/>
          <w:divBdr>
            <w:top w:val="none" w:sz="0" w:space="0" w:color="auto"/>
            <w:left w:val="none" w:sz="0" w:space="0" w:color="auto"/>
            <w:bottom w:val="none" w:sz="0" w:space="0" w:color="auto"/>
            <w:right w:val="none" w:sz="0" w:space="0" w:color="auto"/>
          </w:divBdr>
        </w:div>
        <w:div w:id="103308981">
          <w:marLeft w:val="446"/>
          <w:marRight w:val="0"/>
          <w:marTop w:val="0"/>
          <w:marBottom w:val="120"/>
          <w:divBdr>
            <w:top w:val="none" w:sz="0" w:space="0" w:color="auto"/>
            <w:left w:val="none" w:sz="0" w:space="0" w:color="auto"/>
            <w:bottom w:val="none" w:sz="0" w:space="0" w:color="auto"/>
            <w:right w:val="none" w:sz="0" w:space="0" w:color="auto"/>
          </w:divBdr>
        </w:div>
        <w:div w:id="1645701030">
          <w:marLeft w:val="446"/>
          <w:marRight w:val="0"/>
          <w:marTop w:val="0"/>
          <w:marBottom w:val="120"/>
          <w:divBdr>
            <w:top w:val="none" w:sz="0" w:space="0" w:color="auto"/>
            <w:left w:val="none" w:sz="0" w:space="0" w:color="auto"/>
            <w:bottom w:val="none" w:sz="0" w:space="0" w:color="auto"/>
            <w:right w:val="none" w:sz="0" w:space="0" w:color="auto"/>
          </w:divBdr>
        </w:div>
        <w:div w:id="36779434">
          <w:marLeft w:val="446"/>
          <w:marRight w:val="0"/>
          <w:marTop w:val="0"/>
          <w:marBottom w:val="120"/>
          <w:divBdr>
            <w:top w:val="none" w:sz="0" w:space="0" w:color="auto"/>
            <w:left w:val="none" w:sz="0" w:space="0" w:color="auto"/>
            <w:bottom w:val="none" w:sz="0" w:space="0" w:color="auto"/>
            <w:right w:val="none" w:sz="0" w:space="0" w:color="auto"/>
          </w:divBdr>
        </w:div>
        <w:div w:id="216281677">
          <w:marLeft w:val="446"/>
          <w:marRight w:val="0"/>
          <w:marTop w:val="0"/>
          <w:marBottom w:val="120"/>
          <w:divBdr>
            <w:top w:val="none" w:sz="0" w:space="0" w:color="auto"/>
            <w:left w:val="none" w:sz="0" w:space="0" w:color="auto"/>
            <w:bottom w:val="none" w:sz="0" w:space="0" w:color="auto"/>
            <w:right w:val="none" w:sz="0" w:space="0" w:color="auto"/>
          </w:divBdr>
        </w:div>
      </w:divsChild>
    </w:div>
    <w:div w:id="1233809023">
      <w:bodyDiv w:val="1"/>
      <w:marLeft w:val="0"/>
      <w:marRight w:val="0"/>
      <w:marTop w:val="0"/>
      <w:marBottom w:val="0"/>
      <w:divBdr>
        <w:top w:val="none" w:sz="0" w:space="0" w:color="auto"/>
        <w:left w:val="none" w:sz="0" w:space="0" w:color="auto"/>
        <w:bottom w:val="none" w:sz="0" w:space="0" w:color="auto"/>
        <w:right w:val="none" w:sz="0" w:space="0" w:color="auto"/>
      </w:divBdr>
    </w:div>
    <w:div w:id="1242644618">
      <w:bodyDiv w:val="1"/>
      <w:marLeft w:val="0"/>
      <w:marRight w:val="0"/>
      <w:marTop w:val="0"/>
      <w:marBottom w:val="0"/>
      <w:divBdr>
        <w:top w:val="none" w:sz="0" w:space="0" w:color="auto"/>
        <w:left w:val="none" w:sz="0" w:space="0" w:color="auto"/>
        <w:bottom w:val="none" w:sz="0" w:space="0" w:color="auto"/>
        <w:right w:val="none" w:sz="0" w:space="0" w:color="auto"/>
      </w:divBdr>
      <w:divsChild>
        <w:div w:id="338700602">
          <w:marLeft w:val="1166"/>
          <w:marRight w:val="0"/>
          <w:marTop w:val="0"/>
          <w:marBottom w:val="0"/>
          <w:divBdr>
            <w:top w:val="none" w:sz="0" w:space="0" w:color="auto"/>
            <w:left w:val="none" w:sz="0" w:space="0" w:color="auto"/>
            <w:bottom w:val="none" w:sz="0" w:space="0" w:color="auto"/>
            <w:right w:val="none" w:sz="0" w:space="0" w:color="auto"/>
          </w:divBdr>
        </w:div>
        <w:div w:id="699401715">
          <w:marLeft w:val="1166"/>
          <w:marRight w:val="0"/>
          <w:marTop w:val="0"/>
          <w:marBottom w:val="0"/>
          <w:divBdr>
            <w:top w:val="none" w:sz="0" w:space="0" w:color="auto"/>
            <w:left w:val="none" w:sz="0" w:space="0" w:color="auto"/>
            <w:bottom w:val="none" w:sz="0" w:space="0" w:color="auto"/>
            <w:right w:val="none" w:sz="0" w:space="0" w:color="auto"/>
          </w:divBdr>
        </w:div>
      </w:divsChild>
    </w:div>
    <w:div w:id="1319698735">
      <w:bodyDiv w:val="1"/>
      <w:marLeft w:val="0"/>
      <w:marRight w:val="0"/>
      <w:marTop w:val="0"/>
      <w:marBottom w:val="0"/>
      <w:divBdr>
        <w:top w:val="none" w:sz="0" w:space="0" w:color="auto"/>
        <w:left w:val="none" w:sz="0" w:space="0" w:color="auto"/>
        <w:bottom w:val="none" w:sz="0" w:space="0" w:color="auto"/>
        <w:right w:val="none" w:sz="0" w:space="0" w:color="auto"/>
      </w:divBdr>
      <w:divsChild>
        <w:div w:id="1044595722">
          <w:marLeft w:val="446"/>
          <w:marRight w:val="0"/>
          <w:marTop w:val="0"/>
          <w:marBottom w:val="0"/>
          <w:divBdr>
            <w:top w:val="none" w:sz="0" w:space="0" w:color="auto"/>
            <w:left w:val="none" w:sz="0" w:space="0" w:color="auto"/>
            <w:bottom w:val="none" w:sz="0" w:space="0" w:color="auto"/>
            <w:right w:val="none" w:sz="0" w:space="0" w:color="auto"/>
          </w:divBdr>
        </w:div>
      </w:divsChild>
    </w:div>
    <w:div w:id="1542283602">
      <w:bodyDiv w:val="1"/>
      <w:marLeft w:val="0"/>
      <w:marRight w:val="0"/>
      <w:marTop w:val="0"/>
      <w:marBottom w:val="0"/>
      <w:divBdr>
        <w:top w:val="none" w:sz="0" w:space="0" w:color="auto"/>
        <w:left w:val="none" w:sz="0" w:space="0" w:color="auto"/>
        <w:bottom w:val="none" w:sz="0" w:space="0" w:color="auto"/>
        <w:right w:val="none" w:sz="0" w:space="0" w:color="auto"/>
      </w:divBdr>
      <w:divsChild>
        <w:div w:id="1239245053">
          <w:marLeft w:val="1166"/>
          <w:marRight w:val="0"/>
          <w:marTop w:val="0"/>
          <w:marBottom w:val="0"/>
          <w:divBdr>
            <w:top w:val="none" w:sz="0" w:space="0" w:color="auto"/>
            <w:left w:val="none" w:sz="0" w:space="0" w:color="auto"/>
            <w:bottom w:val="none" w:sz="0" w:space="0" w:color="auto"/>
            <w:right w:val="none" w:sz="0" w:space="0" w:color="auto"/>
          </w:divBdr>
        </w:div>
        <w:div w:id="66035558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Spallation Source ESS AB</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Garoby</dc:creator>
  <cp:lastModifiedBy>Roland Garoby</cp:lastModifiedBy>
  <cp:revision>3</cp:revision>
  <dcterms:created xsi:type="dcterms:W3CDTF">2016-03-08T14:16:00Z</dcterms:created>
  <dcterms:modified xsi:type="dcterms:W3CDTF">2016-03-08T14:20:00Z</dcterms:modified>
</cp:coreProperties>
</file>