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884" w:type="pct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55E7E" w:rsidRPr="0003382D" w14:paraId="41C696A6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56AEB03" w14:textId="77777777" w:rsidR="00E55E7E" w:rsidRPr="0003382D" w:rsidRDefault="00E55E7E" w:rsidP="00E55E7E">
            <w:pPr>
              <w:pStyle w:val="EssTable"/>
            </w:pPr>
            <w:bookmarkStart w:id="0" w:name="_GoBack"/>
            <w:bookmarkEnd w:id="0"/>
          </w:p>
        </w:tc>
      </w:tr>
      <w:tr w:rsidR="00E55E7E" w:rsidRPr="0003382D" w14:paraId="3E34C7CB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A8E3FDC" w14:textId="77777777" w:rsidR="00E55E7E" w:rsidRPr="0003382D" w:rsidRDefault="00E55E7E" w:rsidP="00E55E7E">
            <w:pPr>
              <w:pStyle w:val="EssTable"/>
            </w:pPr>
          </w:p>
        </w:tc>
      </w:tr>
      <w:tr w:rsidR="00E55E7E" w:rsidRPr="0003382D" w14:paraId="2D076114" w14:textId="77777777" w:rsidTr="00E56F33">
        <w:trPr>
          <w:trHeight w:val="1134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 w:themeFill="background1"/>
            <w:vAlign w:val="center"/>
          </w:tcPr>
          <w:p w14:paraId="09E18DBE" w14:textId="77777777" w:rsidR="00E55E7E" w:rsidRPr="00E55E7E" w:rsidRDefault="00A76277" w:rsidP="00E55E7E">
            <w:pPr>
              <w:pStyle w:val="EssTitl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"MXTitle"  \* MERGEFORMAT </w:instrText>
            </w:r>
            <w:r>
              <w:rPr>
                <w:sz w:val="24"/>
              </w:rPr>
              <w:fldChar w:fldCharType="separate"/>
            </w:r>
            <w:r w:rsidR="00287E99">
              <w:rPr>
                <w:sz w:val="24"/>
              </w:rPr>
              <w:t>Follow-up PDR Target Helium Cooling System</w:t>
            </w:r>
            <w:r>
              <w:rPr>
                <w:sz w:val="24"/>
              </w:rPr>
              <w:fldChar w:fldCharType="end"/>
            </w:r>
          </w:p>
        </w:tc>
      </w:tr>
      <w:tr w:rsidR="00E55E7E" w:rsidRPr="0003382D" w14:paraId="76D856D2" w14:textId="77777777">
        <w:tc>
          <w:tcPr>
            <w:tcW w:w="5000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418CE" w14:textId="77777777" w:rsidR="00E55E7E" w:rsidRPr="0003382D" w:rsidRDefault="00E55E7E"/>
        </w:tc>
      </w:tr>
    </w:tbl>
    <w:tbl>
      <w:tblPr>
        <w:tblW w:w="5000" w:type="pct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3349"/>
        <w:gridCol w:w="1194"/>
      </w:tblGrid>
      <w:tr w:rsidR="005C2AAA" w:rsidRPr="003D5C98" w14:paraId="493060E5" w14:textId="77777777">
        <w:trPr>
          <w:trHeight w:val="320"/>
        </w:trPr>
        <w:tc>
          <w:tcPr>
            <w:tcW w:w="2496" w:type="pct"/>
          </w:tcPr>
          <w:p w14:paraId="6487BB23" w14:textId="77777777" w:rsidR="005C2AAA" w:rsidRPr="003D5C98" w:rsidRDefault="005C2AAA">
            <w:pPr>
              <w:pStyle w:val="ESSGuidingText"/>
              <w:rPr>
                <w:rFonts w:cs="Arial"/>
                <w:szCs w:val="18"/>
              </w:rPr>
            </w:pPr>
            <w:bookmarkStart w:id="1" w:name="bm_HeadTable"/>
            <w:r w:rsidRPr="003D5C98">
              <w:rPr>
                <w:rFonts w:cs="Arial"/>
                <w:szCs w:val="18"/>
              </w:rPr>
              <w:t>Meeting Date</w:t>
            </w:r>
          </w:p>
        </w:tc>
        <w:tc>
          <w:tcPr>
            <w:tcW w:w="2504" w:type="pct"/>
            <w:gridSpan w:val="2"/>
          </w:tcPr>
          <w:p w14:paraId="46230980" w14:textId="77777777" w:rsidR="005C2AAA" w:rsidRPr="003D5C98" w:rsidRDefault="005C2AAA">
            <w:pPr>
              <w:pStyle w:val="ESSGuidingText"/>
              <w:rPr>
                <w:rFonts w:cs="Arial"/>
                <w:b w:val="0"/>
                <w:szCs w:val="18"/>
              </w:rPr>
            </w:pPr>
            <w:r w:rsidRPr="003D5C98">
              <w:rPr>
                <w:rFonts w:cs="Arial"/>
                <w:szCs w:val="18"/>
              </w:rPr>
              <w:t>Location</w:t>
            </w:r>
          </w:p>
        </w:tc>
      </w:tr>
      <w:tr w:rsidR="005C2AAA" w:rsidRPr="003D5C98" w14:paraId="300D7B39" w14:textId="77777777">
        <w:trPr>
          <w:trHeight w:val="280"/>
        </w:trPr>
        <w:tc>
          <w:tcPr>
            <w:tcW w:w="2496" w:type="pct"/>
          </w:tcPr>
          <w:p w14:paraId="60021286" w14:textId="77777777" w:rsidR="005C2AAA" w:rsidRPr="003D5C98" w:rsidRDefault="005C2AAA">
            <w:pPr>
              <w:pStyle w:val="EssTable"/>
              <w:rPr>
                <w:rFonts w:cs="Arial"/>
                <w:sz w:val="18"/>
                <w:szCs w:val="18"/>
                <w:lang w:val="sv-SE"/>
              </w:rPr>
            </w:pPr>
            <w:bookmarkStart w:id="2" w:name="bm_Date" w:colFirst="1" w:colLast="1"/>
            <w:bookmarkStart w:id="3" w:name="bm_Pages" w:colFirst="3" w:colLast="3"/>
            <w:bookmarkStart w:id="4" w:name="bm_Chairman" w:colFirst="0" w:colLast="0"/>
          </w:p>
        </w:tc>
        <w:tc>
          <w:tcPr>
            <w:tcW w:w="2504" w:type="pct"/>
            <w:gridSpan w:val="2"/>
          </w:tcPr>
          <w:p w14:paraId="4A8D76A5" w14:textId="77777777" w:rsidR="005C2AAA" w:rsidRPr="003D5C98" w:rsidRDefault="005C2AAA" w:rsidP="004F3B02">
            <w:pPr>
              <w:pStyle w:val="EssTable"/>
              <w:rPr>
                <w:rFonts w:cs="Arial"/>
                <w:sz w:val="18"/>
                <w:szCs w:val="18"/>
                <w:lang w:val="sv-SE"/>
              </w:rPr>
            </w:pPr>
          </w:p>
        </w:tc>
      </w:tr>
      <w:tr w:rsidR="00512827" w:rsidRPr="003D5C98" w14:paraId="643FAB78" w14:textId="77777777">
        <w:trPr>
          <w:trHeight w:val="280"/>
        </w:trPr>
        <w:tc>
          <w:tcPr>
            <w:tcW w:w="2496" w:type="pct"/>
          </w:tcPr>
          <w:p w14:paraId="103D0709" w14:textId="77777777" w:rsidR="00512827" w:rsidRPr="003D5C98" w:rsidRDefault="00512827">
            <w:pPr>
              <w:pStyle w:val="EssTable"/>
              <w:rPr>
                <w:rFonts w:cs="Arial"/>
                <w:sz w:val="18"/>
                <w:szCs w:val="18"/>
                <w:lang w:val="sv-SE"/>
              </w:rPr>
            </w:pPr>
          </w:p>
        </w:tc>
        <w:tc>
          <w:tcPr>
            <w:tcW w:w="1846" w:type="pct"/>
          </w:tcPr>
          <w:p w14:paraId="1043A922" w14:textId="77777777" w:rsidR="00512827" w:rsidRPr="003D5C98" w:rsidRDefault="00512827" w:rsidP="004F3B02">
            <w:pPr>
              <w:pStyle w:val="EssTable"/>
              <w:rPr>
                <w:rFonts w:cs="Arial"/>
                <w:sz w:val="18"/>
                <w:szCs w:val="18"/>
                <w:lang w:val="sv-SE"/>
              </w:rPr>
            </w:pPr>
          </w:p>
        </w:tc>
        <w:tc>
          <w:tcPr>
            <w:tcW w:w="658" w:type="pct"/>
          </w:tcPr>
          <w:p w14:paraId="0EBC2E0F" w14:textId="77777777" w:rsidR="00512827" w:rsidRPr="003D5C98" w:rsidRDefault="00512827">
            <w:pPr>
              <w:pStyle w:val="xNumPages"/>
              <w:rPr>
                <w:rFonts w:cs="Arial"/>
                <w:sz w:val="18"/>
                <w:szCs w:val="18"/>
                <w:lang w:val="sv-SE"/>
              </w:rPr>
            </w:pPr>
          </w:p>
        </w:tc>
      </w:tr>
      <w:bookmarkEnd w:id="2"/>
      <w:bookmarkEnd w:id="3"/>
      <w:bookmarkEnd w:id="4"/>
      <w:tr w:rsidR="00634A9C" w:rsidRPr="003D5C98" w14:paraId="4EDE5733" w14:textId="77777777">
        <w:trPr>
          <w:trHeight w:val="320"/>
        </w:trPr>
        <w:tc>
          <w:tcPr>
            <w:tcW w:w="2496" w:type="pct"/>
          </w:tcPr>
          <w:p w14:paraId="79A2195F" w14:textId="77777777" w:rsidR="00634A9C" w:rsidRPr="003D5C98" w:rsidRDefault="005C2AAA">
            <w:pPr>
              <w:pStyle w:val="ESSGuidingText"/>
              <w:rPr>
                <w:rFonts w:cs="Arial"/>
                <w:szCs w:val="18"/>
              </w:rPr>
            </w:pPr>
            <w:r w:rsidRPr="003D5C98">
              <w:rPr>
                <w:rFonts w:cs="Arial"/>
                <w:szCs w:val="18"/>
              </w:rPr>
              <w:t>Chairman</w:t>
            </w:r>
          </w:p>
        </w:tc>
        <w:tc>
          <w:tcPr>
            <w:tcW w:w="2504" w:type="pct"/>
            <w:gridSpan w:val="2"/>
          </w:tcPr>
          <w:p w14:paraId="5AB4383D" w14:textId="77777777" w:rsidR="00634A9C" w:rsidRPr="003D5C98" w:rsidRDefault="005C2AAA">
            <w:pPr>
              <w:pStyle w:val="ESSGuidingText"/>
              <w:rPr>
                <w:rFonts w:cs="Arial"/>
                <w:szCs w:val="18"/>
              </w:rPr>
            </w:pPr>
            <w:r w:rsidRPr="003D5C98">
              <w:rPr>
                <w:rFonts w:cs="Arial"/>
                <w:szCs w:val="18"/>
              </w:rPr>
              <w:t>Secretary</w:t>
            </w:r>
          </w:p>
        </w:tc>
      </w:tr>
      <w:tr w:rsidR="00512827" w:rsidRPr="003D5C98" w14:paraId="2A79ECD9" w14:textId="77777777">
        <w:trPr>
          <w:trHeight w:val="280"/>
        </w:trPr>
        <w:tc>
          <w:tcPr>
            <w:tcW w:w="2496" w:type="pct"/>
          </w:tcPr>
          <w:p w14:paraId="42C40D9A" w14:textId="274CAEA3" w:rsidR="00512827" w:rsidRPr="003D5C98" w:rsidRDefault="0043083C" w:rsidP="004F3B02">
            <w:pPr>
              <w:pStyle w:val="EssTable"/>
              <w:rPr>
                <w:sz w:val="18"/>
                <w:szCs w:val="18"/>
              </w:rPr>
            </w:pPr>
            <w:bookmarkStart w:id="5" w:name="bm_Secretary" w:colFirst="1" w:colLast="1"/>
            <w:bookmarkStart w:id="6" w:name="bm_Participants" w:colFirst="0" w:colLast="0"/>
            <w:r>
              <w:rPr>
                <w:sz w:val="18"/>
                <w:szCs w:val="18"/>
              </w:rPr>
              <w:t>Ulf Odén</w:t>
            </w:r>
          </w:p>
        </w:tc>
        <w:tc>
          <w:tcPr>
            <w:tcW w:w="2504" w:type="pct"/>
            <w:gridSpan w:val="2"/>
          </w:tcPr>
          <w:p w14:paraId="764AB11F" w14:textId="77777777" w:rsidR="00512827" w:rsidRPr="003D5C98" w:rsidRDefault="00A76277" w:rsidP="004F3B02">
            <w:pPr>
              <w:pStyle w:val="EssTable"/>
              <w:rPr>
                <w:sz w:val="18"/>
                <w:szCs w:val="18"/>
              </w:rPr>
            </w:pPr>
            <w:r w:rsidRPr="003D5C98">
              <w:rPr>
                <w:sz w:val="18"/>
                <w:szCs w:val="18"/>
              </w:rPr>
              <w:fldChar w:fldCharType="begin"/>
            </w:r>
            <w:r w:rsidRPr="003D5C98">
              <w:rPr>
                <w:sz w:val="18"/>
                <w:szCs w:val="18"/>
              </w:rPr>
              <w:instrText xml:space="preserve"> DOCPROPERTY "MXAuthor"  \* MERGEFORMAT </w:instrText>
            </w:r>
            <w:r w:rsidRPr="003D5C98">
              <w:rPr>
                <w:sz w:val="18"/>
                <w:szCs w:val="18"/>
              </w:rPr>
              <w:fldChar w:fldCharType="separate"/>
            </w:r>
            <w:r w:rsidR="00287E99">
              <w:rPr>
                <w:sz w:val="18"/>
                <w:szCs w:val="18"/>
              </w:rPr>
              <w:t>Oden, Ulf</w:t>
            </w:r>
            <w:r w:rsidRPr="003D5C98">
              <w:rPr>
                <w:sz w:val="18"/>
                <w:szCs w:val="18"/>
              </w:rPr>
              <w:fldChar w:fldCharType="end"/>
            </w:r>
          </w:p>
        </w:tc>
      </w:tr>
      <w:tr w:rsidR="00512827" w:rsidRPr="003D5C98" w14:paraId="64B570B7" w14:textId="77777777">
        <w:trPr>
          <w:trHeight w:val="280"/>
        </w:trPr>
        <w:tc>
          <w:tcPr>
            <w:tcW w:w="2496" w:type="pct"/>
          </w:tcPr>
          <w:p w14:paraId="227FFA9B" w14:textId="77777777" w:rsidR="00512827" w:rsidRPr="003D5C98" w:rsidRDefault="00512827" w:rsidP="004F3B02">
            <w:pPr>
              <w:pStyle w:val="EssTable"/>
              <w:rPr>
                <w:rFonts w:cs="Arial"/>
                <w:sz w:val="18"/>
                <w:szCs w:val="18"/>
              </w:rPr>
            </w:pPr>
          </w:p>
        </w:tc>
        <w:tc>
          <w:tcPr>
            <w:tcW w:w="2504" w:type="pct"/>
            <w:gridSpan w:val="2"/>
          </w:tcPr>
          <w:p w14:paraId="22BDC183" w14:textId="77777777" w:rsidR="00512827" w:rsidRPr="003D5C98" w:rsidRDefault="00512827" w:rsidP="004F3B02">
            <w:pPr>
              <w:pStyle w:val="EssTable"/>
              <w:rPr>
                <w:rFonts w:cs="Arial"/>
                <w:sz w:val="18"/>
                <w:szCs w:val="18"/>
              </w:rPr>
            </w:pPr>
          </w:p>
        </w:tc>
      </w:tr>
      <w:tr w:rsidR="00512827" w:rsidRPr="003D5C98" w14:paraId="237B1A49" w14:textId="77777777">
        <w:trPr>
          <w:trHeight w:val="280"/>
        </w:trPr>
        <w:tc>
          <w:tcPr>
            <w:tcW w:w="2496" w:type="pct"/>
          </w:tcPr>
          <w:p w14:paraId="1FB20A2E" w14:textId="77777777" w:rsidR="00512827" w:rsidRPr="003D5C98" w:rsidRDefault="005C2AAA" w:rsidP="004F3B02">
            <w:pPr>
              <w:pStyle w:val="ESSGuidingText"/>
              <w:rPr>
                <w:rFonts w:cs="Arial"/>
                <w:szCs w:val="18"/>
              </w:rPr>
            </w:pPr>
            <w:r w:rsidRPr="003D5C98">
              <w:rPr>
                <w:rFonts w:cs="Arial"/>
                <w:szCs w:val="18"/>
              </w:rPr>
              <w:t>Attendees</w:t>
            </w:r>
          </w:p>
        </w:tc>
        <w:tc>
          <w:tcPr>
            <w:tcW w:w="2504" w:type="pct"/>
            <w:gridSpan w:val="2"/>
          </w:tcPr>
          <w:p w14:paraId="0C3D3731" w14:textId="77777777" w:rsidR="00512827" w:rsidRPr="003D5C98" w:rsidRDefault="00512827" w:rsidP="004F3B02">
            <w:pPr>
              <w:pStyle w:val="EssTable"/>
              <w:rPr>
                <w:rFonts w:cs="Arial"/>
                <w:sz w:val="18"/>
                <w:szCs w:val="18"/>
              </w:rPr>
            </w:pPr>
          </w:p>
        </w:tc>
      </w:tr>
      <w:bookmarkEnd w:id="5"/>
      <w:bookmarkEnd w:id="6"/>
      <w:tr w:rsidR="00634A9C" w:rsidRPr="003D5C98" w14:paraId="15987921" w14:textId="77777777">
        <w:trPr>
          <w:trHeight w:val="320"/>
        </w:trPr>
        <w:tc>
          <w:tcPr>
            <w:tcW w:w="2496" w:type="pct"/>
          </w:tcPr>
          <w:p w14:paraId="44AC20EF" w14:textId="2D1B7821" w:rsidR="00634A9C" w:rsidRPr="003D5C98" w:rsidRDefault="0043083C" w:rsidP="004F3B02">
            <w:pPr>
              <w:pStyle w:val="EssTabl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Jens Harborn</w:t>
            </w:r>
          </w:p>
        </w:tc>
        <w:tc>
          <w:tcPr>
            <w:tcW w:w="2504" w:type="pct"/>
            <w:gridSpan w:val="2"/>
          </w:tcPr>
          <w:p w14:paraId="1A78566E" w14:textId="77777777" w:rsidR="00634A9C" w:rsidRPr="003D5C98" w:rsidRDefault="00634A9C" w:rsidP="004F3B02">
            <w:pPr>
              <w:pStyle w:val="EssTable"/>
              <w:rPr>
                <w:rFonts w:cs="Arial"/>
                <w:b/>
                <w:sz w:val="18"/>
                <w:szCs w:val="18"/>
              </w:rPr>
            </w:pPr>
          </w:p>
        </w:tc>
      </w:tr>
      <w:tr w:rsidR="005C2AAA" w:rsidRPr="003D5C98" w14:paraId="4D77BE6B" w14:textId="77777777">
        <w:trPr>
          <w:trHeight w:val="320"/>
        </w:trPr>
        <w:tc>
          <w:tcPr>
            <w:tcW w:w="2496" w:type="pct"/>
          </w:tcPr>
          <w:p w14:paraId="156B9F30" w14:textId="0710FBCC" w:rsidR="005C2AAA" w:rsidRPr="003D5C98" w:rsidRDefault="00303712" w:rsidP="004F3B02">
            <w:pPr>
              <w:pStyle w:val="EssTabl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John Hai</w:t>
            </w:r>
            <w:r w:rsidR="0043083C">
              <w:rPr>
                <w:rFonts w:cs="Arial"/>
                <w:sz w:val="18"/>
                <w:szCs w:val="18"/>
              </w:rPr>
              <w:t>nes</w:t>
            </w:r>
          </w:p>
        </w:tc>
        <w:tc>
          <w:tcPr>
            <w:tcW w:w="2504" w:type="pct"/>
            <w:gridSpan w:val="2"/>
          </w:tcPr>
          <w:p w14:paraId="5CC6B0C1" w14:textId="77777777" w:rsidR="005C2AAA" w:rsidRPr="003D5C98" w:rsidRDefault="005C2AAA" w:rsidP="004F3B02">
            <w:pPr>
              <w:pStyle w:val="EssTable"/>
              <w:rPr>
                <w:rFonts w:cs="Arial"/>
                <w:b/>
                <w:sz w:val="18"/>
                <w:szCs w:val="18"/>
              </w:rPr>
            </w:pPr>
          </w:p>
        </w:tc>
      </w:tr>
      <w:tr w:rsidR="0043083C" w:rsidRPr="003D5C98" w14:paraId="3EAEC50E" w14:textId="77777777">
        <w:trPr>
          <w:trHeight w:val="280"/>
        </w:trPr>
        <w:tc>
          <w:tcPr>
            <w:tcW w:w="2496" w:type="pct"/>
          </w:tcPr>
          <w:p w14:paraId="0C1B4EB5" w14:textId="51CA6F8B" w:rsidR="0043083C" w:rsidRPr="003D5C98" w:rsidRDefault="0043083C" w:rsidP="0043083C">
            <w:pPr>
              <w:pStyle w:val="EssTable"/>
              <w:rPr>
                <w:rFonts w:cs="Arial"/>
                <w:szCs w:val="18"/>
              </w:rPr>
            </w:pPr>
            <w:r w:rsidRPr="0043083C">
              <w:rPr>
                <w:rFonts w:cs="Arial"/>
                <w:sz w:val="18"/>
                <w:szCs w:val="18"/>
              </w:rPr>
              <w:t>Eric Pitcher</w:t>
            </w:r>
          </w:p>
        </w:tc>
        <w:tc>
          <w:tcPr>
            <w:tcW w:w="2504" w:type="pct"/>
            <w:gridSpan w:val="2"/>
          </w:tcPr>
          <w:p w14:paraId="0EA72E7A" w14:textId="77777777" w:rsidR="0043083C" w:rsidRPr="003D5C98" w:rsidRDefault="0043083C" w:rsidP="004F3B02">
            <w:pPr>
              <w:pStyle w:val="EssTable"/>
              <w:rPr>
                <w:rFonts w:cs="Arial"/>
                <w:sz w:val="18"/>
                <w:szCs w:val="18"/>
              </w:rPr>
            </w:pPr>
          </w:p>
        </w:tc>
      </w:tr>
      <w:tr w:rsidR="005C2AAA" w:rsidRPr="003D5C98" w14:paraId="3C75D047" w14:textId="77777777">
        <w:trPr>
          <w:trHeight w:val="280"/>
        </w:trPr>
        <w:tc>
          <w:tcPr>
            <w:tcW w:w="2496" w:type="pct"/>
          </w:tcPr>
          <w:p w14:paraId="05D0F4B4" w14:textId="77777777" w:rsidR="005C2AAA" w:rsidRPr="003D5C98" w:rsidRDefault="005C2AAA" w:rsidP="004F3B02">
            <w:pPr>
              <w:pStyle w:val="ESSGuidingText"/>
              <w:rPr>
                <w:szCs w:val="18"/>
              </w:rPr>
            </w:pPr>
            <w:r w:rsidRPr="003D5C98">
              <w:rPr>
                <w:rFonts w:cs="Arial"/>
                <w:szCs w:val="18"/>
              </w:rPr>
              <w:t>Absentees</w:t>
            </w:r>
          </w:p>
        </w:tc>
        <w:tc>
          <w:tcPr>
            <w:tcW w:w="2504" w:type="pct"/>
            <w:gridSpan w:val="2"/>
          </w:tcPr>
          <w:p w14:paraId="3C484B19" w14:textId="77777777" w:rsidR="005C2AAA" w:rsidRPr="003D5C98" w:rsidRDefault="005C2AAA" w:rsidP="004F3B02">
            <w:pPr>
              <w:pStyle w:val="EssTable"/>
              <w:rPr>
                <w:rFonts w:cs="Arial"/>
                <w:sz w:val="18"/>
                <w:szCs w:val="18"/>
              </w:rPr>
            </w:pPr>
          </w:p>
        </w:tc>
      </w:tr>
      <w:tr w:rsidR="005C2AAA" w:rsidRPr="003D5C98" w14:paraId="4C46DE87" w14:textId="77777777">
        <w:trPr>
          <w:trHeight w:val="280"/>
        </w:trPr>
        <w:tc>
          <w:tcPr>
            <w:tcW w:w="2496" w:type="pct"/>
          </w:tcPr>
          <w:p w14:paraId="0EC4179A" w14:textId="77777777" w:rsidR="005C2AAA" w:rsidRPr="003D5C98" w:rsidRDefault="005C2AAA" w:rsidP="00CA12ED">
            <w:pPr>
              <w:pStyle w:val="EssTable"/>
              <w:rPr>
                <w:rFonts w:cs="Arial"/>
                <w:sz w:val="18"/>
                <w:szCs w:val="18"/>
              </w:rPr>
            </w:pPr>
          </w:p>
        </w:tc>
        <w:tc>
          <w:tcPr>
            <w:tcW w:w="2504" w:type="pct"/>
            <w:gridSpan w:val="2"/>
          </w:tcPr>
          <w:p w14:paraId="13CA2053" w14:textId="77777777" w:rsidR="005C2AAA" w:rsidRPr="003D5C98" w:rsidRDefault="005C2AAA" w:rsidP="004F3B02">
            <w:pPr>
              <w:pStyle w:val="EssTable"/>
              <w:rPr>
                <w:rFonts w:cs="Arial"/>
                <w:sz w:val="18"/>
                <w:szCs w:val="18"/>
              </w:rPr>
            </w:pPr>
          </w:p>
        </w:tc>
      </w:tr>
      <w:tr w:rsidR="00634A9C" w:rsidRPr="003D5C98" w14:paraId="36AF8208" w14:textId="77777777">
        <w:trPr>
          <w:trHeight w:hRule="exact" w:val="300"/>
        </w:trPr>
        <w:tc>
          <w:tcPr>
            <w:tcW w:w="5000" w:type="pct"/>
            <w:gridSpan w:val="3"/>
          </w:tcPr>
          <w:p w14:paraId="55D3BABB" w14:textId="77777777" w:rsidR="00634A9C" w:rsidRPr="003D5C98" w:rsidRDefault="00634A9C" w:rsidP="004F3B02">
            <w:pPr>
              <w:pStyle w:val="EssTable"/>
              <w:rPr>
                <w:rFonts w:cs="Arial"/>
                <w:sz w:val="18"/>
                <w:szCs w:val="18"/>
              </w:rPr>
            </w:pPr>
          </w:p>
        </w:tc>
      </w:tr>
    </w:tbl>
    <w:p w14:paraId="061C4E8B" w14:textId="77777777" w:rsidR="00634A9C" w:rsidRDefault="00634A9C">
      <w:pPr>
        <w:rPr>
          <w:rFonts w:cs="Arial"/>
          <w:sz w:val="2"/>
        </w:rPr>
      </w:pPr>
    </w:p>
    <w:bookmarkEnd w:id="1"/>
    <w:p w14:paraId="06FDD19D" w14:textId="77777777" w:rsidR="005C2AAA" w:rsidRDefault="005C2AAA" w:rsidP="005C2AAA"/>
    <w:p w14:paraId="216E9B09" w14:textId="77777777" w:rsidR="009944CF" w:rsidRPr="009944CF" w:rsidRDefault="009944CF" w:rsidP="009944CF">
      <w:pPr>
        <w:pStyle w:val="Heading1"/>
        <w:numPr>
          <w:ilvl w:val="0"/>
          <w:numId w:val="23"/>
        </w:numPr>
        <w:tabs>
          <w:tab w:val="clear" w:pos="1210"/>
          <w:tab w:val="clear" w:pos="9071"/>
        </w:tabs>
        <w:ind w:left="993" w:hanging="993"/>
        <w:rPr>
          <w:color w:val="000000" w:themeColor="text1"/>
          <w:sz w:val="20"/>
          <w:szCs w:val="20"/>
        </w:rPr>
      </w:pPr>
      <w:r w:rsidRPr="009944CF">
        <w:rPr>
          <w:color w:val="000000" w:themeColor="text1"/>
          <w:sz w:val="20"/>
          <w:szCs w:val="20"/>
        </w:rPr>
        <w:t>Introduction</w:t>
      </w:r>
    </w:p>
    <w:p w14:paraId="7AEFBB46" w14:textId="2E92E5F4" w:rsidR="0043083C" w:rsidRDefault="0043083C" w:rsidP="0043083C">
      <w:r>
        <w:t xml:space="preserve">The meeting was a follow up on the performed PDR Target Helium Cooling System. The PDR was carried out during </w:t>
      </w:r>
      <w:r w:rsidR="00F51018">
        <w:t>4-5/9-20</w:t>
      </w:r>
      <w:r>
        <w:t>14 and is documented in Meeting Minutes (ESS-0020169). In the Meeting Minutes PDR Committee recommendations are categorised in two levels:</w:t>
      </w:r>
    </w:p>
    <w:p w14:paraId="59F06609" w14:textId="77777777" w:rsidR="0043083C" w:rsidRDefault="0043083C" w:rsidP="0043083C">
      <w:r>
        <w:tab/>
        <w:t>C1 = Needs to be solved before approved Preliminary Design</w:t>
      </w:r>
    </w:p>
    <w:p w14:paraId="76875FFA" w14:textId="77777777" w:rsidR="0043083C" w:rsidRDefault="0043083C" w:rsidP="0043083C">
      <w:r>
        <w:tab/>
        <w:t>C2 = To be solved during Final Design</w:t>
      </w:r>
    </w:p>
    <w:p w14:paraId="4279EB90" w14:textId="7D1294BF" w:rsidR="0043083C" w:rsidRDefault="00D17E39" w:rsidP="0043083C">
      <w:r>
        <w:t>All C1 were</w:t>
      </w:r>
      <w:r w:rsidR="0043083C">
        <w:t xml:space="preserve"> discussed during the Follow Up and </w:t>
      </w:r>
      <w:r w:rsidR="00111605">
        <w:t>a number of action points were listed</w:t>
      </w:r>
      <w:r w:rsidR="0043083C">
        <w:t>.</w:t>
      </w:r>
      <w:r w:rsidR="00111605">
        <w:t xml:space="preserve"> Action points and measures are listed below.</w:t>
      </w:r>
      <w:r>
        <w:t xml:space="preserve"> These action points needs to be closed </w:t>
      </w:r>
      <w:r w:rsidR="00F51018">
        <w:t>before</w:t>
      </w:r>
      <w:r>
        <w:t xml:space="preserve"> the Preliminary</w:t>
      </w:r>
    </w:p>
    <w:p w14:paraId="5A4EC2F6" w14:textId="77777777" w:rsidR="0043083C" w:rsidRDefault="0043083C" w:rsidP="0043083C"/>
    <w:p w14:paraId="28DA2A5E" w14:textId="77777777" w:rsidR="0043083C" w:rsidRDefault="0043083C" w:rsidP="0043083C"/>
    <w:p w14:paraId="549819C9" w14:textId="1CA80B7D" w:rsidR="0043083C" w:rsidRDefault="0043083C" w:rsidP="0043083C">
      <w:r>
        <w:t>As mentioned C1 recommendation needs to be closed before the Preliminary Design can be approved.</w:t>
      </w:r>
      <w:r w:rsidRPr="005642A7">
        <w:t xml:space="preserve"> </w:t>
      </w:r>
    </w:p>
    <w:p w14:paraId="16A80E24" w14:textId="77777777" w:rsidR="009944CF" w:rsidRDefault="009944CF" w:rsidP="009944CF">
      <w:pPr>
        <w:pStyle w:val="Heading1"/>
        <w:numPr>
          <w:ilvl w:val="0"/>
          <w:numId w:val="23"/>
        </w:numPr>
        <w:tabs>
          <w:tab w:val="clear" w:pos="1210"/>
          <w:tab w:val="clear" w:pos="9071"/>
        </w:tabs>
        <w:ind w:left="993" w:hanging="993"/>
        <w:rPr>
          <w:color w:val="000000" w:themeColor="text1"/>
          <w:sz w:val="20"/>
          <w:szCs w:val="20"/>
        </w:rPr>
      </w:pPr>
      <w:r w:rsidRPr="009944CF">
        <w:rPr>
          <w:color w:val="000000" w:themeColor="text1"/>
          <w:sz w:val="20"/>
          <w:szCs w:val="20"/>
        </w:rPr>
        <w:t>Minutes and List of Actions</w:t>
      </w:r>
    </w:p>
    <w:p w14:paraId="4B4C0B53" w14:textId="77777777" w:rsidR="0043083C" w:rsidRDefault="0043083C" w:rsidP="0043083C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262"/>
        <w:gridCol w:w="8060"/>
      </w:tblGrid>
      <w:tr w:rsidR="0043083C" w:rsidRPr="00234C64" w14:paraId="3B613293" w14:textId="77777777" w:rsidTr="00EE7014">
        <w:tc>
          <w:tcPr>
            <w:tcW w:w="675" w:type="dxa"/>
          </w:tcPr>
          <w:p w14:paraId="3F5B4FA9" w14:textId="77777777" w:rsidR="0043083C" w:rsidRPr="00F1283A" w:rsidRDefault="0043083C" w:rsidP="00EE7014">
            <w:pPr>
              <w:rPr>
                <w:u w:val="single"/>
              </w:rPr>
            </w:pPr>
            <w:r w:rsidRPr="00F1283A">
              <w:rPr>
                <w:u w:val="single"/>
              </w:rPr>
              <w:t>Responsible</w:t>
            </w:r>
          </w:p>
        </w:tc>
        <w:tc>
          <w:tcPr>
            <w:tcW w:w="8647" w:type="dxa"/>
          </w:tcPr>
          <w:p w14:paraId="2D0BDE70" w14:textId="77777777" w:rsidR="0043083C" w:rsidRPr="00F1283A" w:rsidRDefault="0043083C" w:rsidP="00EE7014">
            <w:pPr>
              <w:rPr>
                <w:u w:val="single"/>
              </w:rPr>
            </w:pPr>
            <w:r w:rsidRPr="00F1283A">
              <w:rPr>
                <w:u w:val="single"/>
              </w:rPr>
              <w:t>Action</w:t>
            </w:r>
          </w:p>
        </w:tc>
      </w:tr>
      <w:tr w:rsidR="0043083C" w:rsidRPr="00234C64" w14:paraId="7D66AA65" w14:textId="77777777" w:rsidTr="00EE7014">
        <w:tc>
          <w:tcPr>
            <w:tcW w:w="675" w:type="dxa"/>
          </w:tcPr>
          <w:p w14:paraId="1ADDFA9C" w14:textId="7336846F" w:rsidR="0043083C" w:rsidRPr="00234C64" w:rsidRDefault="000D6B26" w:rsidP="00EE7014">
            <w:r>
              <w:t>JH</w:t>
            </w:r>
          </w:p>
        </w:tc>
        <w:tc>
          <w:tcPr>
            <w:tcW w:w="8647" w:type="dxa"/>
          </w:tcPr>
          <w:p w14:paraId="01302C1C" w14:textId="4CE166A9" w:rsidR="0043083C" w:rsidRDefault="00B0710A" w:rsidP="00B0710A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 w:eastAsia="sv-SE"/>
              </w:rPr>
            </w:pPr>
            <w:r w:rsidRPr="00B0710A">
              <w:rPr>
                <w:b/>
              </w:rPr>
              <w:t>Interface requirement document, one document for each interface. The idea is that this document is the agreement between two system</w:t>
            </w:r>
            <w:r w:rsidR="00F51018">
              <w:rPr>
                <w:b/>
              </w:rPr>
              <w:t>s</w:t>
            </w:r>
            <w:r w:rsidRPr="00B0710A">
              <w:rPr>
                <w:b/>
              </w:rPr>
              <w:t xml:space="preserve"> or subsystem of important requirements.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 w:eastAsia="sv-SE"/>
              </w:rPr>
              <w:t xml:space="preserve"> </w:t>
            </w:r>
          </w:p>
          <w:p w14:paraId="65FECF73" w14:textId="77777777" w:rsidR="00B0710A" w:rsidRDefault="00B0710A" w:rsidP="00B0710A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 w:eastAsia="sv-SE"/>
              </w:rPr>
            </w:pPr>
          </w:p>
          <w:p w14:paraId="2A7F6D31" w14:textId="03422EF4" w:rsidR="00184287" w:rsidRDefault="00F51018" w:rsidP="00184287">
            <w:r>
              <w:t>All interface documents are listed in ESS-0037260</w:t>
            </w:r>
          </w:p>
          <w:p w14:paraId="253856CD" w14:textId="26628182" w:rsidR="000F7CB6" w:rsidRPr="00234C64" w:rsidRDefault="000F7CB6" w:rsidP="00184287">
            <w:pPr>
              <w:rPr>
                <w:b/>
              </w:rPr>
            </w:pPr>
          </w:p>
        </w:tc>
      </w:tr>
      <w:tr w:rsidR="0043083C" w:rsidRPr="00234C64" w14:paraId="26AA91E8" w14:textId="77777777" w:rsidTr="00EE7014">
        <w:tc>
          <w:tcPr>
            <w:tcW w:w="675" w:type="dxa"/>
          </w:tcPr>
          <w:p w14:paraId="66A3E02C" w14:textId="083BD885" w:rsidR="0043083C" w:rsidRPr="00234C64" w:rsidRDefault="000D6B26" w:rsidP="00EE7014">
            <w:r>
              <w:t>JH</w:t>
            </w:r>
          </w:p>
          <w:p w14:paraId="37DBDF03" w14:textId="39822B23" w:rsidR="0043083C" w:rsidRPr="00234C64" w:rsidRDefault="0043083C" w:rsidP="00EE7014"/>
        </w:tc>
        <w:tc>
          <w:tcPr>
            <w:tcW w:w="8647" w:type="dxa"/>
          </w:tcPr>
          <w:p w14:paraId="66924B9B" w14:textId="721A2305" w:rsidR="00184287" w:rsidRDefault="00184287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sz w:val="20"/>
                <w:szCs w:val="24"/>
              </w:rPr>
            </w:pPr>
            <w:r w:rsidRPr="00184287"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VoV-plan Verification and Validation plan. List of all requirements and how </w:t>
            </w:r>
            <w:r w:rsidRPr="00184287">
              <w:rPr>
                <w:rFonts w:eastAsia="Times New Roman" w:cs="Times New Roman"/>
                <w:sz w:val="20"/>
                <w:szCs w:val="24"/>
              </w:rPr>
              <w:lastRenderedPageBreak/>
              <w:t>they a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re verified or validated. </w:t>
            </w:r>
          </w:p>
          <w:p w14:paraId="15D35604" w14:textId="77777777" w:rsidR="00184287" w:rsidRPr="00184287" w:rsidRDefault="00184287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sz w:val="20"/>
                <w:szCs w:val="24"/>
              </w:rPr>
            </w:pPr>
          </w:p>
          <w:p w14:paraId="679794F8" w14:textId="77777777" w:rsidR="0043083C" w:rsidRDefault="00184287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b w:val="0"/>
                <w:sz w:val="20"/>
                <w:szCs w:val="24"/>
              </w:rPr>
            </w:pPr>
            <w:r w:rsidRPr="00184287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Pr="00184287">
              <w:rPr>
                <w:rFonts w:eastAsia="Times New Roman" w:cs="Times New Roman"/>
                <w:b w:val="0"/>
                <w:sz w:val="20"/>
                <w:szCs w:val="24"/>
              </w:rPr>
              <w:t>The VoV Plan is documented in ESS-0020647</w:t>
            </w:r>
          </w:p>
          <w:p w14:paraId="42C55069" w14:textId="20A284F4" w:rsidR="00184287" w:rsidRPr="00184287" w:rsidRDefault="00184287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</w:tr>
      <w:tr w:rsidR="0043083C" w:rsidRPr="00234C64" w14:paraId="6BBFEE22" w14:textId="77777777" w:rsidTr="00EE7014">
        <w:tc>
          <w:tcPr>
            <w:tcW w:w="675" w:type="dxa"/>
          </w:tcPr>
          <w:p w14:paraId="78AC28E0" w14:textId="1A502FC9" w:rsidR="0043083C" w:rsidRPr="00234C64" w:rsidRDefault="00F82D03" w:rsidP="00EE7014">
            <w:r>
              <w:lastRenderedPageBreak/>
              <w:t>UO</w:t>
            </w:r>
          </w:p>
        </w:tc>
        <w:tc>
          <w:tcPr>
            <w:tcW w:w="8647" w:type="dxa"/>
          </w:tcPr>
          <w:p w14:paraId="3D3ACCCE" w14:textId="4A4A237E" w:rsidR="0043083C" w:rsidRDefault="00184287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sz w:val="20"/>
                <w:szCs w:val="24"/>
              </w:rPr>
            </w:pPr>
            <w:r w:rsidRPr="00184287">
              <w:rPr>
                <w:rFonts w:eastAsia="Times New Roman" w:cs="Times New Roman"/>
                <w:sz w:val="20"/>
                <w:szCs w:val="24"/>
              </w:rPr>
              <w:t xml:space="preserve">Safety classification according to 1, 2, 3, 4 </w:t>
            </w:r>
            <w:r w:rsidR="00F51018">
              <w:rPr>
                <w:rFonts w:eastAsia="Times New Roman" w:cs="Times New Roman"/>
                <w:sz w:val="20"/>
                <w:szCs w:val="24"/>
              </w:rPr>
              <w:t xml:space="preserve">or 4a. Look in to the difference </w:t>
            </w:r>
            <w:r w:rsidRPr="00184287">
              <w:rPr>
                <w:rFonts w:eastAsia="Times New Roman" w:cs="Times New Roman"/>
                <w:sz w:val="20"/>
                <w:szCs w:val="24"/>
              </w:rPr>
              <w:t>between 3 and 4 and what is the correct classification to our system based on Lennart</w:t>
            </w:r>
            <w:r w:rsidR="00F51018">
              <w:rPr>
                <w:rFonts w:eastAsia="Times New Roman" w:cs="Times New Roman"/>
                <w:sz w:val="20"/>
                <w:szCs w:val="24"/>
              </w:rPr>
              <w:t>’s proposal</w:t>
            </w:r>
            <w:r>
              <w:rPr>
                <w:rFonts w:eastAsia="Times New Roman" w:cs="Times New Roman"/>
                <w:sz w:val="20"/>
                <w:szCs w:val="24"/>
              </w:rPr>
              <w:t>.</w:t>
            </w:r>
          </w:p>
          <w:p w14:paraId="24C8DD6C" w14:textId="77777777" w:rsidR="00184287" w:rsidRDefault="00184287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sz w:val="20"/>
                <w:szCs w:val="24"/>
              </w:rPr>
            </w:pPr>
          </w:p>
          <w:p w14:paraId="72BCF15A" w14:textId="410D214F" w:rsidR="000B6CDA" w:rsidRDefault="000B6CDA" w:rsidP="000B6CDA">
            <w:pPr>
              <w:pStyle w:val="Recom1"/>
              <w:rPr>
                <w:rFonts w:eastAsia="Times New Roman" w:cs="Times New Roman"/>
                <w:b w:val="0"/>
                <w:sz w:val="20"/>
                <w:szCs w:val="24"/>
              </w:rPr>
            </w:pPr>
            <w:r>
              <w:rPr>
                <w:rFonts w:eastAsia="Times New Roman" w:cs="Times New Roman"/>
                <w:b w:val="0"/>
                <w:sz w:val="20"/>
                <w:szCs w:val="24"/>
              </w:rPr>
              <w:t>SDD-Req Target Helium Cooling System ESS-0012524:</w:t>
            </w:r>
          </w:p>
          <w:p w14:paraId="2FC3BDA6" w14:textId="77777777" w:rsidR="000B6CDA" w:rsidRDefault="000B6CDA" w:rsidP="000B6CDA">
            <w:pPr>
              <w:pStyle w:val="Recom1"/>
              <w:rPr>
                <w:rFonts w:eastAsia="Times New Roman" w:cs="Times New Roman"/>
                <w:b w:val="0"/>
                <w:sz w:val="20"/>
                <w:szCs w:val="24"/>
              </w:rPr>
            </w:pPr>
          </w:p>
          <w:p w14:paraId="72972D85" w14:textId="1DFC4A59" w:rsidR="000B6CDA" w:rsidRDefault="000B6CDA" w:rsidP="000B6CDA">
            <w:pPr>
              <w:pStyle w:val="Recom1"/>
              <w:rPr>
                <w:rFonts w:eastAsia="Times New Roman" w:cs="Times New Roman"/>
                <w:b w:val="0"/>
                <w:sz w:val="20"/>
                <w:szCs w:val="24"/>
              </w:rPr>
            </w:pPr>
            <w:r>
              <w:rPr>
                <w:rFonts w:eastAsia="Times New Roman" w:cs="Times New Roman"/>
                <w:b w:val="0"/>
                <w:sz w:val="20"/>
                <w:szCs w:val="24"/>
              </w:rPr>
              <w:t>“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Requirements for the design, fabrication, assembly and testing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</w:p>
          <w:p w14:paraId="388BB62D" w14:textId="2CBA468C" w:rsidR="000B6CDA" w:rsidRDefault="000B6CDA" w:rsidP="000B6CDA">
            <w:pPr>
              <w:pStyle w:val="Recom1"/>
              <w:rPr>
                <w:rFonts w:eastAsia="Times New Roman" w:cs="Times New Roman"/>
                <w:b w:val="0"/>
                <w:sz w:val="20"/>
                <w:szCs w:val="24"/>
              </w:rPr>
            </w:pP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Detailed accident analyses for ESS systems remain to be performed, so final specification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of measures required for safety are yet to be finalized. The current basis for design and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fabrication of the Target Helium Cooling System is that the cooling is not a safety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function, but the mechanical integrity of the system is assumed to be a safety function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(SaF). To ensure that we provide the required mechanical integrity, the IKC partner must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follow the RCC-MRx Class 3 requirements in designing, fabricating, assembling, and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testing this system. RCC-MRx Class 3 can be fulfilled by compliance with the usual PED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standards EN 13445 and 13480 plus some additions, which are given in the RCC-MRx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code. See also the comparison in ESS-0037516. Any additional third party review and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inspections beyond those required in RCC-MRx that may be imposed by the Swedish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regulator (SSM) will be coordinated and paid by ESS AB, i.e. the IKC partner is only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responsible for meeting the documentation, review, and inspection requirements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specified in RCC-MRx (Class 3), working with ESS AB to facilitate the additional SSMrequired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reviews and inspections, and providing allowances in the schedule for such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activities. Refer to requirement PCool-157.</w:t>
            </w:r>
          </w:p>
          <w:p w14:paraId="5AF1BFEF" w14:textId="77777777" w:rsidR="000B6CDA" w:rsidRPr="000B6CDA" w:rsidRDefault="000B6CDA" w:rsidP="000B6CDA">
            <w:pPr>
              <w:pStyle w:val="Recom1"/>
              <w:rPr>
                <w:rFonts w:eastAsia="Times New Roman" w:cs="Times New Roman"/>
                <w:b w:val="0"/>
                <w:sz w:val="20"/>
                <w:szCs w:val="24"/>
              </w:rPr>
            </w:pPr>
          </w:p>
          <w:p w14:paraId="56DEA725" w14:textId="765CF78C" w:rsidR="00184287" w:rsidRDefault="000B6CDA" w:rsidP="000B6CDA">
            <w:pPr>
              <w:pStyle w:val="Recom1"/>
              <w:rPr>
                <w:rFonts w:eastAsia="Times New Roman" w:cs="Times New Roman"/>
                <w:b w:val="0"/>
                <w:sz w:val="20"/>
                <w:szCs w:val="24"/>
              </w:rPr>
            </w:pP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Should these requirements change, the ESS change control process will be used to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evaluate the cost and schedule implications. Adjustments to delivery dates and budget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will be negotiated with the IKC partner and implemented into a revised baseline. The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change control process, including the IKC partner’s role, is described in the Target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Pr="000B6CDA">
              <w:rPr>
                <w:rFonts w:eastAsia="Times New Roman" w:cs="Times New Roman"/>
                <w:b w:val="0"/>
                <w:sz w:val="20"/>
                <w:szCs w:val="24"/>
              </w:rPr>
              <w:t>Baseline Management Process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document (ESS-0016499)”</w:t>
            </w:r>
          </w:p>
          <w:p w14:paraId="478F9E7D" w14:textId="2B6182AB" w:rsidR="00F82D03" w:rsidRPr="00184287" w:rsidRDefault="00F82D03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b w:val="0"/>
                <w:sz w:val="20"/>
                <w:szCs w:val="24"/>
              </w:rPr>
            </w:pPr>
          </w:p>
        </w:tc>
      </w:tr>
      <w:tr w:rsidR="0043083C" w:rsidRPr="00184287" w14:paraId="75F4E19D" w14:textId="77777777" w:rsidTr="00EE7014">
        <w:tc>
          <w:tcPr>
            <w:tcW w:w="675" w:type="dxa"/>
          </w:tcPr>
          <w:p w14:paraId="3D1F8E8E" w14:textId="034F5D01" w:rsidR="0043083C" w:rsidRPr="00184287" w:rsidRDefault="00F82D03" w:rsidP="00184287">
            <w:r>
              <w:t>UO</w:t>
            </w:r>
          </w:p>
          <w:p w14:paraId="7EACAF54" w14:textId="7793649B" w:rsidR="0043083C" w:rsidRPr="00184287" w:rsidRDefault="0043083C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8647" w:type="dxa"/>
          </w:tcPr>
          <w:p w14:paraId="2CE75CBC" w14:textId="56C1F67E" w:rsidR="0043083C" w:rsidRDefault="00184287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sz w:val="20"/>
                <w:szCs w:val="24"/>
              </w:rPr>
            </w:pPr>
            <w:r w:rsidRPr="00184287">
              <w:rPr>
                <w:rFonts w:eastAsia="Times New Roman" w:cs="Times New Roman"/>
                <w:sz w:val="20"/>
                <w:szCs w:val="24"/>
              </w:rPr>
              <w:t>Ensure that a decision is taken as soon as possible regarding</w:t>
            </w:r>
            <w:r w:rsidR="00F82D03">
              <w:rPr>
                <w:rFonts w:eastAsia="Times New Roman" w:cs="Times New Roman"/>
                <w:sz w:val="20"/>
                <w:szCs w:val="24"/>
              </w:rPr>
              <w:t xml:space="preserve"> </w:t>
            </w:r>
            <w:r w:rsidR="00F51018">
              <w:rPr>
                <w:rFonts w:eastAsia="Times New Roman" w:cs="Times New Roman"/>
                <w:sz w:val="20"/>
                <w:szCs w:val="24"/>
              </w:rPr>
              <w:t>safety classification to fulfi</w:t>
            </w:r>
            <w:r w:rsidRPr="00184287">
              <w:rPr>
                <w:rFonts w:eastAsia="Times New Roman" w:cs="Times New Roman"/>
                <w:sz w:val="20"/>
                <w:szCs w:val="24"/>
              </w:rPr>
              <w:t>l SSM's requirements</w:t>
            </w:r>
            <w:r w:rsidR="0043083C" w:rsidRPr="00184287">
              <w:rPr>
                <w:rFonts w:eastAsia="Times New Roman" w:cs="Times New Roman"/>
                <w:sz w:val="20"/>
                <w:szCs w:val="24"/>
              </w:rPr>
              <w:t>.</w:t>
            </w:r>
          </w:p>
          <w:p w14:paraId="42DD5870" w14:textId="77777777" w:rsidR="00F82D03" w:rsidRDefault="00F82D03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sz w:val="20"/>
                <w:szCs w:val="24"/>
              </w:rPr>
            </w:pPr>
          </w:p>
          <w:p w14:paraId="714558BB" w14:textId="3A17280B" w:rsidR="00F82D03" w:rsidRDefault="00F82D03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b w:val="0"/>
                <w:sz w:val="20"/>
                <w:szCs w:val="24"/>
              </w:rPr>
            </w:pP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The system will be built according to RCC MRx class 3. If there </w:t>
            </w:r>
            <w:r w:rsidR="000F7CB6">
              <w:rPr>
                <w:rFonts w:eastAsia="Times New Roman" w:cs="Times New Roman"/>
                <w:b w:val="0"/>
                <w:sz w:val="20"/>
                <w:szCs w:val="24"/>
              </w:rPr>
              <w:t xml:space="preserve">is </w:t>
            </w:r>
            <w:r w:rsidR="001E2046">
              <w:rPr>
                <w:rFonts w:eastAsia="Times New Roman" w:cs="Times New Roman"/>
                <w:b w:val="0"/>
                <w:sz w:val="20"/>
                <w:szCs w:val="24"/>
              </w:rPr>
              <w:t>needs to safety classify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the system</w:t>
            </w:r>
            <w:r w:rsidR="000F7CB6">
              <w:rPr>
                <w:rFonts w:eastAsia="Times New Roman" w:cs="Times New Roman"/>
                <w:b w:val="0"/>
                <w:sz w:val="20"/>
                <w:szCs w:val="24"/>
              </w:rPr>
              <w:t>,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or a part of the system</w:t>
            </w:r>
            <w:r w:rsidR="000F7CB6">
              <w:rPr>
                <w:rFonts w:eastAsia="Times New Roman" w:cs="Times New Roman"/>
                <w:b w:val="0"/>
                <w:sz w:val="20"/>
                <w:szCs w:val="24"/>
              </w:rPr>
              <w:t>,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</w:t>
            </w:r>
            <w:r w:rsidR="001E2046">
              <w:rPr>
                <w:rFonts w:eastAsia="Times New Roman" w:cs="Times New Roman"/>
                <w:b w:val="0"/>
                <w:sz w:val="20"/>
                <w:szCs w:val="24"/>
              </w:rPr>
              <w:t>the CCB process will handle this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>.</w:t>
            </w:r>
          </w:p>
          <w:p w14:paraId="2584E293" w14:textId="69BC20DB" w:rsidR="00F82D03" w:rsidRPr="00F82D03" w:rsidRDefault="00F82D03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b w:val="0"/>
                <w:sz w:val="20"/>
                <w:szCs w:val="24"/>
              </w:rPr>
            </w:pPr>
          </w:p>
        </w:tc>
      </w:tr>
      <w:tr w:rsidR="0043083C" w:rsidRPr="00234C64" w14:paraId="669FE7CA" w14:textId="77777777" w:rsidTr="00EE7014">
        <w:tc>
          <w:tcPr>
            <w:tcW w:w="675" w:type="dxa"/>
          </w:tcPr>
          <w:p w14:paraId="4E80376D" w14:textId="0C6A02B6" w:rsidR="0043083C" w:rsidRDefault="00184287" w:rsidP="00EE7014">
            <w:r>
              <w:t>EP</w:t>
            </w:r>
          </w:p>
          <w:p w14:paraId="27DB1FF3" w14:textId="6C878E22" w:rsidR="0043083C" w:rsidRDefault="0043083C" w:rsidP="00EE7014"/>
        </w:tc>
        <w:tc>
          <w:tcPr>
            <w:tcW w:w="8647" w:type="dxa"/>
          </w:tcPr>
          <w:p w14:paraId="1145E0B4" w14:textId="77777777" w:rsidR="0043083C" w:rsidRDefault="00184287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sz w:val="20"/>
                <w:szCs w:val="24"/>
              </w:rPr>
            </w:pPr>
            <w:r w:rsidRPr="00184287">
              <w:rPr>
                <w:rFonts w:eastAsia="Times New Roman" w:cs="Times New Roman"/>
                <w:sz w:val="20"/>
                <w:szCs w:val="24"/>
              </w:rPr>
              <w:t xml:space="preserve">Availability and Reliability allocated to each system. Brake down top to bottom Target system to subsystems. </w:t>
            </w:r>
          </w:p>
          <w:p w14:paraId="40CA1316" w14:textId="77777777" w:rsidR="00F82D03" w:rsidRDefault="00F82D03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sz w:val="20"/>
                <w:szCs w:val="24"/>
              </w:rPr>
            </w:pPr>
          </w:p>
          <w:p w14:paraId="4A974E78" w14:textId="77777777" w:rsidR="00F82D03" w:rsidRDefault="000F7CB6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  <w:r>
              <w:rPr>
                <w:b w:val="0"/>
              </w:rPr>
              <w:t>Target System: Reliability = 0.999</w:t>
            </w:r>
            <w:r>
              <w:rPr>
                <w:b w:val="0"/>
              </w:rPr>
              <w:tab/>
              <w:t>Availability = 0.99</w:t>
            </w:r>
          </w:p>
          <w:p w14:paraId="3E5F3C7A" w14:textId="3EF15003" w:rsidR="000F7CB6" w:rsidRPr="00F82D03" w:rsidRDefault="000F7CB6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</w:tr>
      <w:tr w:rsidR="0043083C" w:rsidRPr="00234C64" w14:paraId="68D1492A" w14:textId="77777777" w:rsidTr="00EE7014">
        <w:tc>
          <w:tcPr>
            <w:tcW w:w="675" w:type="dxa"/>
          </w:tcPr>
          <w:p w14:paraId="1F8C1790" w14:textId="77777777" w:rsidR="0043083C" w:rsidRDefault="0043083C" w:rsidP="00EE7014"/>
        </w:tc>
        <w:tc>
          <w:tcPr>
            <w:tcW w:w="8647" w:type="dxa"/>
          </w:tcPr>
          <w:p w14:paraId="29AA2118" w14:textId="08C531A6" w:rsidR="0043083C" w:rsidRDefault="00184287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sz w:val="20"/>
                <w:szCs w:val="24"/>
              </w:rPr>
            </w:pPr>
            <w:r w:rsidRPr="00184287">
              <w:rPr>
                <w:rFonts w:eastAsia="Times New Roman" w:cs="Times New Roman"/>
                <w:sz w:val="20"/>
                <w:szCs w:val="24"/>
              </w:rPr>
              <w:t>Radiation analysis. What will the radiat</w:t>
            </w:r>
            <w:r w:rsidR="00F51018">
              <w:rPr>
                <w:rFonts w:eastAsia="Times New Roman" w:cs="Times New Roman"/>
                <w:sz w:val="20"/>
                <w:szCs w:val="24"/>
              </w:rPr>
              <w:t>ion inventory be in the He loop?</w:t>
            </w:r>
            <w:r w:rsidRPr="00184287">
              <w:rPr>
                <w:rFonts w:eastAsia="Times New Roman" w:cs="Times New Roman"/>
                <w:sz w:val="20"/>
                <w:szCs w:val="24"/>
              </w:rPr>
              <w:t xml:space="preserve"> With the assumption of fraction to the Purification loop of f/F 0.1% and a leak rate of 0.5% </w:t>
            </w:r>
          </w:p>
          <w:p w14:paraId="7EC464D7" w14:textId="77777777" w:rsidR="000F7CB6" w:rsidRDefault="000F7CB6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imes New Roman" w:cs="Times New Roman"/>
                <w:sz w:val="20"/>
                <w:szCs w:val="24"/>
              </w:rPr>
            </w:pPr>
          </w:p>
          <w:p w14:paraId="337A7AE3" w14:textId="66B9AE0C" w:rsidR="000F7CB6" w:rsidRDefault="00D12CC7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  <w:r>
              <w:rPr>
                <w:b w:val="0"/>
              </w:rPr>
              <w:t>He leak rate is assumed to be 1 g/h</w:t>
            </w:r>
            <w:r w:rsidR="00F51018">
              <w:rPr>
                <w:b w:val="0"/>
              </w:rPr>
              <w:t xml:space="preserve"> (8.8</w:t>
            </w:r>
            <w:r w:rsidR="001632D5">
              <w:rPr>
                <w:b w:val="0"/>
              </w:rPr>
              <w:t xml:space="preserve"> kg/y)</w:t>
            </w:r>
            <w:r>
              <w:rPr>
                <w:b w:val="0"/>
              </w:rPr>
              <w:t xml:space="preserve"> (req. PCool</w:t>
            </w:r>
            <w:r w:rsidR="00F51018">
              <w:rPr>
                <w:b w:val="0"/>
              </w:rPr>
              <w:t>-</w:t>
            </w:r>
            <w:r>
              <w:rPr>
                <w:b w:val="0"/>
              </w:rPr>
              <w:t>102)</w:t>
            </w:r>
          </w:p>
          <w:p w14:paraId="7CC933D2" w14:textId="77777777" w:rsidR="00D12CC7" w:rsidRDefault="00D12CC7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  <w:p w14:paraId="3EE53303" w14:textId="79293DAC" w:rsidR="00D12CC7" w:rsidRDefault="006720F3" w:rsidP="00184287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  <w:r>
              <w:rPr>
                <w:b w:val="0"/>
              </w:rPr>
              <w:t>The dos calculation is presented in ESS-0044590</w:t>
            </w:r>
          </w:p>
          <w:p w14:paraId="4F3383C0" w14:textId="77777777" w:rsidR="00D12CC7" w:rsidRDefault="00D12CC7" w:rsidP="008C02B0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  <w:p w14:paraId="5C70A75C" w14:textId="5A94E621" w:rsidR="008C02B0" w:rsidRPr="009E4E17" w:rsidRDefault="008C02B0" w:rsidP="008C02B0">
            <w:pPr>
              <w:pStyle w:val="Recom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</w:tr>
      <w:tr w:rsidR="00EE7014" w:rsidRPr="00234C64" w14:paraId="320E0112" w14:textId="77777777" w:rsidTr="00EE7014">
        <w:tc>
          <w:tcPr>
            <w:tcW w:w="675" w:type="dxa"/>
          </w:tcPr>
          <w:p w14:paraId="06BE4306" w14:textId="1992149D" w:rsidR="00EE7014" w:rsidRDefault="00EE7014" w:rsidP="00EE7014"/>
        </w:tc>
        <w:tc>
          <w:tcPr>
            <w:tcW w:w="8647" w:type="dxa"/>
          </w:tcPr>
          <w:p w14:paraId="0D0EACF7" w14:textId="2FC54E99" w:rsidR="00EE7014" w:rsidRDefault="00184287" w:rsidP="00EE7014">
            <w:pPr>
              <w:pStyle w:val="Recom1"/>
              <w:rPr>
                <w:rFonts w:eastAsia="Times New Roman" w:cs="Times New Roman"/>
                <w:sz w:val="20"/>
                <w:szCs w:val="24"/>
              </w:rPr>
            </w:pPr>
            <w:r w:rsidRPr="00184287">
              <w:rPr>
                <w:rFonts w:eastAsia="Times New Roman" w:cs="Times New Roman"/>
                <w:sz w:val="20"/>
                <w:szCs w:val="24"/>
              </w:rPr>
              <w:t>W</w:t>
            </w:r>
            <w:r w:rsidR="00F51018">
              <w:rPr>
                <w:rFonts w:eastAsia="Times New Roman" w:cs="Times New Roman"/>
                <w:sz w:val="20"/>
                <w:szCs w:val="24"/>
              </w:rPr>
              <w:t>hat is the reasonable leak rate?</w:t>
            </w:r>
          </w:p>
          <w:p w14:paraId="070E3934" w14:textId="77777777" w:rsidR="00D12CC7" w:rsidRDefault="00D12CC7" w:rsidP="00EE7014">
            <w:pPr>
              <w:pStyle w:val="Recom1"/>
              <w:rPr>
                <w:rFonts w:eastAsia="Times New Roman" w:cs="Times New Roman"/>
                <w:sz w:val="20"/>
                <w:szCs w:val="24"/>
              </w:rPr>
            </w:pPr>
          </w:p>
          <w:p w14:paraId="5C4DC59A" w14:textId="25E4415F" w:rsidR="00D12CC7" w:rsidRDefault="00D12CC7" w:rsidP="00EE7014">
            <w:pPr>
              <w:pStyle w:val="Recom1"/>
              <w:rPr>
                <w:rFonts w:eastAsia="Times New Roman" w:cs="Times New Roman"/>
                <w:b w:val="0"/>
                <w:sz w:val="20"/>
                <w:szCs w:val="24"/>
              </w:rPr>
            </w:pPr>
            <w:r>
              <w:rPr>
                <w:rFonts w:eastAsia="Times New Roman" w:cs="Times New Roman"/>
                <w:b w:val="0"/>
                <w:sz w:val="20"/>
                <w:szCs w:val="24"/>
              </w:rPr>
              <w:t>1g/h (req. PCool</w:t>
            </w:r>
            <w:r w:rsidR="00F51018">
              <w:rPr>
                <w:rFonts w:eastAsia="Times New Roman" w:cs="Times New Roman"/>
                <w:b w:val="0"/>
                <w:sz w:val="20"/>
                <w:szCs w:val="24"/>
              </w:rPr>
              <w:t>-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>102)</w:t>
            </w:r>
          </w:p>
          <w:p w14:paraId="4C1DE604" w14:textId="49FDB3DB" w:rsidR="001632D5" w:rsidRPr="00D12CC7" w:rsidRDefault="001632D5" w:rsidP="00EE7014">
            <w:pPr>
              <w:pStyle w:val="Recom1"/>
              <w:rPr>
                <w:b w:val="0"/>
              </w:rPr>
            </w:pPr>
          </w:p>
        </w:tc>
      </w:tr>
      <w:tr w:rsidR="00184287" w:rsidRPr="00234C64" w14:paraId="6E5540D2" w14:textId="77777777" w:rsidTr="00EE7014">
        <w:tc>
          <w:tcPr>
            <w:tcW w:w="675" w:type="dxa"/>
          </w:tcPr>
          <w:p w14:paraId="6D20F9A8" w14:textId="77777777" w:rsidR="00184287" w:rsidRDefault="00184287" w:rsidP="00EE7014"/>
        </w:tc>
        <w:tc>
          <w:tcPr>
            <w:tcW w:w="8647" w:type="dxa"/>
          </w:tcPr>
          <w:p w14:paraId="24E9BD7D" w14:textId="33F4A401" w:rsidR="00184287" w:rsidRDefault="00184287" w:rsidP="00EE7014">
            <w:pPr>
              <w:pStyle w:val="Recom1"/>
              <w:rPr>
                <w:rFonts w:eastAsia="Times New Roman" w:cs="Times New Roman"/>
                <w:sz w:val="20"/>
                <w:szCs w:val="24"/>
              </w:rPr>
            </w:pPr>
            <w:r w:rsidRPr="00184287">
              <w:rPr>
                <w:rFonts w:eastAsia="Times New Roman" w:cs="Times New Roman"/>
                <w:sz w:val="20"/>
                <w:szCs w:val="24"/>
              </w:rPr>
              <w:t>What is the cost of He</w:t>
            </w:r>
            <w:r w:rsidR="00F51018">
              <w:rPr>
                <w:rFonts w:eastAsia="Times New Roman" w:cs="Times New Roman"/>
                <w:sz w:val="20"/>
                <w:szCs w:val="24"/>
              </w:rPr>
              <w:t>?</w:t>
            </w:r>
          </w:p>
          <w:p w14:paraId="2B2BB397" w14:textId="77777777" w:rsidR="001632D5" w:rsidRDefault="001632D5" w:rsidP="00EE7014">
            <w:pPr>
              <w:pStyle w:val="Recom1"/>
              <w:rPr>
                <w:rFonts w:eastAsia="Times New Roman" w:cs="Times New Roman"/>
                <w:sz w:val="20"/>
                <w:szCs w:val="24"/>
              </w:rPr>
            </w:pPr>
          </w:p>
          <w:p w14:paraId="46956B11" w14:textId="1D5A8031" w:rsidR="001632D5" w:rsidRPr="001632D5" w:rsidRDefault="001632D5" w:rsidP="00EE7014">
            <w:pPr>
              <w:pStyle w:val="Recom1"/>
              <w:rPr>
                <w:rFonts w:eastAsia="Times New Roman" w:cs="Times New Roman"/>
                <w:b w:val="0"/>
                <w:sz w:val="20"/>
                <w:szCs w:val="24"/>
              </w:rPr>
            </w:pPr>
            <w:r w:rsidRPr="001632D5">
              <w:rPr>
                <w:rFonts w:eastAsia="Times New Roman" w:cs="Times New Roman"/>
                <w:b w:val="0"/>
                <w:sz w:val="20"/>
                <w:szCs w:val="24"/>
              </w:rPr>
              <w:t xml:space="preserve">100-200 </w:t>
            </w:r>
            <w:r w:rsidR="00F51018">
              <w:rPr>
                <w:rFonts w:eastAsia="Times New Roman" w:cs="Times New Roman"/>
                <w:b w:val="0"/>
                <w:sz w:val="20"/>
                <w:szCs w:val="24"/>
              </w:rPr>
              <w:t>€</w:t>
            </w:r>
            <w:r w:rsidRPr="001632D5">
              <w:rPr>
                <w:rFonts w:eastAsia="Times New Roman" w:cs="Times New Roman"/>
                <w:b w:val="0"/>
                <w:sz w:val="20"/>
                <w:szCs w:val="24"/>
              </w:rPr>
              <w:t>/Kg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=&gt; </w:t>
            </w:r>
            <w:r w:rsidR="00F51018">
              <w:rPr>
                <w:rFonts w:eastAsia="Times New Roman" w:cs="Times New Roman"/>
                <w:b w:val="0"/>
                <w:sz w:val="20"/>
                <w:szCs w:val="24"/>
              </w:rPr>
              <w:t>1g/h*5000h</w:t>
            </w:r>
            <w:r w:rsidR="001A5515">
              <w:rPr>
                <w:rFonts w:eastAsia="Times New Roman" w:cs="Times New Roman"/>
                <w:b w:val="0"/>
                <w:sz w:val="20"/>
                <w:szCs w:val="24"/>
              </w:rPr>
              <w:t xml:space="preserve">= 500-1000 </w:t>
            </w:r>
            <w:r w:rsidR="00F51018">
              <w:rPr>
                <w:rFonts w:eastAsia="Times New Roman" w:cs="Times New Roman"/>
                <w:b w:val="0"/>
                <w:sz w:val="20"/>
                <w:szCs w:val="24"/>
              </w:rPr>
              <w:t>€/year (leakge)</w:t>
            </w:r>
          </w:p>
          <w:p w14:paraId="251694C0" w14:textId="626F4C50" w:rsidR="00D12CC7" w:rsidRPr="00184287" w:rsidRDefault="00D12CC7" w:rsidP="00EE7014">
            <w:pPr>
              <w:pStyle w:val="Recom1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184287" w:rsidRPr="00234C64" w14:paraId="706B5AA9" w14:textId="77777777" w:rsidTr="00EE7014">
        <w:tc>
          <w:tcPr>
            <w:tcW w:w="675" w:type="dxa"/>
          </w:tcPr>
          <w:p w14:paraId="3F900B49" w14:textId="77777777" w:rsidR="00184287" w:rsidRDefault="00184287" w:rsidP="00EE7014"/>
        </w:tc>
        <w:tc>
          <w:tcPr>
            <w:tcW w:w="8647" w:type="dxa"/>
          </w:tcPr>
          <w:p w14:paraId="6791A62D" w14:textId="77777777" w:rsidR="00184287" w:rsidRDefault="00184287" w:rsidP="00EE7014">
            <w:pPr>
              <w:pStyle w:val="Recom1"/>
              <w:rPr>
                <w:rFonts w:eastAsia="Times New Roman" w:cs="Times New Roman"/>
                <w:sz w:val="20"/>
                <w:szCs w:val="24"/>
              </w:rPr>
            </w:pPr>
            <w:r w:rsidRPr="00184287">
              <w:rPr>
                <w:rFonts w:eastAsia="Times New Roman" w:cs="Times New Roman"/>
                <w:sz w:val="20"/>
                <w:szCs w:val="24"/>
              </w:rPr>
              <w:t>What are the He purity requirements</w:t>
            </w:r>
          </w:p>
          <w:p w14:paraId="59A0F0FA" w14:textId="77777777" w:rsidR="000B6CDA" w:rsidRDefault="000B6CDA" w:rsidP="00EE7014">
            <w:pPr>
              <w:pStyle w:val="Recom1"/>
              <w:rPr>
                <w:rFonts w:eastAsia="Times New Roman" w:cs="Times New Roman"/>
                <w:sz w:val="20"/>
                <w:szCs w:val="24"/>
              </w:rPr>
            </w:pPr>
          </w:p>
          <w:p w14:paraId="140DCC82" w14:textId="67A07493" w:rsidR="000B6CDA" w:rsidRPr="00303712" w:rsidRDefault="00303712" w:rsidP="00EE7014">
            <w:pPr>
              <w:pStyle w:val="Recom1"/>
              <w:rPr>
                <w:rFonts w:eastAsia="Times New Roman" w:cs="Times New Roman"/>
                <w:b w:val="0"/>
                <w:sz w:val="20"/>
                <w:szCs w:val="24"/>
              </w:rPr>
            </w:pPr>
            <w:r w:rsidRPr="00303712">
              <w:rPr>
                <w:rFonts w:eastAsia="Times New Roman" w:cs="Times New Roman"/>
                <w:b w:val="0"/>
                <w:sz w:val="20"/>
                <w:szCs w:val="24"/>
              </w:rPr>
              <w:t>Purity requirements are documented in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 ICD-R Target Helium Cooling System – Pcool ESS-0043689</w:t>
            </w:r>
          </w:p>
        </w:tc>
      </w:tr>
      <w:tr w:rsidR="00184287" w:rsidRPr="00234C64" w14:paraId="2D837298" w14:textId="77777777" w:rsidTr="00EE7014">
        <w:tc>
          <w:tcPr>
            <w:tcW w:w="675" w:type="dxa"/>
          </w:tcPr>
          <w:p w14:paraId="01684C19" w14:textId="77777777" w:rsidR="00184287" w:rsidRDefault="00184287" w:rsidP="00EE7014"/>
        </w:tc>
        <w:tc>
          <w:tcPr>
            <w:tcW w:w="8647" w:type="dxa"/>
          </w:tcPr>
          <w:p w14:paraId="6EBA36E3" w14:textId="77777777" w:rsidR="00184287" w:rsidRDefault="00184287" w:rsidP="00EE7014">
            <w:pPr>
              <w:pStyle w:val="Recom1"/>
              <w:rPr>
                <w:rFonts w:eastAsia="Times New Roman" w:cs="Times New Roman"/>
                <w:sz w:val="20"/>
                <w:szCs w:val="24"/>
              </w:rPr>
            </w:pPr>
            <w:r w:rsidRPr="00184287">
              <w:rPr>
                <w:rFonts w:eastAsia="Times New Roman" w:cs="Times New Roman"/>
                <w:sz w:val="20"/>
                <w:szCs w:val="24"/>
              </w:rPr>
              <w:t>In the System Requirements and Description clarify how the system is designed and why. Follow the idea of the TDR.</w:t>
            </w:r>
          </w:p>
          <w:p w14:paraId="78D89F11" w14:textId="77777777" w:rsidR="001A5515" w:rsidRDefault="001A5515" w:rsidP="00EE7014">
            <w:pPr>
              <w:pStyle w:val="Recom1"/>
              <w:rPr>
                <w:rFonts w:eastAsia="Times New Roman" w:cs="Times New Roman"/>
                <w:sz w:val="20"/>
                <w:szCs w:val="24"/>
              </w:rPr>
            </w:pPr>
          </w:p>
          <w:p w14:paraId="2F688955" w14:textId="1F66D28B" w:rsidR="001A5515" w:rsidRDefault="001A5515" w:rsidP="00EE7014">
            <w:pPr>
              <w:pStyle w:val="Recom1"/>
              <w:rPr>
                <w:rFonts w:eastAsia="Times New Roman" w:cs="Times New Roman"/>
                <w:b w:val="0"/>
                <w:sz w:val="20"/>
                <w:szCs w:val="24"/>
              </w:rPr>
            </w:pPr>
            <w:r>
              <w:rPr>
                <w:rFonts w:eastAsia="Times New Roman" w:cs="Times New Roman"/>
                <w:b w:val="0"/>
                <w:sz w:val="20"/>
                <w:szCs w:val="24"/>
              </w:rPr>
              <w:t xml:space="preserve">SDD Solution </w:t>
            </w:r>
            <w:r w:rsidR="00F51018">
              <w:rPr>
                <w:rFonts w:eastAsia="Times New Roman" w:cs="Times New Roman"/>
                <w:b w:val="0"/>
                <w:sz w:val="20"/>
                <w:szCs w:val="24"/>
              </w:rPr>
              <w:t>Document is updated (ESS-0012524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>)</w:t>
            </w:r>
          </w:p>
          <w:p w14:paraId="193BFDC7" w14:textId="295B5214" w:rsidR="001A5515" w:rsidRPr="001A5515" w:rsidRDefault="001A5515" w:rsidP="00EE7014">
            <w:pPr>
              <w:pStyle w:val="Recom1"/>
              <w:rPr>
                <w:rFonts w:eastAsia="Times New Roman" w:cs="Times New Roman"/>
                <w:b w:val="0"/>
                <w:sz w:val="20"/>
                <w:szCs w:val="24"/>
              </w:rPr>
            </w:pPr>
          </w:p>
        </w:tc>
      </w:tr>
      <w:tr w:rsidR="00184287" w:rsidRPr="00234C64" w14:paraId="46851E96" w14:textId="77777777" w:rsidTr="00EE7014">
        <w:tc>
          <w:tcPr>
            <w:tcW w:w="675" w:type="dxa"/>
          </w:tcPr>
          <w:p w14:paraId="646E9D7B" w14:textId="586940F8" w:rsidR="00184287" w:rsidRDefault="00184287" w:rsidP="00EE7014"/>
        </w:tc>
        <w:tc>
          <w:tcPr>
            <w:tcW w:w="8647" w:type="dxa"/>
          </w:tcPr>
          <w:p w14:paraId="58EE41AF" w14:textId="77777777" w:rsidR="00184287" w:rsidRDefault="00184287" w:rsidP="00EE7014">
            <w:pPr>
              <w:pStyle w:val="Recom1"/>
              <w:rPr>
                <w:rFonts w:eastAsia="Times New Roman" w:cs="Times New Roman"/>
                <w:sz w:val="20"/>
                <w:szCs w:val="24"/>
              </w:rPr>
            </w:pPr>
            <w:r w:rsidRPr="00184287">
              <w:rPr>
                <w:rFonts w:eastAsia="Times New Roman" w:cs="Times New Roman"/>
                <w:sz w:val="20"/>
                <w:szCs w:val="24"/>
              </w:rPr>
              <w:t>In the System Requirements and Description clarify each requirement and background to the requirement.</w:t>
            </w:r>
          </w:p>
          <w:p w14:paraId="475ABD60" w14:textId="77777777" w:rsidR="001A5515" w:rsidRDefault="001A5515" w:rsidP="00EE7014">
            <w:pPr>
              <w:pStyle w:val="Recom1"/>
              <w:rPr>
                <w:rFonts w:eastAsia="Times New Roman" w:cs="Times New Roman"/>
                <w:sz w:val="20"/>
                <w:szCs w:val="24"/>
              </w:rPr>
            </w:pPr>
          </w:p>
          <w:p w14:paraId="26AAE68A" w14:textId="2EB9346F" w:rsidR="001A5515" w:rsidRDefault="001A5515" w:rsidP="00EE7014">
            <w:pPr>
              <w:pStyle w:val="Recom1"/>
              <w:rPr>
                <w:rFonts w:eastAsia="Times New Roman" w:cs="Times New Roman"/>
                <w:b w:val="0"/>
                <w:sz w:val="20"/>
                <w:szCs w:val="24"/>
              </w:rPr>
            </w:pPr>
            <w:r>
              <w:rPr>
                <w:rFonts w:eastAsia="Times New Roman" w:cs="Times New Roman"/>
                <w:b w:val="0"/>
                <w:sz w:val="20"/>
                <w:szCs w:val="24"/>
              </w:rPr>
              <w:t>SDD Requ</w:t>
            </w:r>
            <w:r w:rsidR="00502192">
              <w:rPr>
                <w:rFonts w:eastAsia="Times New Roman" w:cs="Times New Roman"/>
                <w:b w:val="0"/>
                <w:sz w:val="20"/>
                <w:szCs w:val="24"/>
              </w:rPr>
              <w:t>i</w:t>
            </w:r>
            <w:r>
              <w:rPr>
                <w:rFonts w:eastAsia="Times New Roman" w:cs="Times New Roman"/>
                <w:b w:val="0"/>
                <w:sz w:val="20"/>
                <w:szCs w:val="24"/>
              </w:rPr>
              <w:t>rement Document is updated</w:t>
            </w:r>
            <w:r w:rsidR="00F51018">
              <w:rPr>
                <w:rFonts w:eastAsia="Times New Roman" w:cs="Times New Roman"/>
                <w:b w:val="0"/>
                <w:sz w:val="20"/>
                <w:szCs w:val="24"/>
              </w:rPr>
              <w:t xml:space="preserve"> (ESS-0012527)</w:t>
            </w:r>
          </w:p>
          <w:p w14:paraId="029C7019" w14:textId="25B4DDBA" w:rsidR="00502192" w:rsidRPr="001A5515" w:rsidRDefault="00502192" w:rsidP="00EE7014">
            <w:pPr>
              <w:pStyle w:val="Recom1"/>
              <w:rPr>
                <w:rFonts w:eastAsia="Times New Roman" w:cs="Times New Roman"/>
                <w:b w:val="0"/>
                <w:sz w:val="20"/>
                <w:szCs w:val="24"/>
              </w:rPr>
            </w:pPr>
          </w:p>
        </w:tc>
      </w:tr>
    </w:tbl>
    <w:p w14:paraId="3FF0BACE" w14:textId="055AF7EE" w:rsidR="0043083C" w:rsidRDefault="0043083C" w:rsidP="0043083C"/>
    <w:p w14:paraId="113B55EB" w14:textId="360A6ADC" w:rsidR="0043083C" w:rsidRDefault="0043083C" w:rsidP="0043083C">
      <w:pPr>
        <w:spacing w:after="0"/>
      </w:pPr>
    </w:p>
    <w:sectPr w:rsidR="0043083C" w:rsidSect="00A30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680" w:footer="68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1E217" w14:textId="77777777" w:rsidR="001E2046" w:rsidRDefault="001E2046">
      <w:pPr>
        <w:spacing w:after="0"/>
      </w:pPr>
      <w:r>
        <w:separator/>
      </w:r>
    </w:p>
  </w:endnote>
  <w:endnote w:type="continuationSeparator" w:id="0">
    <w:p w14:paraId="57BDE56D" w14:textId="77777777" w:rsidR="001E2046" w:rsidRDefault="001E2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A4B2C" w14:textId="77777777" w:rsidR="001E2046" w:rsidRDefault="001E204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4EE58" w14:textId="31446547" w:rsidR="001E2046" w:rsidRPr="00497872" w:rsidRDefault="001E2046">
    <w:pPr>
      <w:pStyle w:val="Footer"/>
      <w:tabs>
        <w:tab w:val="right" w:pos="9000"/>
      </w:tabs>
      <w:rPr>
        <w:sz w:val="16"/>
        <w:lang w:val="en-US"/>
      </w:rPr>
    </w:pPr>
    <w:r>
      <w:rPr>
        <w:sz w:val="16"/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7E9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87E9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0666A" w14:textId="77777777" w:rsidR="001E2046" w:rsidRDefault="001E20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FDC75" w14:textId="77777777" w:rsidR="001E2046" w:rsidRDefault="001E2046">
      <w:pPr>
        <w:spacing w:after="0"/>
      </w:pPr>
      <w:r>
        <w:separator/>
      </w:r>
    </w:p>
  </w:footnote>
  <w:footnote w:type="continuationSeparator" w:id="0">
    <w:p w14:paraId="1F7B02A3" w14:textId="77777777" w:rsidR="001E2046" w:rsidRDefault="001E20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E282F" w14:textId="77777777" w:rsidR="001E2046" w:rsidRDefault="001E20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2"/>
      <w:gridCol w:w="1518"/>
      <w:gridCol w:w="1881"/>
    </w:tblGrid>
    <w:tr w:rsidR="001E2046" w:rsidRPr="00754FD7" w14:paraId="13248532" w14:textId="77777777" w:rsidTr="00EE7014">
      <w:trPr>
        <w:cantSplit/>
      </w:trPr>
      <w:tc>
        <w:tcPr>
          <w:tcW w:w="3126" w:type="pct"/>
          <w:vMerge w:val="restart"/>
        </w:tcPr>
        <w:p w14:paraId="11289933" w14:textId="14F4E781" w:rsidR="001E2046" w:rsidRPr="00754FD7" w:rsidRDefault="001E2046" w:rsidP="00EE7014">
          <w:pPr>
            <w:pStyle w:val="E-Guided"/>
            <w:rPr>
              <w:sz w:val="16"/>
            </w:rPr>
          </w:pPr>
          <w:r>
            <w:rPr>
              <w:noProof/>
              <w:sz w:val="16"/>
              <w:lang w:val="en-US"/>
            </w:rPr>
            <w:drawing>
              <wp:inline distT="0" distB="0" distL="0" distR="0" wp14:anchorId="01C9342C" wp14:editId="25283176">
                <wp:extent cx="1226071" cy="660400"/>
                <wp:effectExtent l="0" t="0" r="0" b="0"/>
                <wp:docPr id="1" name="Picture 1" descr="Macintosh HD:Users:helenebjorkman:Documents:ESS Corporate:ESS Multiple Frugal Logo files 20130923:ESS_Logo_Frugal_Blu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ocuments:ESS Corporate:ESS Multiple Frugal Logo files 20130923:ESS_Logo_Frugal_Blu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625" cy="661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4" w:type="pct"/>
          <w:gridSpan w:val="2"/>
        </w:tcPr>
        <w:p w14:paraId="5D8A0667" w14:textId="77777777" w:rsidR="001E2046" w:rsidRPr="00754FD7" w:rsidRDefault="00287E99" w:rsidP="00EE7014">
          <w:pPr>
            <w:pStyle w:val="E-LineL1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>
            <w:t>Meeting Minutes</w:t>
          </w:r>
          <w:r>
            <w:fldChar w:fldCharType="end"/>
          </w:r>
        </w:p>
      </w:tc>
    </w:tr>
    <w:tr w:rsidR="001E2046" w:rsidRPr="00754FD7" w14:paraId="77349415" w14:textId="77777777" w:rsidTr="00EE7014">
      <w:trPr>
        <w:cantSplit/>
      </w:trPr>
      <w:tc>
        <w:tcPr>
          <w:tcW w:w="3126" w:type="pct"/>
          <w:vMerge/>
        </w:tcPr>
        <w:p w14:paraId="7B169897" w14:textId="77777777" w:rsidR="001E2046" w:rsidRPr="00754FD7" w:rsidRDefault="001E2046" w:rsidP="00EE7014">
          <w:pPr>
            <w:pStyle w:val="E-Guided"/>
            <w:rPr>
              <w:sz w:val="16"/>
            </w:rPr>
          </w:pPr>
        </w:p>
      </w:tc>
      <w:tc>
        <w:tcPr>
          <w:tcW w:w="837" w:type="pct"/>
        </w:tcPr>
        <w:p w14:paraId="2CE8D95C" w14:textId="77777777" w:rsidR="001E2046" w:rsidRPr="00754FD7" w:rsidRDefault="001E2046" w:rsidP="00EE7014">
          <w:pPr>
            <w:pStyle w:val="E-LineL2"/>
          </w:pPr>
          <w:r>
            <w:t>Document Number</w:t>
          </w:r>
        </w:p>
      </w:tc>
      <w:tc>
        <w:tcPr>
          <w:tcW w:w="1037" w:type="pct"/>
        </w:tcPr>
        <w:p w14:paraId="7BE765AD" w14:textId="77777777" w:rsidR="001E2046" w:rsidRPr="00754FD7" w:rsidRDefault="00287E99" w:rsidP="00EE7014">
          <w:pPr>
            <w:pStyle w:val="E-LineR2"/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r>
            <w:t>ESS-0037507</w:t>
          </w:r>
          <w:r>
            <w:fldChar w:fldCharType="end"/>
          </w:r>
        </w:p>
      </w:tc>
    </w:tr>
    <w:tr w:rsidR="001E2046" w:rsidRPr="00754FD7" w14:paraId="214FB888" w14:textId="77777777" w:rsidTr="00EE7014">
      <w:trPr>
        <w:cantSplit/>
      </w:trPr>
      <w:tc>
        <w:tcPr>
          <w:tcW w:w="3126" w:type="pct"/>
          <w:vMerge/>
        </w:tcPr>
        <w:p w14:paraId="3721DBBF" w14:textId="77777777" w:rsidR="001E2046" w:rsidRPr="00754FD7" w:rsidRDefault="001E2046" w:rsidP="00EE7014">
          <w:pPr>
            <w:pStyle w:val="E-Guided"/>
            <w:rPr>
              <w:sz w:val="16"/>
            </w:rPr>
          </w:pPr>
        </w:p>
      </w:tc>
      <w:tc>
        <w:tcPr>
          <w:tcW w:w="837" w:type="pct"/>
        </w:tcPr>
        <w:p w14:paraId="28F7FA71" w14:textId="77777777" w:rsidR="001E2046" w:rsidRPr="00754FD7" w:rsidRDefault="001E2046" w:rsidP="00EE7014">
          <w:pPr>
            <w:pStyle w:val="E-LineL3"/>
          </w:pPr>
          <w:r>
            <w:t>Date</w:t>
          </w:r>
        </w:p>
      </w:tc>
      <w:tc>
        <w:tcPr>
          <w:tcW w:w="1037" w:type="pct"/>
        </w:tcPr>
        <w:p w14:paraId="4C4F828A" w14:textId="77777777" w:rsidR="001E2046" w:rsidRPr="00754FD7" w:rsidRDefault="00287E99" w:rsidP="00EE7014">
          <w:pPr>
            <w:pStyle w:val="E-LineR3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>
            <w:t>Feb 3, 2016</w:t>
          </w:r>
          <w:r>
            <w:fldChar w:fldCharType="end"/>
          </w:r>
        </w:p>
      </w:tc>
    </w:tr>
    <w:tr w:rsidR="001E2046" w:rsidRPr="00754FD7" w14:paraId="39F2D97D" w14:textId="77777777" w:rsidTr="00EE7014">
      <w:trPr>
        <w:cantSplit/>
      </w:trPr>
      <w:tc>
        <w:tcPr>
          <w:tcW w:w="3126" w:type="pct"/>
          <w:vMerge/>
        </w:tcPr>
        <w:p w14:paraId="0A670F6D" w14:textId="77777777" w:rsidR="001E2046" w:rsidRPr="00754FD7" w:rsidRDefault="001E2046" w:rsidP="00EE7014">
          <w:pPr>
            <w:pStyle w:val="E-Guided"/>
            <w:rPr>
              <w:sz w:val="16"/>
            </w:rPr>
          </w:pPr>
        </w:p>
      </w:tc>
      <w:tc>
        <w:tcPr>
          <w:tcW w:w="837" w:type="pct"/>
        </w:tcPr>
        <w:p w14:paraId="2EC79028" w14:textId="77777777" w:rsidR="001E2046" w:rsidRPr="00754FD7" w:rsidRDefault="001E2046" w:rsidP="00EE7014">
          <w:pPr>
            <w:pStyle w:val="E-LineL4"/>
          </w:pPr>
          <w:r>
            <w:t>Revision</w:t>
          </w:r>
        </w:p>
      </w:tc>
      <w:tc>
        <w:tcPr>
          <w:tcW w:w="1037" w:type="pct"/>
        </w:tcPr>
        <w:p w14:paraId="38F213EA" w14:textId="77777777" w:rsidR="001E2046" w:rsidRPr="00754FD7" w:rsidRDefault="00287E99" w:rsidP="00EE7014">
          <w:pPr>
            <w:pStyle w:val="E-LineR4"/>
            <w:spacing w:after="0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="001E2046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separate"/>
          </w:r>
          <w:r>
            <w:t>(10)</w:t>
          </w:r>
          <w:r>
            <w:fldChar w:fldCharType="end"/>
          </w:r>
        </w:p>
      </w:tc>
    </w:tr>
    <w:tr w:rsidR="001E2046" w:rsidRPr="00754FD7" w14:paraId="45B5BF7F" w14:textId="77777777" w:rsidTr="00EE7014">
      <w:trPr>
        <w:cantSplit/>
      </w:trPr>
      <w:tc>
        <w:tcPr>
          <w:tcW w:w="3126" w:type="pct"/>
        </w:tcPr>
        <w:p w14:paraId="348E7650" w14:textId="77777777" w:rsidR="001E2046" w:rsidRPr="00754FD7" w:rsidRDefault="001E2046" w:rsidP="00EE7014">
          <w:pPr>
            <w:pStyle w:val="E-Guided"/>
            <w:rPr>
              <w:sz w:val="16"/>
            </w:rPr>
          </w:pPr>
        </w:p>
      </w:tc>
      <w:tc>
        <w:tcPr>
          <w:tcW w:w="837" w:type="pct"/>
        </w:tcPr>
        <w:p w14:paraId="585DB619" w14:textId="77777777" w:rsidR="001E2046" w:rsidRDefault="001E2046" w:rsidP="00EE7014">
          <w:pPr>
            <w:pStyle w:val="E-LineL4"/>
          </w:pPr>
          <w:r>
            <w:t>State</w:t>
          </w:r>
        </w:p>
      </w:tc>
      <w:tc>
        <w:tcPr>
          <w:tcW w:w="1037" w:type="pct"/>
        </w:tcPr>
        <w:p w14:paraId="1E1FD186" w14:textId="77777777" w:rsidR="001E2046" w:rsidRDefault="00287E99" w:rsidP="00EE7014">
          <w:pPr>
            <w:pStyle w:val="E-LineR4"/>
            <w:spacing w:after="0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>
            <w:t>Released</w:t>
          </w:r>
          <w:r>
            <w:fldChar w:fldCharType="end"/>
          </w:r>
        </w:p>
      </w:tc>
    </w:tr>
  </w:tbl>
  <w:p w14:paraId="1DBDB790" w14:textId="77777777" w:rsidR="001E2046" w:rsidRDefault="001E2046" w:rsidP="009733A2">
    <w:pPr>
      <w:rPr>
        <w:sz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FF251" w14:textId="77777777" w:rsidR="001E2046" w:rsidRPr="00750076" w:rsidRDefault="001E2046" w:rsidP="00750076">
    <w:pPr>
      <w:pStyle w:val="Header"/>
      <w:spacing w:before="0"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51CE354"/>
    <w:lvl w:ilvl="0">
      <w:start w:val="1"/>
      <w:numFmt w:val="decimal"/>
      <w:pStyle w:val="Heading1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pStyle w:val="Heading2"/>
      <w:lvlText w:val="%1.%2"/>
      <w:legacy w:legacy="1" w:legacySpace="0" w:legacyIndent="0"/>
      <w:lvlJc w:val="left"/>
      <w:pPr>
        <w:ind w:left="850" w:firstLine="0"/>
      </w:pPr>
    </w:lvl>
    <w:lvl w:ilvl="2">
      <w:start w:val="1"/>
      <w:numFmt w:val="decimal"/>
      <w:pStyle w:val="Heading3"/>
      <w:lvlText w:val="%1.%2.%3"/>
      <w:legacy w:legacy="1" w:legacySpace="0" w:legacyIndent="0"/>
      <w:lvlJc w:val="left"/>
      <w:pPr>
        <w:ind w:left="850" w:firstLine="0"/>
      </w:pPr>
    </w:lvl>
    <w:lvl w:ilvl="3">
      <w:start w:val="1"/>
      <w:numFmt w:val="decimal"/>
      <w:pStyle w:val="Heading4"/>
      <w:lvlText w:val="%1.%2.%3.%4"/>
      <w:legacy w:legacy="1" w:legacySpace="0" w:legacyIndent="0"/>
      <w:lvlJc w:val="left"/>
      <w:pPr>
        <w:ind w:left="85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85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850" w:firstLine="0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2621242"/>
    <w:multiLevelType w:val="hybridMultilevel"/>
    <w:tmpl w:val="5250183C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319EB"/>
    <w:multiLevelType w:val="hybridMultilevel"/>
    <w:tmpl w:val="A02A17A8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">
    <w:nsid w:val="0E131E86"/>
    <w:multiLevelType w:val="hybridMultilevel"/>
    <w:tmpl w:val="037283F0"/>
    <w:lvl w:ilvl="0" w:tplc="EC76160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7362"/>
    <w:multiLevelType w:val="hybridMultilevel"/>
    <w:tmpl w:val="7410F400"/>
    <w:lvl w:ilvl="0" w:tplc="2A742D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37538"/>
    <w:multiLevelType w:val="hybridMultilevel"/>
    <w:tmpl w:val="873EF5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7D312C"/>
    <w:multiLevelType w:val="hybridMultilevel"/>
    <w:tmpl w:val="410CE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5336E7"/>
    <w:multiLevelType w:val="hybridMultilevel"/>
    <w:tmpl w:val="E07C9D3A"/>
    <w:lvl w:ilvl="0" w:tplc="6B703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A038F"/>
    <w:multiLevelType w:val="hybridMultilevel"/>
    <w:tmpl w:val="7410F400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AF5C3D"/>
    <w:multiLevelType w:val="hybridMultilevel"/>
    <w:tmpl w:val="A02A17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AA703C0"/>
    <w:multiLevelType w:val="hybridMultilevel"/>
    <w:tmpl w:val="F3165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3C571E0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8D0810"/>
    <w:multiLevelType w:val="hybridMultilevel"/>
    <w:tmpl w:val="D6C85174"/>
    <w:lvl w:ilvl="0" w:tplc="2A742D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25149"/>
    <w:multiLevelType w:val="hybridMultilevel"/>
    <w:tmpl w:val="5250183C"/>
    <w:lvl w:ilvl="0" w:tplc="2A742D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0F25E4"/>
    <w:multiLevelType w:val="hybridMultilevel"/>
    <w:tmpl w:val="A036CC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EC4472"/>
    <w:multiLevelType w:val="hybridMultilevel"/>
    <w:tmpl w:val="040A6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884C50"/>
    <w:multiLevelType w:val="hybridMultilevel"/>
    <w:tmpl w:val="A650B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1F54BB0"/>
    <w:multiLevelType w:val="hybridMultilevel"/>
    <w:tmpl w:val="BB22AF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8D76E1"/>
    <w:multiLevelType w:val="hybridMultilevel"/>
    <w:tmpl w:val="C3C877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AD64FB8"/>
    <w:multiLevelType w:val="hybridMultilevel"/>
    <w:tmpl w:val="39DE7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FA2CF8"/>
    <w:multiLevelType w:val="hybridMultilevel"/>
    <w:tmpl w:val="BE72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7D08CA"/>
    <w:multiLevelType w:val="hybridMultilevel"/>
    <w:tmpl w:val="B648803E"/>
    <w:lvl w:ilvl="0" w:tplc="5652D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63F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4D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2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89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8C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0E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E3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0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71357E6"/>
    <w:multiLevelType w:val="hybridMultilevel"/>
    <w:tmpl w:val="A2A8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D46306"/>
    <w:multiLevelType w:val="hybridMultilevel"/>
    <w:tmpl w:val="3170E8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0E5197"/>
    <w:multiLevelType w:val="hybridMultilevel"/>
    <w:tmpl w:val="873EF5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F70381D"/>
    <w:multiLevelType w:val="hybridMultilevel"/>
    <w:tmpl w:val="F4ECC1C4"/>
    <w:lvl w:ilvl="0" w:tplc="2A742D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23"/>
  </w:num>
  <w:num w:numId="4">
    <w:abstractNumId w:val="6"/>
  </w:num>
  <w:num w:numId="5">
    <w:abstractNumId w:val="15"/>
  </w:num>
  <w:num w:numId="6">
    <w:abstractNumId w:val="5"/>
  </w:num>
  <w:num w:numId="7">
    <w:abstractNumId w:val="10"/>
  </w:num>
  <w:num w:numId="8">
    <w:abstractNumId w:val="17"/>
  </w:num>
  <w:num w:numId="9">
    <w:abstractNumId w:val="14"/>
  </w:num>
  <w:num w:numId="10">
    <w:abstractNumId w:val="9"/>
  </w:num>
  <w:num w:numId="11">
    <w:abstractNumId w:val="24"/>
  </w:num>
  <w:num w:numId="12">
    <w:abstractNumId w:val="2"/>
  </w:num>
  <w:num w:numId="13">
    <w:abstractNumId w:val="25"/>
  </w:num>
  <w:num w:numId="14">
    <w:abstractNumId w:val="18"/>
  </w:num>
  <w:num w:numId="15">
    <w:abstractNumId w:val="13"/>
  </w:num>
  <w:num w:numId="16">
    <w:abstractNumId w:val="1"/>
  </w:num>
  <w:num w:numId="17">
    <w:abstractNumId w:val="4"/>
  </w:num>
  <w:num w:numId="18">
    <w:abstractNumId w:val="8"/>
  </w:num>
  <w:num w:numId="19">
    <w:abstractNumId w:val="12"/>
  </w:num>
  <w:num w:numId="20">
    <w:abstractNumId w:val="7"/>
  </w:num>
  <w:num w:numId="21">
    <w:abstractNumId w:val="3"/>
  </w:num>
  <w:num w:numId="22">
    <w:abstractNumId w:val="11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2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6F"/>
    <w:rsid w:val="000743E3"/>
    <w:rsid w:val="000A38D3"/>
    <w:rsid w:val="000B6CDA"/>
    <w:rsid w:val="000C1DF3"/>
    <w:rsid w:val="000D6B26"/>
    <w:rsid w:val="000F7CB6"/>
    <w:rsid w:val="00111605"/>
    <w:rsid w:val="00131B57"/>
    <w:rsid w:val="0013798B"/>
    <w:rsid w:val="00146FAA"/>
    <w:rsid w:val="001632D5"/>
    <w:rsid w:val="00182E4F"/>
    <w:rsid w:val="00184287"/>
    <w:rsid w:val="001A5515"/>
    <w:rsid w:val="001C4F6F"/>
    <w:rsid w:val="001E2046"/>
    <w:rsid w:val="002067C2"/>
    <w:rsid w:val="00282F35"/>
    <w:rsid w:val="00287E99"/>
    <w:rsid w:val="00303712"/>
    <w:rsid w:val="00312A9D"/>
    <w:rsid w:val="00335296"/>
    <w:rsid w:val="00345254"/>
    <w:rsid w:val="003D5C98"/>
    <w:rsid w:val="003D715C"/>
    <w:rsid w:val="0041507C"/>
    <w:rsid w:val="004252B2"/>
    <w:rsid w:val="0043083C"/>
    <w:rsid w:val="004864A1"/>
    <w:rsid w:val="004D61E4"/>
    <w:rsid w:val="004F3B02"/>
    <w:rsid w:val="00502192"/>
    <w:rsid w:val="00512827"/>
    <w:rsid w:val="005B05E6"/>
    <w:rsid w:val="005C2AAA"/>
    <w:rsid w:val="005C4376"/>
    <w:rsid w:val="00634A9C"/>
    <w:rsid w:val="006720F3"/>
    <w:rsid w:val="006C1D81"/>
    <w:rsid w:val="006E555C"/>
    <w:rsid w:val="0072192C"/>
    <w:rsid w:val="00750076"/>
    <w:rsid w:val="007606F0"/>
    <w:rsid w:val="00776582"/>
    <w:rsid w:val="007950BF"/>
    <w:rsid w:val="00802D4E"/>
    <w:rsid w:val="008C02B0"/>
    <w:rsid w:val="008D47AA"/>
    <w:rsid w:val="008E044E"/>
    <w:rsid w:val="008E5D74"/>
    <w:rsid w:val="009317F5"/>
    <w:rsid w:val="00957096"/>
    <w:rsid w:val="0096142D"/>
    <w:rsid w:val="009733A2"/>
    <w:rsid w:val="009944CF"/>
    <w:rsid w:val="009C573E"/>
    <w:rsid w:val="009F7909"/>
    <w:rsid w:val="00A109D0"/>
    <w:rsid w:val="00A30B88"/>
    <w:rsid w:val="00A76277"/>
    <w:rsid w:val="00A806CE"/>
    <w:rsid w:val="00AF13BA"/>
    <w:rsid w:val="00B0710A"/>
    <w:rsid w:val="00BB7367"/>
    <w:rsid w:val="00BC1A68"/>
    <w:rsid w:val="00C033F5"/>
    <w:rsid w:val="00C2258F"/>
    <w:rsid w:val="00C40EE7"/>
    <w:rsid w:val="00C67555"/>
    <w:rsid w:val="00CA12ED"/>
    <w:rsid w:val="00CE44DE"/>
    <w:rsid w:val="00CF4BB4"/>
    <w:rsid w:val="00D12CC7"/>
    <w:rsid w:val="00D17E39"/>
    <w:rsid w:val="00D34734"/>
    <w:rsid w:val="00D9081A"/>
    <w:rsid w:val="00DA66E1"/>
    <w:rsid w:val="00DE3B3D"/>
    <w:rsid w:val="00E55E7E"/>
    <w:rsid w:val="00E56F33"/>
    <w:rsid w:val="00E72912"/>
    <w:rsid w:val="00EA72A0"/>
    <w:rsid w:val="00EB4937"/>
    <w:rsid w:val="00EE7014"/>
    <w:rsid w:val="00F10C0A"/>
    <w:rsid w:val="00F317B1"/>
    <w:rsid w:val="00F51018"/>
    <w:rsid w:val="00F82D03"/>
    <w:rsid w:val="00FA4492"/>
    <w:rsid w:val="00FB2AED"/>
    <w:rsid w:val="00FC18EB"/>
    <w:rsid w:val="00FD0CE7"/>
    <w:rsid w:val="00FD6611"/>
    <w:rsid w:val="00FF5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3E2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sv-S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9944CF"/>
    <w:pPr>
      <w:spacing w:after="60"/>
    </w:pPr>
    <w:rPr>
      <w:rFonts w:ascii="Tahoma" w:hAnsi="Tahoma"/>
      <w:sz w:val="20"/>
      <w:lang w:val="en-GB" w:eastAsia="en-US"/>
    </w:rPr>
  </w:style>
  <w:style w:type="paragraph" w:styleId="Heading1">
    <w:name w:val="heading 1"/>
    <w:next w:val="Normal"/>
    <w:qFormat/>
    <w:rsid w:val="00FF527A"/>
    <w:pPr>
      <w:keepNext/>
      <w:numPr>
        <w:numId w:val="26"/>
      </w:numPr>
      <w:tabs>
        <w:tab w:val="clear" w:pos="1210"/>
        <w:tab w:val="right" w:pos="9071"/>
      </w:tabs>
      <w:spacing w:before="360" w:after="120"/>
      <w:ind w:left="993" w:hanging="993"/>
      <w:outlineLvl w:val="0"/>
    </w:pPr>
    <w:rPr>
      <w:rFonts w:ascii="Tahoma" w:hAnsi="Tahoma"/>
      <w:b/>
      <w:lang w:val="en-GB" w:eastAsia="en-US"/>
    </w:rPr>
  </w:style>
  <w:style w:type="paragraph" w:styleId="Heading2">
    <w:name w:val="heading 2"/>
    <w:next w:val="Normal"/>
    <w:qFormat/>
    <w:rsid w:val="009C573E"/>
    <w:pPr>
      <w:keepNext/>
      <w:numPr>
        <w:ilvl w:val="1"/>
        <w:numId w:val="26"/>
      </w:numPr>
      <w:spacing w:before="120" w:after="120"/>
      <w:ind w:left="992" w:hanging="992"/>
      <w:outlineLvl w:val="1"/>
    </w:pPr>
    <w:rPr>
      <w:rFonts w:ascii="Tahoma" w:hAnsi="Tahoma"/>
      <w:sz w:val="22"/>
      <w:lang w:val="en-GB" w:eastAsia="en-US"/>
    </w:rPr>
  </w:style>
  <w:style w:type="paragraph" w:styleId="Heading3">
    <w:name w:val="heading 3"/>
    <w:next w:val="Normal"/>
    <w:qFormat/>
    <w:rsid w:val="009733A2"/>
    <w:pPr>
      <w:keepNext/>
      <w:numPr>
        <w:ilvl w:val="2"/>
        <w:numId w:val="26"/>
      </w:numPr>
      <w:spacing w:after="120"/>
      <w:outlineLvl w:val="2"/>
    </w:pPr>
    <w:rPr>
      <w:b/>
      <w:lang w:val="en-GB" w:eastAsia="en-US"/>
    </w:rPr>
  </w:style>
  <w:style w:type="paragraph" w:styleId="Heading4">
    <w:name w:val="heading 4"/>
    <w:next w:val="Normal"/>
    <w:qFormat/>
    <w:rsid w:val="009733A2"/>
    <w:pPr>
      <w:keepNext/>
      <w:numPr>
        <w:ilvl w:val="3"/>
        <w:numId w:val="26"/>
      </w:numPr>
      <w:spacing w:after="120"/>
      <w:outlineLvl w:val="3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5CDA"/>
    <w:pPr>
      <w:spacing w:before="460" w:line="580" w:lineRule="exact"/>
    </w:pPr>
    <w:rPr>
      <w:b/>
      <w:sz w:val="32"/>
      <w:szCs w:val="20"/>
    </w:rPr>
  </w:style>
  <w:style w:type="paragraph" w:styleId="Footer">
    <w:name w:val="footer"/>
    <w:basedOn w:val="Normal"/>
    <w:link w:val="FooterChar"/>
    <w:rsid w:val="00CD5CDA"/>
    <w:pPr>
      <w:spacing w:line="250" w:lineRule="exact"/>
    </w:pPr>
    <w:rPr>
      <w:sz w:val="18"/>
      <w:szCs w:val="20"/>
    </w:rPr>
  </w:style>
  <w:style w:type="paragraph" w:customStyle="1" w:styleId="xClassification">
    <w:name w:val="xClassification"/>
    <w:basedOn w:val="Normal"/>
    <w:rsid w:val="00312A9D"/>
    <w:pPr>
      <w:spacing w:before="120"/>
    </w:pPr>
    <w:rPr>
      <w:b/>
      <w:szCs w:val="20"/>
    </w:rPr>
  </w:style>
  <w:style w:type="paragraph" w:customStyle="1" w:styleId="NormalNoProofing">
    <w:name w:val="Normal No Proofing"/>
    <w:basedOn w:val="Normal"/>
    <w:rsid w:val="00CD5CDA"/>
    <w:pPr>
      <w:ind w:right="170"/>
    </w:pPr>
    <w:rPr>
      <w:noProof/>
      <w:szCs w:val="20"/>
    </w:rPr>
  </w:style>
  <w:style w:type="paragraph" w:customStyle="1" w:styleId="ESSGuidingText">
    <w:name w:val="ESS Guiding Text"/>
    <w:basedOn w:val="Normal"/>
    <w:rsid w:val="00312A9D"/>
    <w:pPr>
      <w:spacing w:before="120" w:after="0"/>
    </w:pPr>
    <w:rPr>
      <w:b/>
      <w:noProof/>
      <w:sz w:val="18"/>
      <w:szCs w:val="20"/>
    </w:rPr>
  </w:style>
  <w:style w:type="paragraph" w:customStyle="1" w:styleId="xLogo">
    <w:name w:val="xLogo"/>
    <w:basedOn w:val="Normal"/>
    <w:next w:val="Normal"/>
    <w:rsid w:val="00CD5CDA"/>
    <w:pPr>
      <w:spacing w:before="220"/>
    </w:pPr>
    <w:rPr>
      <w:noProof/>
      <w:szCs w:val="20"/>
    </w:rPr>
  </w:style>
  <w:style w:type="paragraph" w:customStyle="1" w:styleId="xNumPages">
    <w:name w:val="xNumPages"/>
    <w:basedOn w:val="NormalNoProofing"/>
    <w:rsid w:val="00CD5CDA"/>
  </w:style>
  <w:style w:type="paragraph" w:customStyle="1" w:styleId="xHiddenText">
    <w:name w:val="xHidden Text"/>
    <w:basedOn w:val="Normal"/>
    <w:rsid w:val="00CD5CDA"/>
    <w:rPr>
      <w:noProof/>
      <w:vanish/>
      <w:color w:val="0000FF"/>
      <w:szCs w:val="20"/>
    </w:rPr>
  </w:style>
  <w:style w:type="paragraph" w:customStyle="1" w:styleId="FooterHeading">
    <w:name w:val="FooterHeading"/>
    <w:basedOn w:val="Footer"/>
    <w:rsid w:val="00CD5CDA"/>
    <w:rPr>
      <w:b/>
    </w:rPr>
  </w:style>
  <w:style w:type="paragraph" w:customStyle="1" w:styleId="FooterSmall">
    <w:name w:val="FooterSmall"/>
    <w:basedOn w:val="Footer"/>
    <w:rsid w:val="00CD5CDA"/>
    <w:pPr>
      <w:spacing w:line="190" w:lineRule="exact"/>
    </w:pPr>
    <w:rPr>
      <w:sz w:val="14"/>
    </w:rPr>
  </w:style>
  <w:style w:type="paragraph" w:customStyle="1" w:styleId="xDate">
    <w:name w:val="xDate"/>
    <w:basedOn w:val="NormalNoProofing"/>
    <w:rsid w:val="00CD5CDA"/>
  </w:style>
  <w:style w:type="paragraph" w:customStyle="1" w:styleId="xTo">
    <w:name w:val="xTo"/>
    <w:basedOn w:val="NormalNoProofing"/>
    <w:next w:val="NormalNoProofing"/>
    <w:rsid w:val="00CD5CDA"/>
  </w:style>
  <w:style w:type="paragraph" w:customStyle="1" w:styleId="xClassification2">
    <w:name w:val="xClassification2"/>
    <w:basedOn w:val="xClassification"/>
    <w:rsid w:val="00CD5CDA"/>
    <w:rPr>
      <w:noProof/>
    </w:rPr>
  </w:style>
  <w:style w:type="paragraph" w:customStyle="1" w:styleId="xSignHeader">
    <w:name w:val="xSignHeader"/>
    <w:basedOn w:val="Normal"/>
    <w:rsid w:val="00CD5CDA"/>
    <w:rPr>
      <w:b/>
      <w:sz w:val="18"/>
      <w:szCs w:val="20"/>
    </w:rPr>
  </w:style>
  <w:style w:type="paragraph" w:customStyle="1" w:styleId="xSign">
    <w:name w:val="xSign"/>
    <w:basedOn w:val="Normal"/>
    <w:rsid w:val="00CD5CDA"/>
    <w:rPr>
      <w:sz w:val="18"/>
      <w:szCs w:val="20"/>
    </w:rPr>
  </w:style>
  <w:style w:type="paragraph" w:customStyle="1" w:styleId="xFirstNum">
    <w:name w:val="xFirstNum"/>
    <w:basedOn w:val="Normal"/>
    <w:rsid w:val="00CD5CDA"/>
  </w:style>
  <w:style w:type="paragraph" w:customStyle="1" w:styleId="EssTable">
    <w:name w:val="Ess Table"/>
    <w:basedOn w:val="NormalNoProofing"/>
    <w:rsid w:val="00312A9D"/>
    <w:pPr>
      <w:spacing w:after="0"/>
    </w:pPr>
  </w:style>
  <w:style w:type="paragraph" w:styleId="TOC1">
    <w:name w:val="toc 1"/>
    <w:basedOn w:val="Normal"/>
    <w:next w:val="Normal"/>
    <w:autoRedefine/>
    <w:rsid w:val="00CD5CDA"/>
  </w:style>
  <w:style w:type="paragraph" w:styleId="TOC2">
    <w:name w:val="toc 2"/>
    <w:basedOn w:val="Normal"/>
    <w:next w:val="Normal"/>
    <w:autoRedefine/>
    <w:rsid w:val="00CD5CDA"/>
    <w:pPr>
      <w:ind w:left="220"/>
    </w:pPr>
  </w:style>
  <w:style w:type="paragraph" w:styleId="TOC3">
    <w:name w:val="toc 3"/>
    <w:basedOn w:val="Normal"/>
    <w:next w:val="Normal"/>
    <w:autoRedefine/>
    <w:rsid w:val="00CD5CDA"/>
    <w:pPr>
      <w:ind w:left="440"/>
    </w:pPr>
  </w:style>
  <w:style w:type="paragraph" w:styleId="TOC4">
    <w:name w:val="toc 4"/>
    <w:basedOn w:val="Normal"/>
    <w:next w:val="Normal"/>
    <w:autoRedefine/>
    <w:rsid w:val="00CD5CDA"/>
    <w:pPr>
      <w:ind w:left="660"/>
    </w:pPr>
  </w:style>
  <w:style w:type="paragraph" w:styleId="TOC5">
    <w:name w:val="toc 5"/>
    <w:basedOn w:val="Normal"/>
    <w:next w:val="Normal"/>
    <w:autoRedefine/>
    <w:rsid w:val="00CD5CDA"/>
    <w:pPr>
      <w:ind w:left="880"/>
    </w:pPr>
  </w:style>
  <w:style w:type="paragraph" w:styleId="TOC6">
    <w:name w:val="toc 6"/>
    <w:basedOn w:val="Normal"/>
    <w:next w:val="Normal"/>
    <w:autoRedefine/>
    <w:rsid w:val="00CD5CDA"/>
    <w:pPr>
      <w:ind w:left="1100"/>
    </w:pPr>
  </w:style>
  <w:style w:type="paragraph" w:styleId="TOC7">
    <w:name w:val="toc 7"/>
    <w:basedOn w:val="Normal"/>
    <w:next w:val="Normal"/>
    <w:autoRedefine/>
    <w:rsid w:val="00CD5CDA"/>
    <w:pPr>
      <w:ind w:left="1320"/>
    </w:pPr>
  </w:style>
  <w:style w:type="paragraph" w:styleId="TOC8">
    <w:name w:val="toc 8"/>
    <w:basedOn w:val="Normal"/>
    <w:next w:val="Normal"/>
    <w:autoRedefine/>
    <w:rsid w:val="00CD5CDA"/>
    <w:pPr>
      <w:ind w:left="1540"/>
    </w:pPr>
  </w:style>
  <w:style w:type="paragraph" w:styleId="TOC9">
    <w:name w:val="toc 9"/>
    <w:basedOn w:val="Normal"/>
    <w:next w:val="Normal"/>
    <w:autoRedefine/>
    <w:rsid w:val="00CD5CDA"/>
    <w:pPr>
      <w:ind w:left="1760"/>
    </w:pPr>
  </w:style>
  <w:style w:type="character" w:styleId="Hyperlink">
    <w:name w:val="Hyperlink"/>
    <w:basedOn w:val="DefaultParagraphFont"/>
    <w:rsid w:val="00CD5CDA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D5CDA"/>
    <w:pPr>
      <w:spacing w:before="120" w:after="120"/>
    </w:pPr>
    <w:rPr>
      <w:b/>
      <w:bCs/>
      <w:szCs w:val="20"/>
    </w:rPr>
  </w:style>
  <w:style w:type="paragraph" w:styleId="DocumentMap">
    <w:name w:val="Document Map"/>
    <w:basedOn w:val="Normal"/>
    <w:rsid w:val="00CD5CDA"/>
    <w:pPr>
      <w:shd w:val="clear" w:color="auto" w:fill="000080"/>
    </w:pPr>
    <w:rPr>
      <w:rFonts w:cs="Tahoma"/>
    </w:rPr>
  </w:style>
  <w:style w:type="character" w:customStyle="1" w:styleId="FooterChar">
    <w:name w:val="Footer Char"/>
    <w:basedOn w:val="DefaultParagraphFont"/>
    <w:link w:val="Footer"/>
    <w:rsid w:val="00497872"/>
    <w:rPr>
      <w:rFonts w:ascii="Arial" w:hAnsi="Arial"/>
      <w:sz w:val="18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34A9C"/>
  </w:style>
  <w:style w:type="paragraph" w:styleId="ListParagraph">
    <w:name w:val="List Paragraph"/>
    <w:basedOn w:val="Normal"/>
    <w:uiPriority w:val="34"/>
    <w:qFormat/>
    <w:rsid w:val="00C033F5"/>
    <w:pPr>
      <w:numPr>
        <w:numId w:val="21"/>
      </w:numPr>
      <w:ind w:hanging="720"/>
      <w:contextualSpacing/>
    </w:pPr>
  </w:style>
  <w:style w:type="table" w:styleId="TableGrid">
    <w:name w:val="Table Grid"/>
    <w:basedOn w:val="TableNormal"/>
    <w:uiPriority w:val="59"/>
    <w:rsid w:val="009733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Agreed">
    <w:name w:val="Ess Agreed"/>
    <w:basedOn w:val="Normal"/>
    <w:rsid w:val="003D715C"/>
    <w:pPr>
      <w:spacing w:after="120"/>
    </w:pPr>
    <w:rPr>
      <w:i/>
    </w:rPr>
  </w:style>
  <w:style w:type="paragraph" w:customStyle="1" w:styleId="EssTitle">
    <w:name w:val="Ess Title"/>
    <w:basedOn w:val="Normal"/>
    <w:rsid w:val="00E55E7E"/>
    <w:pPr>
      <w:jc w:val="center"/>
    </w:pPr>
    <w:rPr>
      <w:b/>
      <w:lang w:val="cs-CZ"/>
    </w:rPr>
  </w:style>
  <w:style w:type="paragraph" w:customStyle="1" w:styleId="ESSUnassigned">
    <w:name w:val="ESS Unassigned"/>
    <w:basedOn w:val="xClassification"/>
    <w:rsid w:val="00FF527A"/>
  </w:style>
  <w:style w:type="paragraph" w:styleId="BalloonText">
    <w:name w:val="Balloon Text"/>
    <w:basedOn w:val="Normal"/>
    <w:link w:val="BalloonTextChar"/>
    <w:rsid w:val="00131B5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1B57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-Guided">
    <w:name w:val="E-Guided"/>
    <w:rsid w:val="00A76277"/>
    <w:pPr>
      <w:spacing w:before="60"/>
    </w:pPr>
    <w:rPr>
      <w:rFonts w:ascii="Arial" w:hAnsi="Arial"/>
      <w:sz w:val="20"/>
      <w:szCs w:val="20"/>
      <w:lang w:val="en-GB" w:eastAsia="en-US"/>
    </w:rPr>
  </w:style>
  <w:style w:type="paragraph" w:customStyle="1" w:styleId="E-LineL1">
    <w:name w:val="E-Line L 1"/>
    <w:basedOn w:val="E-Guided"/>
    <w:rsid w:val="00A76277"/>
    <w:rPr>
      <w:rFonts w:ascii="Tahoma" w:hAnsi="Tahoma"/>
      <w:sz w:val="16"/>
    </w:rPr>
  </w:style>
  <w:style w:type="paragraph" w:customStyle="1" w:styleId="E-LineL2">
    <w:name w:val="E-Line L 2"/>
    <w:basedOn w:val="E-Guided"/>
    <w:rsid w:val="00A76277"/>
    <w:rPr>
      <w:rFonts w:ascii="Tahoma" w:hAnsi="Tahoma"/>
      <w:sz w:val="16"/>
    </w:rPr>
  </w:style>
  <w:style w:type="paragraph" w:customStyle="1" w:styleId="E-LineR2">
    <w:name w:val="E-Line R 2"/>
    <w:basedOn w:val="Normal"/>
    <w:rsid w:val="00A76277"/>
    <w:pPr>
      <w:spacing w:before="60" w:after="0"/>
    </w:pPr>
    <w:rPr>
      <w:sz w:val="16"/>
      <w:szCs w:val="20"/>
    </w:rPr>
  </w:style>
  <w:style w:type="paragraph" w:customStyle="1" w:styleId="E-LineR3">
    <w:name w:val="E-Line R 3"/>
    <w:basedOn w:val="Normal"/>
    <w:rsid w:val="00A76277"/>
    <w:pPr>
      <w:spacing w:before="60" w:after="0"/>
    </w:pPr>
    <w:rPr>
      <w:sz w:val="16"/>
      <w:szCs w:val="20"/>
    </w:rPr>
  </w:style>
  <w:style w:type="paragraph" w:customStyle="1" w:styleId="E-LineR4">
    <w:name w:val="E-Line R 4"/>
    <w:basedOn w:val="Normal"/>
    <w:rsid w:val="00A76277"/>
    <w:pPr>
      <w:spacing w:before="60" w:after="240"/>
    </w:pPr>
    <w:rPr>
      <w:sz w:val="16"/>
      <w:szCs w:val="20"/>
    </w:rPr>
  </w:style>
  <w:style w:type="paragraph" w:customStyle="1" w:styleId="E-LineL3">
    <w:name w:val="E-Line L 3"/>
    <w:basedOn w:val="E-Guided"/>
    <w:rsid w:val="00A76277"/>
    <w:rPr>
      <w:rFonts w:ascii="Tahoma" w:hAnsi="Tahoma"/>
      <w:sz w:val="16"/>
    </w:rPr>
  </w:style>
  <w:style w:type="paragraph" w:customStyle="1" w:styleId="E-LineL4">
    <w:name w:val="E-Line L 4"/>
    <w:basedOn w:val="E-Guided"/>
    <w:rsid w:val="00A76277"/>
    <w:rPr>
      <w:rFonts w:ascii="Tahoma" w:hAnsi="Tahoma"/>
      <w:sz w:val="16"/>
    </w:rPr>
  </w:style>
  <w:style w:type="paragraph" w:customStyle="1" w:styleId="Recom1">
    <w:name w:val="Recom 1"/>
    <w:basedOn w:val="Normal"/>
    <w:qFormat/>
    <w:rsid w:val="00EE70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both"/>
    </w:pPr>
    <w:rPr>
      <w:rFonts w:eastAsiaTheme="minorEastAsia" w:cstheme="minorBid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sv-SE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9944CF"/>
    <w:pPr>
      <w:spacing w:after="60"/>
    </w:pPr>
    <w:rPr>
      <w:rFonts w:ascii="Tahoma" w:hAnsi="Tahoma"/>
      <w:sz w:val="20"/>
      <w:lang w:val="en-GB" w:eastAsia="en-US"/>
    </w:rPr>
  </w:style>
  <w:style w:type="paragraph" w:styleId="Heading1">
    <w:name w:val="heading 1"/>
    <w:next w:val="Normal"/>
    <w:qFormat/>
    <w:rsid w:val="00FF527A"/>
    <w:pPr>
      <w:keepNext/>
      <w:numPr>
        <w:numId w:val="26"/>
      </w:numPr>
      <w:tabs>
        <w:tab w:val="clear" w:pos="1210"/>
        <w:tab w:val="right" w:pos="9071"/>
      </w:tabs>
      <w:spacing w:before="360" w:after="120"/>
      <w:ind w:left="993" w:hanging="993"/>
      <w:outlineLvl w:val="0"/>
    </w:pPr>
    <w:rPr>
      <w:rFonts w:ascii="Tahoma" w:hAnsi="Tahoma"/>
      <w:b/>
      <w:lang w:val="en-GB" w:eastAsia="en-US"/>
    </w:rPr>
  </w:style>
  <w:style w:type="paragraph" w:styleId="Heading2">
    <w:name w:val="heading 2"/>
    <w:next w:val="Normal"/>
    <w:qFormat/>
    <w:rsid w:val="009C573E"/>
    <w:pPr>
      <w:keepNext/>
      <w:numPr>
        <w:ilvl w:val="1"/>
        <w:numId w:val="26"/>
      </w:numPr>
      <w:spacing w:before="120" w:after="120"/>
      <w:ind w:left="992" w:hanging="992"/>
      <w:outlineLvl w:val="1"/>
    </w:pPr>
    <w:rPr>
      <w:rFonts w:ascii="Tahoma" w:hAnsi="Tahoma"/>
      <w:sz w:val="22"/>
      <w:lang w:val="en-GB" w:eastAsia="en-US"/>
    </w:rPr>
  </w:style>
  <w:style w:type="paragraph" w:styleId="Heading3">
    <w:name w:val="heading 3"/>
    <w:next w:val="Normal"/>
    <w:qFormat/>
    <w:rsid w:val="009733A2"/>
    <w:pPr>
      <w:keepNext/>
      <w:numPr>
        <w:ilvl w:val="2"/>
        <w:numId w:val="26"/>
      </w:numPr>
      <w:spacing w:after="120"/>
      <w:outlineLvl w:val="2"/>
    </w:pPr>
    <w:rPr>
      <w:b/>
      <w:lang w:val="en-GB" w:eastAsia="en-US"/>
    </w:rPr>
  </w:style>
  <w:style w:type="paragraph" w:styleId="Heading4">
    <w:name w:val="heading 4"/>
    <w:next w:val="Normal"/>
    <w:qFormat/>
    <w:rsid w:val="009733A2"/>
    <w:pPr>
      <w:keepNext/>
      <w:numPr>
        <w:ilvl w:val="3"/>
        <w:numId w:val="26"/>
      </w:numPr>
      <w:spacing w:after="120"/>
      <w:outlineLvl w:val="3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5CDA"/>
    <w:pPr>
      <w:spacing w:before="460" w:line="580" w:lineRule="exact"/>
    </w:pPr>
    <w:rPr>
      <w:b/>
      <w:sz w:val="32"/>
      <w:szCs w:val="20"/>
    </w:rPr>
  </w:style>
  <w:style w:type="paragraph" w:styleId="Footer">
    <w:name w:val="footer"/>
    <w:basedOn w:val="Normal"/>
    <w:link w:val="FooterChar"/>
    <w:rsid w:val="00CD5CDA"/>
    <w:pPr>
      <w:spacing w:line="250" w:lineRule="exact"/>
    </w:pPr>
    <w:rPr>
      <w:sz w:val="18"/>
      <w:szCs w:val="20"/>
    </w:rPr>
  </w:style>
  <w:style w:type="paragraph" w:customStyle="1" w:styleId="xClassification">
    <w:name w:val="xClassification"/>
    <w:basedOn w:val="Normal"/>
    <w:rsid w:val="00312A9D"/>
    <w:pPr>
      <w:spacing w:before="120"/>
    </w:pPr>
    <w:rPr>
      <w:b/>
      <w:szCs w:val="20"/>
    </w:rPr>
  </w:style>
  <w:style w:type="paragraph" w:customStyle="1" w:styleId="NormalNoProofing">
    <w:name w:val="Normal No Proofing"/>
    <w:basedOn w:val="Normal"/>
    <w:rsid w:val="00CD5CDA"/>
    <w:pPr>
      <w:ind w:right="170"/>
    </w:pPr>
    <w:rPr>
      <w:noProof/>
      <w:szCs w:val="20"/>
    </w:rPr>
  </w:style>
  <w:style w:type="paragraph" w:customStyle="1" w:styleId="ESSGuidingText">
    <w:name w:val="ESS Guiding Text"/>
    <w:basedOn w:val="Normal"/>
    <w:rsid w:val="00312A9D"/>
    <w:pPr>
      <w:spacing w:before="120" w:after="0"/>
    </w:pPr>
    <w:rPr>
      <w:b/>
      <w:noProof/>
      <w:sz w:val="18"/>
      <w:szCs w:val="20"/>
    </w:rPr>
  </w:style>
  <w:style w:type="paragraph" w:customStyle="1" w:styleId="xLogo">
    <w:name w:val="xLogo"/>
    <w:basedOn w:val="Normal"/>
    <w:next w:val="Normal"/>
    <w:rsid w:val="00CD5CDA"/>
    <w:pPr>
      <w:spacing w:before="220"/>
    </w:pPr>
    <w:rPr>
      <w:noProof/>
      <w:szCs w:val="20"/>
    </w:rPr>
  </w:style>
  <w:style w:type="paragraph" w:customStyle="1" w:styleId="xNumPages">
    <w:name w:val="xNumPages"/>
    <w:basedOn w:val="NormalNoProofing"/>
    <w:rsid w:val="00CD5CDA"/>
  </w:style>
  <w:style w:type="paragraph" w:customStyle="1" w:styleId="xHiddenText">
    <w:name w:val="xHidden Text"/>
    <w:basedOn w:val="Normal"/>
    <w:rsid w:val="00CD5CDA"/>
    <w:rPr>
      <w:noProof/>
      <w:vanish/>
      <w:color w:val="0000FF"/>
      <w:szCs w:val="20"/>
    </w:rPr>
  </w:style>
  <w:style w:type="paragraph" w:customStyle="1" w:styleId="FooterHeading">
    <w:name w:val="FooterHeading"/>
    <w:basedOn w:val="Footer"/>
    <w:rsid w:val="00CD5CDA"/>
    <w:rPr>
      <w:b/>
    </w:rPr>
  </w:style>
  <w:style w:type="paragraph" w:customStyle="1" w:styleId="FooterSmall">
    <w:name w:val="FooterSmall"/>
    <w:basedOn w:val="Footer"/>
    <w:rsid w:val="00CD5CDA"/>
    <w:pPr>
      <w:spacing w:line="190" w:lineRule="exact"/>
    </w:pPr>
    <w:rPr>
      <w:sz w:val="14"/>
    </w:rPr>
  </w:style>
  <w:style w:type="paragraph" w:customStyle="1" w:styleId="xDate">
    <w:name w:val="xDate"/>
    <w:basedOn w:val="NormalNoProofing"/>
    <w:rsid w:val="00CD5CDA"/>
  </w:style>
  <w:style w:type="paragraph" w:customStyle="1" w:styleId="xTo">
    <w:name w:val="xTo"/>
    <w:basedOn w:val="NormalNoProofing"/>
    <w:next w:val="NormalNoProofing"/>
    <w:rsid w:val="00CD5CDA"/>
  </w:style>
  <w:style w:type="paragraph" w:customStyle="1" w:styleId="xClassification2">
    <w:name w:val="xClassification2"/>
    <w:basedOn w:val="xClassification"/>
    <w:rsid w:val="00CD5CDA"/>
    <w:rPr>
      <w:noProof/>
    </w:rPr>
  </w:style>
  <w:style w:type="paragraph" w:customStyle="1" w:styleId="xSignHeader">
    <w:name w:val="xSignHeader"/>
    <w:basedOn w:val="Normal"/>
    <w:rsid w:val="00CD5CDA"/>
    <w:rPr>
      <w:b/>
      <w:sz w:val="18"/>
      <w:szCs w:val="20"/>
    </w:rPr>
  </w:style>
  <w:style w:type="paragraph" w:customStyle="1" w:styleId="xSign">
    <w:name w:val="xSign"/>
    <w:basedOn w:val="Normal"/>
    <w:rsid w:val="00CD5CDA"/>
    <w:rPr>
      <w:sz w:val="18"/>
      <w:szCs w:val="20"/>
    </w:rPr>
  </w:style>
  <w:style w:type="paragraph" w:customStyle="1" w:styleId="xFirstNum">
    <w:name w:val="xFirstNum"/>
    <w:basedOn w:val="Normal"/>
    <w:rsid w:val="00CD5CDA"/>
  </w:style>
  <w:style w:type="paragraph" w:customStyle="1" w:styleId="EssTable">
    <w:name w:val="Ess Table"/>
    <w:basedOn w:val="NormalNoProofing"/>
    <w:rsid w:val="00312A9D"/>
    <w:pPr>
      <w:spacing w:after="0"/>
    </w:pPr>
  </w:style>
  <w:style w:type="paragraph" w:styleId="TOC1">
    <w:name w:val="toc 1"/>
    <w:basedOn w:val="Normal"/>
    <w:next w:val="Normal"/>
    <w:autoRedefine/>
    <w:rsid w:val="00CD5CDA"/>
  </w:style>
  <w:style w:type="paragraph" w:styleId="TOC2">
    <w:name w:val="toc 2"/>
    <w:basedOn w:val="Normal"/>
    <w:next w:val="Normal"/>
    <w:autoRedefine/>
    <w:rsid w:val="00CD5CDA"/>
    <w:pPr>
      <w:ind w:left="220"/>
    </w:pPr>
  </w:style>
  <w:style w:type="paragraph" w:styleId="TOC3">
    <w:name w:val="toc 3"/>
    <w:basedOn w:val="Normal"/>
    <w:next w:val="Normal"/>
    <w:autoRedefine/>
    <w:rsid w:val="00CD5CDA"/>
    <w:pPr>
      <w:ind w:left="440"/>
    </w:pPr>
  </w:style>
  <w:style w:type="paragraph" w:styleId="TOC4">
    <w:name w:val="toc 4"/>
    <w:basedOn w:val="Normal"/>
    <w:next w:val="Normal"/>
    <w:autoRedefine/>
    <w:rsid w:val="00CD5CDA"/>
    <w:pPr>
      <w:ind w:left="660"/>
    </w:pPr>
  </w:style>
  <w:style w:type="paragraph" w:styleId="TOC5">
    <w:name w:val="toc 5"/>
    <w:basedOn w:val="Normal"/>
    <w:next w:val="Normal"/>
    <w:autoRedefine/>
    <w:rsid w:val="00CD5CDA"/>
    <w:pPr>
      <w:ind w:left="880"/>
    </w:pPr>
  </w:style>
  <w:style w:type="paragraph" w:styleId="TOC6">
    <w:name w:val="toc 6"/>
    <w:basedOn w:val="Normal"/>
    <w:next w:val="Normal"/>
    <w:autoRedefine/>
    <w:rsid w:val="00CD5CDA"/>
    <w:pPr>
      <w:ind w:left="1100"/>
    </w:pPr>
  </w:style>
  <w:style w:type="paragraph" w:styleId="TOC7">
    <w:name w:val="toc 7"/>
    <w:basedOn w:val="Normal"/>
    <w:next w:val="Normal"/>
    <w:autoRedefine/>
    <w:rsid w:val="00CD5CDA"/>
    <w:pPr>
      <w:ind w:left="1320"/>
    </w:pPr>
  </w:style>
  <w:style w:type="paragraph" w:styleId="TOC8">
    <w:name w:val="toc 8"/>
    <w:basedOn w:val="Normal"/>
    <w:next w:val="Normal"/>
    <w:autoRedefine/>
    <w:rsid w:val="00CD5CDA"/>
    <w:pPr>
      <w:ind w:left="1540"/>
    </w:pPr>
  </w:style>
  <w:style w:type="paragraph" w:styleId="TOC9">
    <w:name w:val="toc 9"/>
    <w:basedOn w:val="Normal"/>
    <w:next w:val="Normal"/>
    <w:autoRedefine/>
    <w:rsid w:val="00CD5CDA"/>
    <w:pPr>
      <w:ind w:left="1760"/>
    </w:pPr>
  </w:style>
  <w:style w:type="character" w:styleId="Hyperlink">
    <w:name w:val="Hyperlink"/>
    <w:basedOn w:val="DefaultParagraphFont"/>
    <w:rsid w:val="00CD5CDA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D5CDA"/>
    <w:pPr>
      <w:spacing w:before="120" w:after="120"/>
    </w:pPr>
    <w:rPr>
      <w:b/>
      <w:bCs/>
      <w:szCs w:val="20"/>
    </w:rPr>
  </w:style>
  <w:style w:type="paragraph" w:styleId="DocumentMap">
    <w:name w:val="Document Map"/>
    <w:basedOn w:val="Normal"/>
    <w:rsid w:val="00CD5CDA"/>
    <w:pPr>
      <w:shd w:val="clear" w:color="auto" w:fill="000080"/>
    </w:pPr>
    <w:rPr>
      <w:rFonts w:cs="Tahoma"/>
    </w:rPr>
  </w:style>
  <w:style w:type="character" w:customStyle="1" w:styleId="FooterChar">
    <w:name w:val="Footer Char"/>
    <w:basedOn w:val="DefaultParagraphFont"/>
    <w:link w:val="Footer"/>
    <w:rsid w:val="00497872"/>
    <w:rPr>
      <w:rFonts w:ascii="Arial" w:hAnsi="Arial"/>
      <w:sz w:val="18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34A9C"/>
  </w:style>
  <w:style w:type="paragraph" w:styleId="ListParagraph">
    <w:name w:val="List Paragraph"/>
    <w:basedOn w:val="Normal"/>
    <w:uiPriority w:val="34"/>
    <w:qFormat/>
    <w:rsid w:val="00C033F5"/>
    <w:pPr>
      <w:numPr>
        <w:numId w:val="21"/>
      </w:numPr>
      <w:ind w:hanging="720"/>
      <w:contextualSpacing/>
    </w:pPr>
  </w:style>
  <w:style w:type="table" w:styleId="TableGrid">
    <w:name w:val="Table Grid"/>
    <w:basedOn w:val="TableNormal"/>
    <w:uiPriority w:val="59"/>
    <w:rsid w:val="009733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Agreed">
    <w:name w:val="Ess Agreed"/>
    <w:basedOn w:val="Normal"/>
    <w:rsid w:val="003D715C"/>
    <w:pPr>
      <w:spacing w:after="120"/>
    </w:pPr>
    <w:rPr>
      <w:i/>
    </w:rPr>
  </w:style>
  <w:style w:type="paragraph" w:customStyle="1" w:styleId="EssTitle">
    <w:name w:val="Ess Title"/>
    <w:basedOn w:val="Normal"/>
    <w:rsid w:val="00E55E7E"/>
    <w:pPr>
      <w:jc w:val="center"/>
    </w:pPr>
    <w:rPr>
      <w:b/>
      <w:lang w:val="cs-CZ"/>
    </w:rPr>
  </w:style>
  <w:style w:type="paragraph" w:customStyle="1" w:styleId="ESSUnassigned">
    <w:name w:val="ESS Unassigned"/>
    <w:basedOn w:val="xClassification"/>
    <w:rsid w:val="00FF527A"/>
  </w:style>
  <w:style w:type="paragraph" w:styleId="BalloonText">
    <w:name w:val="Balloon Text"/>
    <w:basedOn w:val="Normal"/>
    <w:link w:val="BalloonTextChar"/>
    <w:rsid w:val="00131B5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1B57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-Guided">
    <w:name w:val="E-Guided"/>
    <w:rsid w:val="00A76277"/>
    <w:pPr>
      <w:spacing w:before="60"/>
    </w:pPr>
    <w:rPr>
      <w:rFonts w:ascii="Arial" w:hAnsi="Arial"/>
      <w:sz w:val="20"/>
      <w:szCs w:val="20"/>
      <w:lang w:val="en-GB" w:eastAsia="en-US"/>
    </w:rPr>
  </w:style>
  <w:style w:type="paragraph" w:customStyle="1" w:styleId="E-LineL1">
    <w:name w:val="E-Line L 1"/>
    <w:basedOn w:val="E-Guided"/>
    <w:rsid w:val="00A76277"/>
    <w:rPr>
      <w:rFonts w:ascii="Tahoma" w:hAnsi="Tahoma"/>
      <w:sz w:val="16"/>
    </w:rPr>
  </w:style>
  <w:style w:type="paragraph" w:customStyle="1" w:styleId="E-LineL2">
    <w:name w:val="E-Line L 2"/>
    <w:basedOn w:val="E-Guided"/>
    <w:rsid w:val="00A76277"/>
    <w:rPr>
      <w:rFonts w:ascii="Tahoma" w:hAnsi="Tahoma"/>
      <w:sz w:val="16"/>
    </w:rPr>
  </w:style>
  <w:style w:type="paragraph" w:customStyle="1" w:styleId="E-LineR2">
    <w:name w:val="E-Line R 2"/>
    <w:basedOn w:val="Normal"/>
    <w:rsid w:val="00A76277"/>
    <w:pPr>
      <w:spacing w:before="60" w:after="0"/>
    </w:pPr>
    <w:rPr>
      <w:sz w:val="16"/>
      <w:szCs w:val="20"/>
    </w:rPr>
  </w:style>
  <w:style w:type="paragraph" w:customStyle="1" w:styleId="E-LineR3">
    <w:name w:val="E-Line R 3"/>
    <w:basedOn w:val="Normal"/>
    <w:rsid w:val="00A76277"/>
    <w:pPr>
      <w:spacing w:before="60" w:after="0"/>
    </w:pPr>
    <w:rPr>
      <w:sz w:val="16"/>
      <w:szCs w:val="20"/>
    </w:rPr>
  </w:style>
  <w:style w:type="paragraph" w:customStyle="1" w:styleId="E-LineR4">
    <w:name w:val="E-Line R 4"/>
    <w:basedOn w:val="Normal"/>
    <w:rsid w:val="00A76277"/>
    <w:pPr>
      <w:spacing w:before="60" w:after="240"/>
    </w:pPr>
    <w:rPr>
      <w:sz w:val="16"/>
      <w:szCs w:val="20"/>
    </w:rPr>
  </w:style>
  <w:style w:type="paragraph" w:customStyle="1" w:styleId="E-LineL3">
    <w:name w:val="E-Line L 3"/>
    <w:basedOn w:val="E-Guided"/>
    <w:rsid w:val="00A76277"/>
    <w:rPr>
      <w:rFonts w:ascii="Tahoma" w:hAnsi="Tahoma"/>
      <w:sz w:val="16"/>
    </w:rPr>
  </w:style>
  <w:style w:type="paragraph" w:customStyle="1" w:styleId="E-LineL4">
    <w:name w:val="E-Line L 4"/>
    <w:basedOn w:val="E-Guided"/>
    <w:rsid w:val="00A76277"/>
    <w:rPr>
      <w:rFonts w:ascii="Tahoma" w:hAnsi="Tahoma"/>
      <w:sz w:val="16"/>
    </w:rPr>
  </w:style>
  <w:style w:type="paragraph" w:customStyle="1" w:styleId="Recom1">
    <w:name w:val="Recom 1"/>
    <w:basedOn w:val="Normal"/>
    <w:qFormat/>
    <w:rsid w:val="00EE70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both"/>
    </w:pPr>
    <w:rPr>
      <w:rFonts w:eastAsiaTheme="minorEastAsia" w:cstheme="minorBid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692</Words>
  <Characters>3951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ESS AB</Company>
  <LinksUpToDate>false</LinksUpToDate>
  <CharactersWithSpaces>4634</CharactersWithSpaces>
  <SharedDoc>false</SharedDoc>
  <HyperlinkBase/>
  <HLinks>
    <vt:vector size="12" baseType="variant">
      <vt:variant>
        <vt:i4>8192095</vt:i4>
      </vt:variant>
      <vt:variant>
        <vt:i4>1436</vt:i4>
      </vt:variant>
      <vt:variant>
        <vt:i4>1026</vt:i4>
      </vt:variant>
      <vt:variant>
        <vt:i4>1</vt:i4>
      </vt:variant>
      <vt:variant>
        <vt:lpwstr>C:\Ann-Eva\Logo\35 mm.WMF</vt:lpwstr>
      </vt:variant>
      <vt:variant>
        <vt:lpwstr/>
      </vt:variant>
      <vt:variant>
        <vt:i4>7864409</vt:i4>
      </vt:variant>
      <vt:variant>
        <vt:i4>1785</vt:i4>
      </vt:variant>
      <vt:variant>
        <vt:i4>1025</vt:i4>
      </vt:variant>
      <vt:variant>
        <vt:i4>1</vt:i4>
      </vt:variant>
      <vt:variant>
        <vt:lpwstr>C:\Ann-Eva\Logo\50 mm.WMF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Heléne Björkman</dc:creator>
  <cp:lastModifiedBy>Ulf Oden</cp:lastModifiedBy>
  <cp:revision>30</cp:revision>
  <cp:lastPrinted>2012-04-13T10:52:00Z</cp:lastPrinted>
  <dcterms:created xsi:type="dcterms:W3CDTF">2012-04-13T10:52:00Z</dcterms:created>
  <dcterms:modified xsi:type="dcterms:W3CDTF">2016-05-16T14:42:00Z</dcterms:modified>
  <cp:category>Administration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Name">
    <vt:lpwstr>ESS-0037507</vt:lpwstr>
  </property>
  <property fmtid="{D5CDD505-2E9C-101B-9397-08002B2CF9AE}" pid="3" name="MXType.Localized">
    <vt:lpwstr>Meeting Minutes</vt:lpwstr>
  </property>
  <property fmtid="{D5CDD505-2E9C-101B-9397-08002B2CF9AE}" pid="4" name="MXPrinted Date">
    <vt:lpwstr>Feb 3, 2016</vt:lpwstr>
  </property>
  <property fmtid="{D5CDD505-2E9C-101B-9397-08002B2CF9AE}" pid="5" name="MXRevision Date">
    <vt:lpwstr>MXRevision Date</vt:lpwstr>
  </property>
  <property fmtid="{D5CDD505-2E9C-101B-9397-08002B2CF9AE}" pid="6" name="MXCurrent">
    <vt:lpwstr>Released</vt:lpwstr>
  </property>
  <property fmtid="{D5CDD505-2E9C-101B-9397-08002B2CF9AE}" pid="7" name="MXApprover">
    <vt:lpwstr>Oden, Ulf</vt:lpwstr>
  </property>
  <property fmtid="{D5CDD505-2E9C-101B-9397-08002B2CF9AE}" pid="8" name="MXTitle">
    <vt:lpwstr>Follow-up PDR Target Helium Cooling System</vt:lpwstr>
  </property>
  <property fmtid="{D5CDD505-2E9C-101B-9397-08002B2CF9AE}" pid="9" name="MXAuthor">
    <vt:lpwstr>Oden, Ulf</vt:lpwstr>
  </property>
  <property fmtid="{D5CDD505-2E9C-101B-9397-08002B2CF9AE}" pid="10" name="MXType">
    <vt:lpwstr>dmg_MeetingMinutes</vt:lpwstr>
  </property>
  <property fmtid="{D5CDD505-2E9C-101B-9397-08002B2CF9AE}" pid="11" name="MXRevision">
    <vt:lpwstr>1</vt:lpwstr>
  </property>
  <property fmtid="{D5CDD505-2E9C-101B-9397-08002B2CF9AE}" pid="12" name="MXCurrent.Localized">
    <vt:lpwstr>Released</vt:lpwstr>
  </property>
  <property fmtid="{D5CDD505-2E9C-101B-9397-08002B2CF9AE}" pid="13" name="MXDescription">
    <vt:lpwstr/>
  </property>
  <property fmtid="{D5CDD505-2E9C-101B-9397-08002B2CF9AE}" pid="14" name="MXPolicy">
    <vt:lpwstr>Controlled Document</vt:lpwstr>
  </property>
  <property fmtid="{D5CDD505-2E9C-101B-9397-08002B2CF9AE}" pid="15" name="MXPolicy.Localized">
    <vt:lpwstr>Controlled Document</vt:lpwstr>
  </property>
  <property fmtid="{D5CDD505-2E9C-101B-9397-08002B2CF9AE}" pid="16" name="MXclau">
    <vt:lpwstr>False</vt:lpwstr>
  </property>
  <property fmtid="{D5CDD505-2E9C-101B-9397-08002B2CF9AE}" pid="17" name="MXDesignated User">
    <vt:lpwstr>Unassigned</vt:lpwstr>
  </property>
  <property fmtid="{D5CDD505-2E9C-101B-9397-08002B2CF9AE}" pid="18" name="MXConfidentiality">
    <vt:lpwstr>Internal</vt:lpwstr>
  </property>
  <property fmtid="{D5CDD505-2E9C-101B-9397-08002B2CF9AE}" pid="19" name="MXReference">
    <vt:lpwstr/>
  </property>
  <property fmtid="{D5CDD505-2E9C-101B-9397-08002B2CF9AE}" pid="20" name="MXSubmitter">
    <vt:lpwstr>Oden, Ulf</vt:lpwstr>
  </property>
  <property fmtid="{D5CDD505-2E9C-101B-9397-08002B2CF9AE}" pid="21" name="MXTVADummy1">
    <vt:lpwstr>jensharborn</vt:lpwstr>
  </property>
  <property fmtid="{D5CDD505-2E9C-101B-9397-08002B2CF9AE}" pid="22" name="MXTVADummy2">
    <vt:lpwstr>ulfoden</vt:lpwstr>
  </property>
  <property fmtid="{D5CDD505-2E9C-101B-9397-08002B2CF9AE}" pid="23" name="MXdmg_Language">
    <vt:lpwstr>en</vt:lpwstr>
  </property>
  <property fmtid="{D5CDD505-2E9C-101B-9397-08002B2CF9AE}" pid="24" name="MXPrinted Version">
    <vt:lpwstr>(10)</vt:lpwstr>
  </property>
  <property fmtid="{D5CDD505-2E9C-101B-9397-08002B2CF9AE}" pid="25" name="MXIs Version Object">
    <vt:lpwstr>False</vt:lpwstr>
  </property>
  <property fmtid="{D5CDD505-2E9C-101B-9397-08002B2CF9AE}" pid="26" name="MXMove Files To Version">
    <vt:lpwstr>False</vt:lpwstr>
  </property>
  <property fmtid="{D5CDD505-2E9C-101B-9397-08002B2CF9AE}" pid="27" name="MXSuspend Versioning">
    <vt:lpwstr>False</vt:lpwstr>
  </property>
  <property fmtid="{D5CDD505-2E9C-101B-9397-08002B2CF9AE}" pid="28" name="MXLink">
    <vt:lpwstr/>
  </property>
  <property fmtid="{D5CDD505-2E9C-101B-9397-08002B2CF9AE}" pid="29" name="MXOriginator">
    <vt:lpwstr>ulfoden</vt:lpwstr>
  </property>
  <property fmtid="{D5CDD505-2E9C-101B-9397-08002B2CF9AE}" pid="30" name="MXTVADummy3">
    <vt:lpwstr/>
  </property>
  <property fmtid="{D5CDD505-2E9C-101B-9397-08002B2CF9AE}" pid="31" name="MXAccess Type">
    <vt:lpwstr>Inherited</vt:lpwstr>
  </property>
  <property fmtid="{D5CDD505-2E9C-101B-9397-08002B2CF9AE}" pid="32" name="MXCheckin Reason">
    <vt:lpwstr/>
  </property>
  <property fmtid="{D5CDD505-2E9C-101B-9397-08002B2CF9AE}" pid="33" name="MXLanguage">
    <vt:lpwstr>English</vt:lpwstr>
  </property>
  <property fmtid="{D5CDD505-2E9C-101B-9397-08002B2CF9AE}" pid="34" name="MXTVA DTM Allowed Groups">
    <vt:lpwstr/>
  </property>
  <property fmtid="{D5CDD505-2E9C-101B-9397-08002B2CF9AE}" pid="35" name="MXTVA DTM Allowed Roles">
    <vt:lpwstr/>
  </property>
  <property fmtid="{D5CDD505-2E9C-101B-9397-08002B2CF9AE}" pid="36" name="MXTVA DTM Template Access">
    <vt:lpwstr/>
  </property>
  <property fmtid="{D5CDD505-2E9C-101B-9397-08002B2CF9AE}" pid="37" name="MXTVA DTM Template Visable">
    <vt:lpwstr>Yes</vt:lpwstr>
  </property>
  <property fmtid="{D5CDD505-2E9C-101B-9397-08002B2CF9AE}" pid="38" name="MXActual_state_Obsolete">
    <vt:lpwstr>N/A</vt:lpwstr>
  </property>
  <property fmtid="{D5CDD505-2E9C-101B-9397-08002B2CF9AE}" pid="39" name="MXSignatures_state_Obsolete">
    <vt:lpwstr/>
  </property>
  <property fmtid="{D5CDD505-2E9C-101B-9397-08002B2CF9AE}" pid="40" name="MXActual_state_Preliminary">
    <vt:lpwstr>Aug 7, 2015</vt:lpwstr>
  </property>
  <property fmtid="{D5CDD505-2E9C-101B-9397-08002B2CF9AE}" pid="41" name="MXSignatures_state_Preliminary">
    <vt:lpwstr/>
  </property>
  <property fmtid="{D5CDD505-2E9C-101B-9397-08002B2CF9AE}" pid="42" name="MXActual_state_Released">
    <vt:lpwstr>May 21, 2012</vt:lpwstr>
  </property>
  <property fmtid="{D5CDD505-2E9C-101B-9397-08002B2CF9AE}" pid="43" name="MXSignatures_state_Released">
    <vt:lpwstr/>
  </property>
  <property fmtid="{D5CDD505-2E9C-101B-9397-08002B2CF9AE}" pid="44" name="MXActual_state_Review">
    <vt:lpwstr>Feb 3, 2016</vt:lpwstr>
  </property>
  <property fmtid="{D5CDD505-2E9C-101B-9397-08002B2CF9AE}" pid="45" name="MXSignatures_state_Review">
    <vt:lpwstr/>
  </property>
  <property fmtid="{D5CDD505-2E9C-101B-9397-08002B2CF9AE}" pid="46" name="MXEmail">
    <vt:lpwstr>ulf.oden@esss.se</vt:lpwstr>
  </property>
  <property fmtid="{D5CDD505-2E9C-101B-9397-08002B2CF9AE}" pid="47" name="MXLastName">
    <vt:lpwstr>Oden</vt:lpwstr>
  </property>
  <property fmtid="{D5CDD505-2E9C-101B-9397-08002B2CF9AE}" pid="48" name="MXMiddleName">
    <vt:lpwstr>Unknown</vt:lpwstr>
  </property>
  <property fmtid="{D5CDD505-2E9C-101B-9397-08002B2CF9AE}" pid="49" name="MXFirstName">
    <vt:lpwstr>Ulf</vt:lpwstr>
  </property>
  <property fmtid="{D5CDD505-2E9C-101B-9397-08002B2CF9AE}" pid="50" name="MXUser">
    <vt:lpwstr>ulfoden</vt:lpwstr>
  </property>
  <property fmtid="{D5CDD505-2E9C-101B-9397-08002B2CF9AE}" pid="51" name="MXActiveVersion">
    <vt:lpwstr>10</vt:lpwstr>
  </property>
  <property fmtid="{D5CDD505-2E9C-101B-9397-08002B2CF9AE}" pid="52" name="MXLatestVersion">
    <vt:lpwstr>10</vt:lpwstr>
  </property>
  <property fmtid="{D5CDD505-2E9C-101B-9397-08002B2CF9AE}" pid="53" name="MXVersion">
    <vt:lpwstr>10</vt:lpwstr>
  </property>
  <property fmtid="{D5CDD505-2E9C-101B-9397-08002B2CF9AE}" pid="54" name="MXdmg_GeneratedFrom">
    <vt:lpwstr/>
  </property>
  <property fmtid="{D5CDD505-2E9C-101B-9397-08002B2CF9AE}" pid="55" name="MXdmg_LastSourceFileCheckin">
    <vt:lpwstr>Feb 3, 2016</vt:lpwstr>
  </property>
  <property fmtid="{D5CDD505-2E9C-101B-9397-08002B2CF9AE}" pid="56" name="MXLegacy Id">
    <vt:lpwstr/>
  </property>
  <property fmtid="{D5CDD505-2E9C-101B-9397-08002B2CF9AE}" pid="57" name="MXActual_state_Release">
    <vt:lpwstr>Feb 3, 2016</vt:lpwstr>
  </property>
  <property fmtid="{D5CDD505-2E9C-101B-9397-08002B2CF9AE}" pid="58" name="MXSignatures_state_Release">
    <vt:lpwstr/>
  </property>
  <property fmtid="{D5CDD505-2E9C-101B-9397-08002B2CF9AE}" pid="59" name="MXPhase">
    <vt:lpwstr/>
  </property>
</Properties>
</file>