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C34559" w14:paraId="3541F16F" w14:textId="77777777" w:rsidTr="00C27617">
        <w:trPr>
          <w:cantSplit/>
          <w:trHeight w:val="357"/>
        </w:trPr>
        <w:tc>
          <w:tcPr>
            <w:tcW w:w="5000" w:type="pct"/>
          </w:tcPr>
          <w:p w14:paraId="3ACBBDED" w14:textId="77777777" w:rsidR="00C34559" w:rsidRDefault="00C34559" w:rsidP="00C27617">
            <w:pPr>
              <w:pStyle w:val="E-Guided"/>
            </w:pPr>
            <w:bookmarkStart w:id="0" w:name="_GoBack"/>
            <w:bookmarkEnd w:id="0"/>
          </w:p>
        </w:tc>
      </w:tr>
      <w:tr w:rsidR="00C34559" w14:paraId="21EA78B1" w14:textId="77777777" w:rsidTr="00C27617">
        <w:trPr>
          <w:cantSplit/>
          <w:trHeight w:val="357"/>
        </w:trPr>
        <w:tc>
          <w:tcPr>
            <w:tcW w:w="5000" w:type="pct"/>
          </w:tcPr>
          <w:p w14:paraId="3DD7FBFA" w14:textId="77777777" w:rsidR="00C34559" w:rsidRDefault="00C34559" w:rsidP="00C27617">
            <w:pPr>
              <w:pStyle w:val="E-Guided"/>
            </w:pPr>
          </w:p>
        </w:tc>
      </w:tr>
      <w:tr w:rsidR="00C34559" w14:paraId="13B515BD" w14:textId="77777777" w:rsidTr="00C27617">
        <w:trPr>
          <w:cantSplit/>
          <w:trHeight w:val="357"/>
        </w:trPr>
        <w:tc>
          <w:tcPr>
            <w:tcW w:w="5000" w:type="pct"/>
          </w:tcPr>
          <w:p w14:paraId="3B24F418" w14:textId="77777777" w:rsidR="00C34559" w:rsidRDefault="00C34559" w:rsidP="00C27617">
            <w:pPr>
              <w:pStyle w:val="E-Guided"/>
            </w:pPr>
          </w:p>
        </w:tc>
      </w:tr>
      <w:tr w:rsidR="00C34559" w14:paraId="6355495A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250F9F0C" w14:textId="77777777" w:rsidR="00C34559" w:rsidRDefault="00C34559" w:rsidP="00C27617">
            <w:pPr>
              <w:pStyle w:val="E-Guided"/>
            </w:pPr>
          </w:p>
        </w:tc>
      </w:tr>
      <w:tr w:rsidR="00C34559" w14:paraId="4BB60162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59EBF229" w14:textId="77777777" w:rsidR="00C34559" w:rsidRDefault="00C34559" w:rsidP="00C27617">
            <w:pPr>
              <w:pStyle w:val="E-Guided"/>
            </w:pPr>
          </w:p>
        </w:tc>
      </w:tr>
      <w:tr w:rsidR="00C34559" w14:paraId="1D3D2A84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05FFB6C" w14:textId="77777777" w:rsidR="00C34559" w:rsidRDefault="00C34559" w:rsidP="00C27617">
            <w:pPr>
              <w:pStyle w:val="E-Guided"/>
            </w:pPr>
          </w:p>
        </w:tc>
      </w:tr>
      <w:tr w:rsidR="00C34559" w14:paraId="3AAFBC95" w14:textId="77777777" w:rsidTr="00C27617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4E94B9FB" w14:textId="77777777" w:rsidR="00C34559" w:rsidRDefault="00C34559" w:rsidP="00C27617">
            <w:pPr>
              <w:pStyle w:val="E-Heading1"/>
            </w:pPr>
          </w:p>
        </w:tc>
      </w:tr>
      <w:tr w:rsidR="00C34559" w14:paraId="4506756C" w14:textId="77777777" w:rsidTr="00C27617">
        <w:trPr>
          <w:cantSplit/>
        </w:trPr>
        <w:tc>
          <w:tcPr>
            <w:tcW w:w="5000" w:type="pct"/>
            <w:shd w:val="clear" w:color="auto" w:fill="auto"/>
          </w:tcPr>
          <w:p w14:paraId="02E27746" w14:textId="6D6D7BEC" w:rsidR="00C34559" w:rsidRDefault="003D0D32" w:rsidP="003D0D32">
            <w:pPr>
              <w:pStyle w:val="E-FrontPageTitle"/>
              <w:tabs>
                <w:tab w:val="center" w:pos="4383"/>
                <w:tab w:val="left" w:pos="6123"/>
              </w:tabs>
              <w:jc w:val="left"/>
            </w:pPr>
            <w:r>
              <w:tab/>
            </w:r>
            <w:r w:rsidR="00A77584">
              <w:fldChar w:fldCharType="begin"/>
            </w:r>
            <w:r w:rsidR="00A77584">
              <w:instrText xml:space="preserve"> DOCPROPERTY "MXTitle"  \* MERGEFORMAT </w:instrText>
            </w:r>
            <w:r w:rsidR="00A77584">
              <w:fldChar w:fldCharType="separate"/>
            </w:r>
            <w:r w:rsidR="00A77584">
              <w:t>ICD PCool_Target</w:t>
            </w:r>
            <w:r w:rsidR="00A77584">
              <w:fldChar w:fldCharType="end"/>
            </w:r>
            <w:r>
              <w:tab/>
            </w:r>
          </w:p>
        </w:tc>
      </w:tr>
      <w:tr w:rsidR="00C34559" w14:paraId="04902D27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23D38488" w14:textId="77777777" w:rsidR="00C34559" w:rsidRDefault="00C34559" w:rsidP="00C27617">
            <w:pPr>
              <w:pStyle w:val="E-Guided"/>
            </w:pPr>
          </w:p>
        </w:tc>
      </w:tr>
      <w:tr w:rsidR="00C34559" w14:paraId="49389366" w14:textId="77777777" w:rsidTr="00C27617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2A20D92E" w14:textId="77777777" w:rsidR="00C34559" w:rsidRDefault="00C34559" w:rsidP="00C27617">
            <w:pPr>
              <w:pStyle w:val="E-Guided"/>
            </w:pPr>
          </w:p>
        </w:tc>
      </w:tr>
    </w:tbl>
    <w:p w14:paraId="1A7B9A28" w14:textId="77777777" w:rsidR="00C34559" w:rsidRDefault="00C34559" w:rsidP="00C34559"/>
    <w:p w14:paraId="12D5ABCD" w14:textId="77777777" w:rsidR="00C34559" w:rsidRDefault="00C34559" w:rsidP="00C34559"/>
    <w:p w14:paraId="2A2CA4F3" w14:textId="77777777" w:rsidR="00C34559" w:rsidRDefault="00C34559" w:rsidP="00C34559"/>
    <w:p w14:paraId="0DC0D114" w14:textId="51D73E56" w:rsidR="001A200A" w:rsidRDefault="001A200A">
      <w:pPr>
        <w:spacing w:after="200" w:line="276" w:lineRule="auto"/>
      </w:pPr>
      <w:r>
        <w:br w:type="page"/>
      </w:r>
    </w:p>
    <w:p w14:paraId="497F3AEA" w14:textId="77777777" w:rsidR="00C34559" w:rsidRDefault="00C34559" w:rsidP="00C34559">
      <w:pPr>
        <w:ind w:left="1276" w:hanging="1276"/>
      </w:pPr>
    </w:p>
    <w:tbl>
      <w:tblPr>
        <w:tblpPr w:leftFromText="180" w:rightFromText="180" w:vertAnchor="text" w:horzAnchor="page" w:tblpX="1351" w:tblpY="5522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234"/>
        <w:gridCol w:w="5735"/>
      </w:tblGrid>
      <w:tr w:rsidR="001F0F67" w:rsidRPr="00720902" w14:paraId="167D7121" w14:textId="3D256CE8" w:rsidTr="001F0F67">
        <w:trPr>
          <w:cantSplit/>
          <w:tblHeader/>
        </w:trPr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94BA" w14:textId="77777777" w:rsidR="001F0F67" w:rsidRPr="00720902" w:rsidRDefault="001F0F67" w:rsidP="001F0F67">
            <w:pPr>
              <w:pStyle w:val="ESS-TableHeader"/>
              <w:rPr>
                <w:sz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0B4" w14:textId="77777777" w:rsidR="001F0F67" w:rsidRPr="00720902" w:rsidRDefault="001F0F67" w:rsidP="001F0F6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97C" w14:textId="2BBA8B15" w:rsidR="001F0F67" w:rsidRPr="00720902" w:rsidRDefault="001F0F67" w:rsidP="001F0F67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1F0F67" w:rsidRPr="00720902" w14:paraId="3137F4A8" w14:textId="417185A5" w:rsidTr="001F0F67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C81" w14:textId="77777777" w:rsidR="001F0F67" w:rsidRPr="00720902" w:rsidRDefault="001F0F67" w:rsidP="001F0F67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F93" w14:textId="1C4A9859" w:rsidR="001F0F67" w:rsidRPr="00720902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E7D" w14:textId="223A3C3F" w:rsidR="001F0F67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- Target Cooling</w:t>
            </w:r>
          </w:p>
        </w:tc>
      </w:tr>
      <w:tr w:rsidR="001F0F67" w:rsidRPr="00720902" w14:paraId="48AE96A3" w14:textId="77042930" w:rsidTr="001F0F67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B18" w14:textId="77777777" w:rsidR="001F0F67" w:rsidRPr="00720902" w:rsidRDefault="001F0F67" w:rsidP="001F0F67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E4C" w14:textId="04279833" w:rsidR="001F0F67" w:rsidRPr="00720902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Kristoffer Sjögreen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716" w14:textId="616D324F" w:rsidR="001F0F67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- Target Wheel, drive and shaft</w:t>
            </w:r>
          </w:p>
        </w:tc>
      </w:tr>
      <w:tr w:rsidR="001F0F67" w:rsidRPr="00720902" w14:paraId="1917B253" w14:textId="0C5BA28D" w:rsidTr="001F0F67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A90" w14:textId="77777777" w:rsidR="001F0F67" w:rsidRPr="00720902" w:rsidRDefault="001F0F67" w:rsidP="001F0F67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0DDD" w14:textId="7EB98E79" w:rsidR="001F0F67" w:rsidRPr="00720902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oden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2EE" w14:textId="77777777" w:rsidR="001F0F67" w:rsidRDefault="001F0F67" w:rsidP="001F0F67">
            <w:pPr>
              <w:pStyle w:val="ESS-TableText"/>
              <w:rPr>
                <w:sz w:val="20"/>
              </w:rPr>
            </w:pPr>
          </w:p>
        </w:tc>
      </w:tr>
    </w:tbl>
    <w:p w14:paraId="15F956D8" w14:textId="36C81A91" w:rsidR="00C34559" w:rsidRPr="00A33223" w:rsidRDefault="00C34559" w:rsidP="00C34559">
      <w:pPr>
        <w:pStyle w:val="E-Unnumbered"/>
      </w:pPr>
      <w:r w:rsidRPr="00A33223">
        <w:t>Table of Contents</w:t>
      </w:r>
    </w:p>
    <w:bookmarkStart w:id="1" w:name="_Toc143662922"/>
    <w:p w14:paraId="64B5D07B" w14:textId="77777777" w:rsidR="007A53B1" w:rsidRDefault="00C34559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b/>
          <w:bCs/>
          <w:noProof/>
          <w:szCs w:val="20"/>
        </w:rPr>
        <w:fldChar w:fldCharType="begin"/>
      </w:r>
      <w:r w:rsidRPr="00D50D96">
        <w:instrText xml:space="preserve"> TOC  \O 1-4, \T"E-HEADING 1,5,E-HEADING 2,6,E-HEADING 3,7,E-HEADING 4,8" </w:instrText>
      </w:r>
      <w:r>
        <w:rPr>
          <w:b/>
          <w:bCs/>
          <w:noProof/>
          <w:szCs w:val="20"/>
        </w:rPr>
        <w:fldChar w:fldCharType="separate"/>
      </w:r>
      <w:r w:rsidR="007A53B1">
        <w:rPr>
          <w:noProof/>
        </w:rPr>
        <w:t>1.</w:t>
      </w:r>
      <w:r w:rsidR="007A53B1"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 w:rsidR="007A53B1">
        <w:rPr>
          <w:noProof/>
        </w:rPr>
        <w:t>Introduction</w:t>
      </w:r>
      <w:r w:rsidR="007A53B1">
        <w:rPr>
          <w:noProof/>
        </w:rPr>
        <w:tab/>
      </w:r>
      <w:r w:rsidR="007A53B1">
        <w:rPr>
          <w:noProof/>
        </w:rPr>
        <w:fldChar w:fldCharType="begin"/>
      </w:r>
      <w:r w:rsidR="007A53B1">
        <w:rPr>
          <w:noProof/>
        </w:rPr>
        <w:instrText xml:space="preserve"> PAGEREF _Toc425429170 \h </w:instrText>
      </w:r>
      <w:r w:rsidR="007A53B1">
        <w:rPr>
          <w:noProof/>
        </w:rPr>
      </w:r>
      <w:r w:rsidR="007A53B1">
        <w:rPr>
          <w:noProof/>
        </w:rPr>
        <w:fldChar w:fldCharType="separate"/>
      </w:r>
      <w:r w:rsidR="007A53B1">
        <w:rPr>
          <w:noProof/>
        </w:rPr>
        <w:t>3</w:t>
      </w:r>
      <w:r w:rsidR="007A53B1">
        <w:rPr>
          <w:noProof/>
        </w:rPr>
        <w:fldChar w:fldCharType="end"/>
      </w:r>
    </w:p>
    <w:p w14:paraId="2E0BEE8E" w14:textId="77777777" w:rsidR="007A53B1" w:rsidRDefault="007A53B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2. INTERFACE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CB7855" w14:textId="77777777" w:rsidR="007A53B1" w:rsidRDefault="007A53B1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 xml:space="preserve">2.1 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Signal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D417F1" w14:textId="77777777" w:rsidR="007A53B1" w:rsidRDefault="007A53B1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2.2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Physical connection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A741D6" w14:textId="77777777" w:rsidR="007A53B1" w:rsidRDefault="007A53B1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2.3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Requirements put on target wheel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955494" w14:textId="77777777" w:rsidR="007A53B1" w:rsidRDefault="007A53B1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 xml:space="preserve">2.4 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General process values and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DAA78F" w14:textId="77777777" w:rsidR="007A53B1" w:rsidRDefault="007A53B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A5ABABD" w14:textId="77777777" w:rsidR="007A53B1" w:rsidRDefault="007A53B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5BAE1CB" w14:textId="77777777" w:rsidR="007A53B1" w:rsidRDefault="007A53B1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Document 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_Toc425429178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11AB7D3" w14:textId="77777777" w:rsidR="00C34559" w:rsidRDefault="00C34559" w:rsidP="00C34559">
      <w:r>
        <w:fldChar w:fldCharType="end"/>
      </w:r>
    </w:p>
    <w:p w14:paraId="09B75E8A" w14:textId="77777777" w:rsidR="001F0F67" w:rsidRDefault="001F0F67" w:rsidP="00C34559"/>
    <w:p w14:paraId="0C844D74" w14:textId="62CEAE83" w:rsidR="00C34559" w:rsidRDefault="00C34559" w:rsidP="00236FF0">
      <w:pPr>
        <w:pStyle w:val="Heading1"/>
        <w:pageBreakBefore/>
        <w:numPr>
          <w:ilvl w:val="0"/>
          <w:numId w:val="21"/>
        </w:numPr>
        <w:tabs>
          <w:tab w:val="clear" w:pos="992"/>
        </w:tabs>
      </w:pPr>
      <w:bookmarkStart w:id="2" w:name="_Toc425429170"/>
      <w:bookmarkEnd w:id="1"/>
      <w:r>
        <w:lastRenderedPageBreak/>
        <w:t>Introduction</w:t>
      </w:r>
      <w:bookmarkEnd w:id="2"/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C34559" w14:paraId="78FDEE06" w14:textId="77777777" w:rsidTr="009A0FD4">
        <w:trPr>
          <w:trHeight w:val="3175"/>
        </w:trPr>
        <w:tc>
          <w:tcPr>
            <w:tcW w:w="9205" w:type="dxa"/>
          </w:tcPr>
          <w:p w14:paraId="7B90B1B2" w14:textId="72A4C223" w:rsidR="00C34559" w:rsidRDefault="00ED58A4" w:rsidP="00C34559">
            <w:r>
              <w:rPr>
                <w:noProof/>
                <w:lang w:val="en-US"/>
              </w:rPr>
              <w:drawing>
                <wp:inline distT="0" distB="0" distL="0" distR="0" wp14:anchorId="35B89B9F" wp14:editId="6344AF14">
                  <wp:extent cx="5722177" cy="2055571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D_Targe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797" cy="206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6F64">
              <w:t xml:space="preserve"> </w:t>
            </w:r>
          </w:p>
        </w:tc>
      </w:tr>
    </w:tbl>
    <w:p w14:paraId="35F05519" w14:textId="3A40A665" w:rsidR="00D457A3" w:rsidRDefault="00D457A3" w:rsidP="00C34559">
      <w:pPr>
        <w:spacing w:after="0"/>
      </w:pPr>
      <w:bookmarkStart w:id="3" w:name="_Toc143662927"/>
      <w:r>
        <w:t>Figure 1. I</w:t>
      </w:r>
      <w:r w:rsidR="00366471">
        <w:t xml:space="preserve">nterfaces </w:t>
      </w:r>
      <w:r>
        <w:t>included in this document marked in red</w:t>
      </w:r>
      <w:r w:rsidR="00480548">
        <w:t xml:space="preserve"> </w:t>
      </w:r>
    </w:p>
    <w:p w14:paraId="18738E29" w14:textId="77777777" w:rsidR="001D6F64" w:rsidRDefault="001D6F64" w:rsidP="00C34559">
      <w:pPr>
        <w:spacing w:after="0"/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1D6F64" w14:paraId="50A979AD" w14:textId="77777777" w:rsidTr="001D6F64">
        <w:trPr>
          <w:trHeight w:val="2997"/>
        </w:trPr>
        <w:tc>
          <w:tcPr>
            <w:tcW w:w="9168" w:type="dxa"/>
          </w:tcPr>
          <w:p w14:paraId="7DCD8663" w14:textId="79442E82" w:rsidR="001D6F64" w:rsidRDefault="001D6F64" w:rsidP="00390F4A">
            <w:r>
              <w:t xml:space="preserve"> </w:t>
            </w:r>
            <w:r w:rsidR="00ED58A4">
              <w:rPr>
                <w:noProof/>
                <w:lang w:val="en-US"/>
              </w:rPr>
              <w:drawing>
                <wp:inline distT="0" distB="0" distL="0" distR="0" wp14:anchorId="47B93C4C" wp14:editId="60A57FCC">
                  <wp:extent cx="5722177" cy="2055571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ARGET interfac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751" cy="205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0E951" w14:textId="3E122993" w:rsidR="001D6F64" w:rsidRPr="001D6F64" w:rsidRDefault="001D6F64" w:rsidP="00C34559">
      <w:pPr>
        <w:spacing w:after="0"/>
      </w:pPr>
      <w:r>
        <w:t>Figure 2</w:t>
      </w:r>
      <w:r w:rsidR="009A0FD4">
        <w:t>. Flange i</w:t>
      </w:r>
      <w:r>
        <w:t>nterfaces</w:t>
      </w:r>
      <w:r w:rsidR="009A0FD4">
        <w:t xml:space="preserve"> id numbers and locations</w:t>
      </w:r>
    </w:p>
    <w:p w14:paraId="3A874EC6" w14:textId="06AEF2F7" w:rsidR="00ED4A77" w:rsidRPr="00236FF0" w:rsidRDefault="007E09B6" w:rsidP="007E09B6">
      <w:pPr>
        <w:pStyle w:val="Heading1"/>
      </w:pPr>
      <w:bookmarkStart w:id="4" w:name="_Toc425429171"/>
      <w:r>
        <w:t>2.</w:t>
      </w:r>
      <w:r w:rsidRPr="00236FF0">
        <w:t xml:space="preserve"> INTERFACE</w:t>
      </w:r>
      <w:r w:rsidR="00C34559" w:rsidRPr="00236FF0">
        <w:t xml:space="preserve"> agreement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56"/>
        <w:gridCol w:w="1426"/>
      </w:tblGrid>
      <w:tr w:rsidR="00236FF0" w14:paraId="18D242A7" w14:textId="77777777" w:rsidTr="008E1469">
        <w:trPr>
          <w:trHeight w:val="414"/>
        </w:trPr>
        <w:tc>
          <w:tcPr>
            <w:tcW w:w="4206" w:type="pct"/>
          </w:tcPr>
          <w:p w14:paraId="5EED6D31" w14:textId="77777777" w:rsidR="00236FF0" w:rsidRPr="008E1469" w:rsidRDefault="00236FF0" w:rsidP="00C27617">
            <w:pPr>
              <w:ind w:right="-1379"/>
              <w:rPr>
                <w:sz w:val="20"/>
                <w:szCs w:val="20"/>
              </w:rPr>
            </w:pPr>
            <w:r w:rsidRPr="008E146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794" w:type="pct"/>
          </w:tcPr>
          <w:p w14:paraId="5582DFD8" w14:textId="59D1D05B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b/>
                <w:sz w:val="20"/>
                <w:szCs w:val="20"/>
              </w:rPr>
              <w:t>Reference</w:t>
            </w:r>
          </w:p>
        </w:tc>
      </w:tr>
      <w:tr w:rsidR="00236FF0" w14:paraId="4A879219" w14:textId="77777777" w:rsidTr="008E1469">
        <w:trPr>
          <w:trHeight w:hRule="exact" w:val="1134"/>
        </w:trPr>
        <w:tc>
          <w:tcPr>
            <w:tcW w:w="4206" w:type="pct"/>
          </w:tcPr>
          <w:p w14:paraId="513C9E80" w14:textId="70E84D2F" w:rsidR="00236FF0" w:rsidRPr="008E1469" w:rsidRDefault="00236FF0" w:rsidP="00C27617">
            <w:pPr>
              <w:rPr>
                <w:noProof/>
                <w:sz w:val="20"/>
                <w:szCs w:val="20"/>
                <w:lang w:val="en-US"/>
              </w:rPr>
            </w:pPr>
            <w:r w:rsidRPr="008E1469">
              <w:rPr>
                <w:noProof/>
                <w:sz w:val="20"/>
                <w:szCs w:val="20"/>
                <w:lang w:val="en-US"/>
              </w:rPr>
              <w:t>Signal interfaces</w:t>
            </w:r>
          </w:p>
          <w:p w14:paraId="0A93FA31" w14:textId="00AB9094" w:rsidR="00236FF0" w:rsidRPr="008E1469" w:rsidRDefault="00236FF0" w:rsidP="00C27617">
            <w:pPr>
              <w:rPr>
                <w:noProof/>
                <w:sz w:val="20"/>
                <w:szCs w:val="20"/>
                <w:lang w:val="en-US"/>
              </w:rPr>
            </w:pPr>
            <w:r w:rsidRPr="008E1469">
              <w:rPr>
                <w:noProof/>
                <w:sz w:val="20"/>
                <w:szCs w:val="20"/>
                <w:u w:val="single"/>
                <w:lang w:val="en-US"/>
              </w:rPr>
              <w:t>Note that the signals does not go directly between the two systems but via the Process Control system</w:t>
            </w:r>
          </w:p>
        </w:tc>
        <w:tc>
          <w:tcPr>
            <w:tcW w:w="794" w:type="pct"/>
          </w:tcPr>
          <w:p w14:paraId="51627DF9" w14:textId="6D26B2C3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Section 2.1</w:t>
            </w:r>
          </w:p>
        </w:tc>
      </w:tr>
      <w:tr w:rsidR="00236FF0" w14:paraId="6571224C" w14:textId="77777777" w:rsidTr="008E1469">
        <w:trPr>
          <w:trHeight w:hRule="exact" w:val="284"/>
        </w:trPr>
        <w:tc>
          <w:tcPr>
            <w:tcW w:w="4206" w:type="pct"/>
          </w:tcPr>
          <w:p w14:paraId="6E00459C" w14:textId="54D3627D" w:rsidR="00236FF0" w:rsidRPr="008E1469" w:rsidRDefault="00236FF0" w:rsidP="00C27617">
            <w:pPr>
              <w:rPr>
                <w:noProof/>
                <w:sz w:val="20"/>
                <w:szCs w:val="20"/>
                <w:lang w:val="en-US"/>
              </w:rPr>
            </w:pPr>
            <w:r w:rsidRPr="008E1469">
              <w:rPr>
                <w:noProof/>
                <w:sz w:val="20"/>
                <w:szCs w:val="20"/>
                <w:lang w:val="en-US"/>
              </w:rPr>
              <w:t>Physical connection interfaces</w:t>
            </w:r>
          </w:p>
        </w:tc>
        <w:tc>
          <w:tcPr>
            <w:tcW w:w="794" w:type="pct"/>
          </w:tcPr>
          <w:p w14:paraId="1B7B54CE" w14:textId="02CBF2DB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Section 2.2</w:t>
            </w:r>
          </w:p>
        </w:tc>
      </w:tr>
      <w:tr w:rsidR="00236FF0" w14:paraId="3319698B" w14:textId="77777777" w:rsidTr="008E1469">
        <w:trPr>
          <w:trHeight w:hRule="exact" w:val="284"/>
        </w:trPr>
        <w:tc>
          <w:tcPr>
            <w:tcW w:w="4206" w:type="pct"/>
          </w:tcPr>
          <w:p w14:paraId="3281D999" w14:textId="1F2C2AF4" w:rsidR="00236FF0" w:rsidRPr="008E1469" w:rsidRDefault="0066650C" w:rsidP="00C27617">
            <w:pPr>
              <w:rPr>
                <w:noProof/>
                <w:sz w:val="20"/>
                <w:szCs w:val="20"/>
                <w:lang w:val="en-US"/>
              </w:rPr>
            </w:pPr>
            <w:r w:rsidRPr="0066650C">
              <w:rPr>
                <w:noProof/>
                <w:sz w:val="20"/>
                <w:szCs w:val="20"/>
                <w:lang w:val="en-US"/>
              </w:rPr>
              <w:t>Requirements put on target wheel</w:t>
            </w:r>
          </w:p>
        </w:tc>
        <w:tc>
          <w:tcPr>
            <w:tcW w:w="794" w:type="pct"/>
          </w:tcPr>
          <w:p w14:paraId="3A859E5F" w14:textId="555D8ECC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Section 2.3</w:t>
            </w:r>
          </w:p>
        </w:tc>
      </w:tr>
      <w:tr w:rsidR="00236FF0" w14:paraId="6032F747" w14:textId="77777777" w:rsidTr="008E1469">
        <w:trPr>
          <w:trHeight w:hRule="exact" w:val="284"/>
        </w:trPr>
        <w:tc>
          <w:tcPr>
            <w:tcW w:w="4206" w:type="pct"/>
          </w:tcPr>
          <w:p w14:paraId="44E5CACC" w14:textId="07BF26FE" w:rsidR="00236FF0" w:rsidRPr="008E1469" w:rsidRDefault="00236FF0" w:rsidP="00C27617">
            <w:pPr>
              <w:rPr>
                <w:noProof/>
                <w:sz w:val="20"/>
                <w:szCs w:val="20"/>
                <w:lang w:val="en-US"/>
              </w:rPr>
            </w:pPr>
            <w:r w:rsidRPr="008E1469">
              <w:rPr>
                <w:noProof/>
                <w:sz w:val="20"/>
                <w:szCs w:val="20"/>
                <w:lang w:val="en-US"/>
              </w:rPr>
              <w:t>General process values and parameters</w:t>
            </w:r>
          </w:p>
        </w:tc>
        <w:tc>
          <w:tcPr>
            <w:tcW w:w="794" w:type="pct"/>
          </w:tcPr>
          <w:p w14:paraId="3EA1CC9A" w14:textId="04C62FB3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Section 2.4</w:t>
            </w:r>
          </w:p>
        </w:tc>
      </w:tr>
      <w:tr w:rsidR="00236FF0" w14:paraId="7E9BCA95" w14:textId="77777777" w:rsidTr="008E1469">
        <w:trPr>
          <w:trHeight w:hRule="exact" w:val="284"/>
        </w:trPr>
        <w:tc>
          <w:tcPr>
            <w:tcW w:w="4206" w:type="pct"/>
          </w:tcPr>
          <w:p w14:paraId="525232F6" w14:textId="58954C11" w:rsidR="00236FF0" w:rsidRPr="008E1469" w:rsidRDefault="00236FF0" w:rsidP="00C27617">
            <w:pPr>
              <w:rPr>
                <w:noProof/>
                <w:sz w:val="20"/>
                <w:szCs w:val="20"/>
                <w:lang w:val="en-US"/>
              </w:rPr>
            </w:pPr>
            <w:r w:rsidRPr="008E1469">
              <w:rPr>
                <w:noProof/>
                <w:sz w:val="20"/>
                <w:szCs w:val="20"/>
                <w:lang w:val="en-US"/>
              </w:rPr>
              <w:t>Cooling media purity requirements</w:t>
            </w:r>
            <w:r w:rsidR="008E1469">
              <w:rPr>
                <w:noProof/>
                <w:sz w:val="20"/>
                <w:szCs w:val="20"/>
                <w:lang w:val="en-US"/>
              </w:rPr>
              <w:t xml:space="preserve"> (particles </w:t>
            </w:r>
            <w:r w:rsidR="008E1469">
              <w:rPr>
                <w:rFonts w:cs="Tahoma"/>
                <w:sz w:val="20"/>
                <w:szCs w:val="20"/>
              </w:rPr>
              <w:t>&lt; 5</w:t>
            </w:r>
            <w:r w:rsidR="008E1469">
              <w:t xml:space="preserve"> </w:t>
            </w:r>
            <w:r w:rsidR="008E1469" w:rsidRPr="00C40839">
              <w:rPr>
                <w:rFonts w:cs="Tahoma"/>
                <w:sz w:val="20"/>
                <w:szCs w:val="20"/>
              </w:rPr>
              <w:t>µm</w:t>
            </w:r>
            <w:r w:rsidR="008E1469">
              <w:rPr>
                <w:rFonts w:cs="Tahoma"/>
                <w:sz w:val="20"/>
                <w:szCs w:val="20"/>
              </w:rPr>
              <w:t>, chemical and radiological purity)</w:t>
            </w:r>
          </w:p>
        </w:tc>
        <w:tc>
          <w:tcPr>
            <w:tcW w:w="794" w:type="pct"/>
          </w:tcPr>
          <w:p w14:paraId="3679ED92" w14:textId="6E133981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ESS-0030664</w:t>
            </w:r>
          </w:p>
        </w:tc>
      </w:tr>
    </w:tbl>
    <w:p w14:paraId="6E859EEF" w14:textId="77777777" w:rsidR="003D0D32" w:rsidRDefault="003D0D32" w:rsidP="0042389F"/>
    <w:p w14:paraId="6042A306" w14:textId="60E646A4" w:rsidR="009A0FD4" w:rsidRPr="00236FF0" w:rsidRDefault="00236FF0" w:rsidP="00236FF0">
      <w:pPr>
        <w:pStyle w:val="Heading2"/>
      </w:pPr>
      <w:bookmarkStart w:id="5" w:name="_Toc425429172"/>
      <w:r>
        <w:lastRenderedPageBreak/>
        <w:t xml:space="preserve">2.1 </w:t>
      </w:r>
      <w:r>
        <w:tab/>
      </w:r>
      <w:r w:rsidR="002A6C69" w:rsidRPr="00236FF0">
        <w:t>Signal interfaces</w:t>
      </w:r>
      <w:bookmarkEnd w:id="5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2A6C69" w:rsidRPr="001E0C71" w14:paraId="3506718F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1AF3A5" w14:textId="77777777" w:rsidR="002A6C69" w:rsidRPr="001E0C71" w:rsidRDefault="002A6C69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01B4A5" w14:textId="21F67BD9" w:rsidR="002A6C69" w:rsidRPr="001E0C71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</w:t>
            </w:r>
            <w:r w:rsidR="00D218F6">
              <w:rPr>
                <w:rFonts w:ascii="Calibri" w:hAnsi="Calibri" w:cs="Tahoma"/>
                <w:b/>
              </w:rPr>
              <w:t>Cool-200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7BDE28" w14:textId="399B6D52" w:rsidR="002A6C69" w:rsidRPr="001E0C71" w:rsidRDefault="002A6C69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Cooling </w:t>
            </w:r>
            <w:r w:rsidR="009A4F55">
              <w:rPr>
                <w:rFonts w:ascii="Calibri" w:hAnsi="Calibri" w:cs="Tahoma"/>
                <w:b/>
              </w:rPr>
              <w:t xml:space="preserve">power </w:t>
            </w:r>
            <w:r>
              <w:rPr>
                <w:rFonts w:ascii="Calibri" w:hAnsi="Calibri" w:cs="Tahoma"/>
                <w:b/>
              </w:rPr>
              <w:t>order</w:t>
            </w:r>
          </w:p>
        </w:tc>
      </w:tr>
      <w:tr w:rsidR="002A6C69" w:rsidRPr="00AF4600" w14:paraId="5A5B58C8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33F4A4C" w14:textId="77777777" w:rsidR="002A6C69" w:rsidRPr="00AB546F" w:rsidRDefault="002A6C69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E122D29" w14:textId="1202CB76" w:rsidR="002A6C69" w:rsidRPr="00AF4600" w:rsidRDefault="00FC163B" w:rsidP="00FC163B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eastAsiaTheme="minorHAnsi" w:hAnsi="Calibri"/>
              </w:rPr>
              <w:t>An order signal from Target wheel to PC</w:t>
            </w:r>
            <w:r w:rsidR="009A4F55">
              <w:rPr>
                <w:rFonts w:ascii="Calibri" w:eastAsiaTheme="minorHAnsi" w:hAnsi="Calibri"/>
              </w:rPr>
              <w:t>ool to set a fixed cooling helium flow</w:t>
            </w:r>
          </w:p>
        </w:tc>
      </w:tr>
      <w:tr w:rsidR="002A6C69" w:rsidRPr="00884DF2" w14:paraId="44A13530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D69D728" w14:textId="77777777" w:rsidR="002A6C69" w:rsidRPr="00AB546F" w:rsidRDefault="002A6C69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005F3" w14:textId="289A5C6C" w:rsidR="002A6C69" w:rsidRPr="00AF4600" w:rsidRDefault="009A4F55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When</w:t>
            </w:r>
            <w:r w:rsidR="00FC163B" w:rsidRPr="00FC163B">
              <w:rPr>
                <w:rFonts w:cs="Tahoma"/>
                <w:sz w:val="20"/>
                <w:szCs w:val="20"/>
              </w:rPr>
              <w:t xml:space="preserve"> e.g. </w:t>
            </w:r>
            <w:r>
              <w:rPr>
                <w:rFonts w:cs="Tahoma"/>
                <w:sz w:val="20"/>
                <w:szCs w:val="20"/>
              </w:rPr>
              <w:t xml:space="preserve">the proton beam it shut off </w:t>
            </w:r>
            <w:r w:rsidR="00FC163B" w:rsidRPr="00FC163B">
              <w:rPr>
                <w:rFonts w:cs="Tahoma"/>
                <w:sz w:val="20"/>
                <w:szCs w:val="20"/>
              </w:rPr>
              <w:t xml:space="preserve">an increased cooling </w:t>
            </w:r>
            <w:r>
              <w:rPr>
                <w:rFonts w:cs="Tahoma"/>
                <w:sz w:val="20"/>
                <w:szCs w:val="20"/>
              </w:rPr>
              <w:t>may be</w:t>
            </w:r>
            <w:r w:rsidR="00FC163B" w:rsidRPr="00FC163B">
              <w:rPr>
                <w:rFonts w:cs="Tahoma"/>
                <w:sz w:val="20"/>
                <w:szCs w:val="20"/>
              </w:rPr>
              <w:t xml:space="preserve"> needed</w:t>
            </w:r>
            <w:r>
              <w:rPr>
                <w:rFonts w:cs="Tahoma"/>
                <w:sz w:val="20"/>
                <w:szCs w:val="20"/>
              </w:rPr>
              <w:t xml:space="preserve"> to remove the decay heat from the tungsten blocks</w:t>
            </w:r>
          </w:p>
        </w:tc>
      </w:tr>
    </w:tbl>
    <w:p w14:paraId="4DB628A8" w14:textId="77777777" w:rsidR="009A0FD4" w:rsidRDefault="009A0FD4" w:rsidP="009A0FD4">
      <w:pPr>
        <w:pStyle w:val="Caption1"/>
        <w:ind w:left="0"/>
        <w:jc w:val="both"/>
        <w:rPr>
          <w:sz w:val="24"/>
        </w:rPr>
      </w:pPr>
    </w:p>
    <w:p w14:paraId="152F44F4" w14:textId="30D77105" w:rsidR="00FC163B" w:rsidRPr="00CB62BF" w:rsidRDefault="00FC163B" w:rsidP="00CB62BF">
      <w:pPr>
        <w:pStyle w:val="Heading2"/>
        <w:numPr>
          <w:ilvl w:val="1"/>
          <w:numId w:val="20"/>
        </w:numPr>
        <w:ind w:left="992" w:hanging="992"/>
      </w:pPr>
      <w:r>
        <w:t xml:space="preserve"> </w:t>
      </w:r>
      <w:bookmarkStart w:id="6" w:name="_Toc425429173"/>
      <w:r>
        <w:t>Physical connection interfaces</w:t>
      </w:r>
      <w:bookmarkEnd w:id="6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C163B" w:rsidRPr="001E0C71" w14:paraId="748D432F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F85A3A" w14:textId="77777777" w:rsidR="00FC163B" w:rsidRPr="001E0C71" w:rsidRDefault="00FC163B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AA1905" w14:textId="2247CE9C" w:rsidR="00D218F6" w:rsidRPr="001E0C71" w:rsidRDefault="00D218F6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PCool-201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8EA643" w14:textId="4889EBF0" w:rsidR="00FC163B" w:rsidRPr="001E0C71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Pipe flange with flow to target</w:t>
            </w:r>
          </w:p>
        </w:tc>
      </w:tr>
      <w:tr w:rsidR="00FC163B" w:rsidRPr="00AF4600" w14:paraId="5CBB2465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A576306" w14:textId="77777777" w:rsidR="00FC163B" w:rsidRPr="00AB546F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57ECE3F" w14:textId="2124B49D" w:rsidR="00FC163B" w:rsidRPr="00AF4600" w:rsidRDefault="00FC163B" w:rsidP="00390F4A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eastAsiaTheme="minorHAnsi" w:hAnsi="Calibri"/>
              </w:rPr>
              <w:t>Stainless steel*</w:t>
            </w:r>
            <w:r w:rsidR="0005061B">
              <w:rPr>
                <w:rFonts w:ascii="Calibri" w:eastAsiaTheme="minorHAnsi" w:hAnsi="Calibri"/>
              </w:rPr>
              <w:t xml:space="preserve"> DN20</w:t>
            </w:r>
            <w:r>
              <w:rPr>
                <w:rFonts w:ascii="Calibri" w:eastAsiaTheme="minorHAnsi" w:hAnsi="Calibri"/>
              </w:rPr>
              <w:t xml:space="preserve">0, </w:t>
            </w:r>
            <w:r w:rsidR="008E1469">
              <w:rPr>
                <w:rFonts w:ascii="Calibri" w:eastAsiaTheme="minorHAnsi" w:hAnsi="Calibri"/>
              </w:rPr>
              <w:t>PN16, max temp 150°C**</w:t>
            </w:r>
            <w:r w:rsidRPr="00FC163B">
              <w:rPr>
                <w:rFonts w:ascii="Calibri" w:eastAsiaTheme="minorHAnsi" w:hAnsi="Calibri"/>
              </w:rPr>
              <w:t>, operational pressure 1.00 MPa, Flow r</w:t>
            </w:r>
            <w:r w:rsidR="008E1469">
              <w:rPr>
                <w:rFonts w:ascii="Calibri" w:eastAsiaTheme="minorHAnsi" w:hAnsi="Calibri"/>
              </w:rPr>
              <w:t>ate max 3.0 kg/s</w:t>
            </w:r>
            <w:r>
              <w:rPr>
                <w:rFonts w:ascii="Calibri" w:eastAsiaTheme="minorHAnsi" w:hAnsi="Calibri"/>
              </w:rPr>
              <w:t xml:space="preserve">. </w:t>
            </w:r>
            <w:r w:rsidR="008E1469">
              <w:rPr>
                <w:rFonts w:ascii="Calibri" w:eastAsiaTheme="minorHAnsi" w:hAnsi="Calibri"/>
              </w:rPr>
              <w:t>Maximum leakage rate 10mg/h***</w:t>
            </w:r>
            <w:r>
              <w:rPr>
                <w:rFonts w:ascii="Calibri" w:eastAsiaTheme="minorHAnsi" w:hAnsi="Calibri"/>
              </w:rPr>
              <w:t>.</w:t>
            </w:r>
          </w:p>
        </w:tc>
      </w:tr>
      <w:tr w:rsidR="00FC163B" w:rsidRPr="00884DF2" w14:paraId="2A4F892C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2702AE9" w14:textId="77777777" w:rsidR="00FC163B" w:rsidRPr="00AB546F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AD58D" w14:textId="3D8D300E" w:rsidR="00FC163B" w:rsidRPr="00AF4600" w:rsidRDefault="00FC163B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fulfil basic functions</w:t>
            </w:r>
          </w:p>
        </w:tc>
      </w:tr>
    </w:tbl>
    <w:p w14:paraId="484E15B4" w14:textId="77777777" w:rsidR="00FC163B" w:rsidRDefault="00FC163B" w:rsidP="00FC163B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C163B" w:rsidRPr="001E0C71" w14:paraId="3A6CFCCF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A3877C" w14:textId="77777777" w:rsidR="00FC163B" w:rsidRPr="001E0C71" w:rsidRDefault="00FC163B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918BDE" w14:textId="238170A8" w:rsidR="00FC163B" w:rsidRPr="001E0C71" w:rsidRDefault="00D218F6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PCool-202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AFAC2D" w14:textId="58DFD3F6" w:rsidR="00FC163B" w:rsidRPr="001E0C71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Pipe flange with flow from target</w:t>
            </w:r>
          </w:p>
        </w:tc>
      </w:tr>
      <w:tr w:rsidR="00FC163B" w:rsidRPr="00AF4600" w14:paraId="10A26148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022B6F77" w14:textId="77777777" w:rsidR="00FC163B" w:rsidRPr="00AB546F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75FC8AC" w14:textId="643BF96B" w:rsidR="00FC163B" w:rsidRPr="00AF4600" w:rsidRDefault="00FC163B" w:rsidP="00390F4A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eastAsiaTheme="minorHAnsi" w:hAnsi="Calibri"/>
              </w:rPr>
              <w:t>Stainless steel*</w:t>
            </w:r>
            <w:r w:rsidR="007D04BA">
              <w:rPr>
                <w:rFonts w:ascii="Calibri" w:eastAsiaTheme="minorHAnsi" w:hAnsi="Calibri"/>
              </w:rPr>
              <w:t xml:space="preserve"> DN25</w:t>
            </w:r>
            <w:r>
              <w:rPr>
                <w:rFonts w:ascii="Calibri" w:eastAsiaTheme="minorHAnsi" w:hAnsi="Calibri"/>
              </w:rPr>
              <w:t xml:space="preserve">0, </w:t>
            </w:r>
            <w:r w:rsidR="008E1469">
              <w:rPr>
                <w:rFonts w:ascii="Calibri" w:eastAsiaTheme="minorHAnsi" w:hAnsi="Calibri"/>
              </w:rPr>
              <w:t>PN16, max temp 250°C*</w:t>
            </w:r>
            <w:r>
              <w:rPr>
                <w:rFonts w:ascii="Calibri" w:eastAsiaTheme="minorHAnsi" w:hAnsi="Calibri"/>
              </w:rPr>
              <w:t>*</w:t>
            </w:r>
            <w:r w:rsidRPr="00FC163B">
              <w:rPr>
                <w:rFonts w:ascii="Calibri" w:eastAsiaTheme="minorHAnsi" w:hAnsi="Calibri"/>
              </w:rPr>
              <w:t>, o</w:t>
            </w:r>
            <w:r w:rsidR="00B21D28">
              <w:rPr>
                <w:rFonts w:ascii="Calibri" w:eastAsiaTheme="minorHAnsi" w:hAnsi="Calibri"/>
              </w:rPr>
              <w:t>perational pressure 1.00</w:t>
            </w:r>
            <w:r w:rsidRPr="00FC163B">
              <w:rPr>
                <w:rFonts w:ascii="Calibri" w:eastAsiaTheme="minorHAnsi" w:hAnsi="Calibri"/>
              </w:rPr>
              <w:t xml:space="preserve"> MPa</w:t>
            </w:r>
            <w:r>
              <w:rPr>
                <w:rFonts w:ascii="Calibri" w:eastAsiaTheme="minorHAnsi" w:hAnsi="Calibri"/>
              </w:rPr>
              <w:t xml:space="preserve">. </w:t>
            </w:r>
            <w:r w:rsidR="008E1469">
              <w:rPr>
                <w:rFonts w:ascii="Calibri" w:eastAsiaTheme="minorHAnsi" w:hAnsi="Calibri"/>
              </w:rPr>
              <w:t>Maximum leakage rate 10mg/h***.</w:t>
            </w:r>
          </w:p>
        </w:tc>
      </w:tr>
      <w:tr w:rsidR="00FC163B" w:rsidRPr="00884DF2" w14:paraId="7AF7CD2C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07AB5C3" w14:textId="77777777" w:rsidR="00FC163B" w:rsidRPr="00AB546F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9BD2EE" w14:textId="3536AC4F" w:rsidR="00FC163B" w:rsidRPr="00AF4600" w:rsidRDefault="00FC163B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fulfil basic functions</w:t>
            </w:r>
          </w:p>
        </w:tc>
      </w:tr>
    </w:tbl>
    <w:p w14:paraId="0F871396" w14:textId="77777777" w:rsidR="00FC163B" w:rsidRDefault="00FC163B" w:rsidP="00FC163B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FC163B" w:rsidRPr="001E0C71" w14:paraId="3AEAE2E6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072C0C" w14:textId="77777777" w:rsidR="00FC163B" w:rsidRPr="001E0C71" w:rsidRDefault="00FC163B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3197EF" w14:textId="2383FC3A" w:rsidR="00FC163B" w:rsidRPr="001E0C71" w:rsidRDefault="00D218F6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PCool-203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9E81EA" w14:textId="5CD60C20" w:rsidR="00FC163B" w:rsidRPr="001E0C71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Pipe flange with seal flow to</w:t>
            </w:r>
            <w:r w:rsidR="00016BC5">
              <w:rPr>
                <w:rFonts w:ascii="Calibri" w:hAnsi="Calibri" w:cs="Tahoma"/>
                <w:b/>
              </w:rPr>
              <w:t>/from</w:t>
            </w:r>
            <w:r>
              <w:rPr>
                <w:rFonts w:ascii="Calibri" w:hAnsi="Calibri" w:cs="Tahoma"/>
                <w:b/>
              </w:rPr>
              <w:t xml:space="preserve"> target</w:t>
            </w:r>
          </w:p>
        </w:tc>
      </w:tr>
      <w:tr w:rsidR="00FC163B" w:rsidRPr="00AF4600" w14:paraId="735CC409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00F52D1" w14:textId="77777777" w:rsidR="00FC163B" w:rsidRPr="00AB546F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6E8FDC8" w14:textId="514A72D6" w:rsidR="00FC163B" w:rsidRPr="00AF4600" w:rsidRDefault="00FC163B" w:rsidP="00390F4A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eastAsiaTheme="minorHAnsi" w:hAnsi="Calibri"/>
              </w:rPr>
              <w:t xml:space="preserve">Stainless steel* DN20, </w:t>
            </w:r>
            <w:r w:rsidRPr="00FC163B">
              <w:rPr>
                <w:rFonts w:ascii="Calibri" w:eastAsiaTheme="minorHAnsi" w:hAnsi="Calibri"/>
              </w:rPr>
              <w:t>PN16, max tem</w:t>
            </w:r>
            <w:r w:rsidR="001A6C95">
              <w:rPr>
                <w:rFonts w:ascii="Calibri" w:eastAsiaTheme="minorHAnsi" w:hAnsi="Calibri"/>
              </w:rPr>
              <w:t>p 50</w:t>
            </w:r>
            <w:r w:rsidR="007D04BA">
              <w:rPr>
                <w:rFonts w:ascii="Calibri" w:eastAsiaTheme="minorHAnsi" w:hAnsi="Calibri"/>
              </w:rPr>
              <w:t>°C, operational pressure 1.00 MPa</w:t>
            </w:r>
            <w:r w:rsidRPr="00FC163B">
              <w:rPr>
                <w:rFonts w:ascii="Calibri" w:eastAsiaTheme="minorHAnsi" w:hAnsi="Calibri"/>
              </w:rPr>
              <w:t>.</w:t>
            </w:r>
            <w:r>
              <w:rPr>
                <w:rFonts w:ascii="Calibri" w:eastAsiaTheme="minorHAnsi" w:hAnsi="Calibri"/>
              </w:rPr>
              <w:t xml:space="preserve"> </w:t>
            </w:r>
            <w:r w:rsidR="008E1469">
              <w:rPr>
                <w:rFonts w:ascii="Calibri" w:eastAsiaTheme="minorHAnsi" w:hAnsi="Calibri"/>
              </w:rPr>
              <w:t>Maximum leakage rate 5mg/h***.</w:t>
            </w:r>
          </w:p>
        </w:tc>
      </w:tr>
      <w:tr w:rsidR="00FC163B" w:rsidRPr="00884DF2" w14:paraId="7F20D431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8D97A11" w14:textId="77777777" w:rsidR="00FC163B" w:rsidRPr="00AB546F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CAE1F" w14:textId="7E9642E6" w:rsidR="00FC163B" w:rsidRPr="00AF4600" w:rsidRDefault="00FC163B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fulfil basic functions</w:t>
            </w:r>
            <w:r w:rsidR="007D04BA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29796273" w14:textId="77777777" w:rsidR="00FC163B" w:rsidRDefault="00FC163B" w:rsidP="00FC163B">
      <w:pPr>
        <w:spacing w:after="0"/>
        <w:rPr>
          <w:rFonts w:cs="Tahoma"/>
          <w:sz w:val="20"/>
          <w:szCs w:val="20"/>
          <w:u w:val="single"/>
        </w:rPr>
      </w:pPr>
    </w:p>
    <w:p w14:paraId="47A0F88C" w14:textId="41454489" w:rsidR="0005061B" w:rsidRPr="00016BC5" w:rsidRDefault="0005061B" w:rsidP="00FC163B">
      <w:pPr>
        <w:spacing w:after="0"/>
        <w:rPr>
          <w:rFonts w:cs="Tahoma"/>
          <w:sz w:val="20"/>
          <w:szCs w:val="20"/>
        </w:rPr>
      </w:pPr>
      <w:r w:rsidRPr="00016BC5">
        <w:rPr>
          <w:rFonts w:cs="Tahoma"/>
          <w:sz w:val="20"/>
          <w:szCs w:val="20"/>
        </w:rPr>
        <w:t>(</w:t>
      </w:r>
      <w:r w:rsidR="00A2416E">
        <w:rPr>
          <w:rFonts w:cs="Tahoma"/>
          <w:sz w:val="20"/>
          <w:szCs w:val="20"/>
        </w:rPr>
        <w:t>*) Steel quality normal stainless austenitic</w:t>
      </w:r>
      <w:r w:rsidR="00D00695">
        <w:rPr>
          <w:rFonts w:cs="Tahoma"/>
          <w:sz w:val="20"/>
          <w:szCs w:val="20"/>
        </w:rPr>
        <w:t>; general requirement for all pipe parts and fittings</w:t>
      </w:r>
    </w:p>
    <w:p w14:paraId="18B7BCF4" w14:textId="0E8873C1" w:rsidR="0005061B" w:rsidRDefault="008E1469" w:rsidP="00FC163B">
      <w:pPr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(*</w:t>
      </w:r>
      <w:r w:rsidR="0005061B" w:rsidRPr="00016BC5">
        <w:rPr>
          <w:rFonts w:cs="Tahoma"/>
          <w:sz w:val="20"/>
          <w:szCs w:val="20"/>
        </w:rPr>
        <w:t>*)</w:t>
      </w:r>
      <w:r w:rsidR="00016BC5" w:rsidRPr="00016BC5">
        <w:rPr>
          <w:rFonts w:cs="Tahoma"/>
          <w:sz w:val="20"/>
          <w:szCs w:val="20"/>
        </w:rPr>
        <w:t xml:space="preserve"> To secure tightness even if abnormal situation</w:t>
      </w:r>
    </w:p>
    <w:p w14:paraId="74BC7527" w14:textId="425AAA5C" w:rsidR="00236FF0" w:rsidRPr="00D00695" w:rsidRDefault="008E1469" w:rsidP="00D00695">
      <w:pPr>
        <w:spacing w:after="0"/>
        <w:rPr>
          <w:rFonts w:cs="Tahoma"/>
          <w:sz w:val="20"/>
          <w:szCs w:val="20"/>
        </w:rPr>
      </w:pPr>
      <w:r w:rsidRPr="00016BC5">
        <w:rPr>
          <w:rFonts w:cs="Tahoma"/>
          <w:sz w:val="20"/>
          <w:szCs w:val="20"/>
        </w:rPr>
        <w:t>(*</w:t>
      </w:r>
      <w:r>
        <w:rPr>
          <w:rFonts w:cs="Tahoma"/>
          <w:sz w:val="20"/>
          <w:szCs w:val="20"/>
        </w:rPr>
        <w:t>*</w:t>
      </w:r>
      <w:r w:rsidRPr="00016BC5">
        <w:rPr>
          <w:rFonts w:cs="Tahoma"/>
          <w:sz w:val="20"/>
          <w:szCs w:val="20"/>
        </w:rPr>
        <w:t>*) To comply with the over-all maximum leakage rate for Target cooling systems [2]</w:t>
      </w:r>
    </w:p>
    <w:p w14:paraId="7CE74CC7" w14:textId="77777777" w:rsidR="00236FF0" w:rsidRDefault="00236FF0" w:rsidP="009A0FD4">
      <w:pPr>
        <w:pStyle w:val="Caption1"/>
        <w:ind w:left="0"/>
        <w:jc w:val="both"/>
        <w:rPr>
          <w:sz w:val="24"/>
        </w:rPr>
      </w:pPr>
    </w:p>
    <w:p w14:paraId="14925489" w14:textId="709D735B" w:rsidR="00EB24E4" w:rsidRPr="00EB24E4" w:rsidRDefault="007508C8" w:rsidP="00EB24E4">
      <w:pPr>
        <w:pStyle w:val="Heading2"/>
        <w:numPr>
          <w:ilvl w:val="1"/>
          <w:numId w:val="20"/>
        </w:numPr>
        <w:ind w:left="992" w:hanging="992"/>
      </w:pPr>
      <w:bookmarkStart w:id="7" w:name="_Toc425429174"/>
      <w:r>
        <w:t>Requirements put on target wheel</w:t>
      </w:r>
      <w:bookmarkEnd w:id="7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EB24E4" w:rsidRPr="001E0C71" w14:paraId="19C95BAB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C1DB45" w14:textId="77777777" w:rsidR="00EB24E4" w:rsidRPr="001E0C71" w:rsidRDefault="00EB24E4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05B531" w14:textId="073E6CA3" w:rsidR="00EB24E4" w:rsidRPr="001E0C71" w:rsidRDefault="00EB24E4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</w:t>
            </w:r>
            <w:r w:rsidR="00FD0612">
              <w:rPr>
                <w:rFonts w:ascii="Calibri" w:hAnsi="Calibri" w:cs="Tahoma"/>
                <w:b/>
              </w:rPr>
              <w:t>Cool-204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04EB73" w14:textId="692F751C" w:rsidR="00EB24E4" w:rsidRPr="001E0C71" w:rsidRDefault="00016BC5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016BC5">
              <w:rPr>
                <w:rFonts w:ascii="Calibri" w:hAnsi="Calibri" w:cs="Tahoma"/>
                <w:b/>
              </w:rPr>
              <w:t>Maximum amount of particles formed</w:t>
            </w:r>
          </w:p>
        </w:tc>
      </w:tr>
      <w:tr w:rsidR="00EB24E4" w:rsidRPr="00AF4600" w14:paraId="762D9F29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CCE6E22" w14:textId="77777777" w:rsidR="00EB24E4" w:rsidRPr="00AB546F" w:rsidRDefault="00EB24E4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6640556" w14:textId="481D830E" w:rsidR="00EB24E4" w:rsidRPr="00AF4600" w:rsidRDefault="00EB24E4" w:rsidP="00390F4A">
            <w:pPr>
              <w:pStyle w:val="E-TableText"/>
              <w:rPr>
                <w:rFonts w:ascii="Calibri" w:hAnsi="Calibri" w:cs="Tahoma"/>
              </w:rPr>
            </w:pPr>
            <w:r w:rsidRPr="00EB24E4">
              <w:rPr>
                <w:rFonts w:ascii="Calibri" w:eastAsiaTheme="minorHAnsi" w:hAnsi="Calibri"/>
              </w:rPr>
              <w:t>Maximum amount of particles formed during 5000h of nor</w:t>
            </w:r>
            <w:r>
              <w:rPr>
                <w:rFonts w:ascii="Calibri" w:eastAsiaTheme="minorHAnsi" w:hAnsi="Calibri"/>
              </w:rPr>
              <w:t xml:space="preserve">mal operation is </w:t>
            </w:r>
            <w:r w:rsidRPr="00EB24E4">
              <w:rPr>
                <w:rFonts w:ascii="Calibri" w:eastAsiaTheme="minorHAnsi" w:hAnsi="Calibri"/>
              </w:rPr>
              <w:t>3.5kg</w:t>
            </w:r>
          </w:p>
        </w:tc>
      </w:tr>
      <w:tr w:rsidR="00EB24E4" w:rsidRPr="00884DF2" w14:paraId="31A12201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F3FEFE4" w14:textId="77777777" w:rsidR="00EB24E4" w:rsidRPr="00AB546F" w:rsidRDefault="00EB24E4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2CB61" w14:textId="5B284E82" w:rsidR="00EB24E4" w:rsidRPr="00AF4600" w:rsidRDefault="00EB24E4" w:rsidP="00EB24E4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put an upper limit for the total amount of particles to be handled by the filters</w:t>
            </w:r>
          </w:p>
        </w:tc>
      </w:tr>
    </w:tbl>
    <w:p w14:paraId="397B95E3" w14:textId="77777777" w:rsidR="007508C8" w:rsidRDefault="007508C8" w:rsidP="007508C8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7508C8" w:rsidRPr="001E0C71" w14:paraId="0BEF4F0F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31F603" w14:textId="77777777" w:rsidR="007508C8" w:rsidRPr="001E0C71" w:rsidRDefault="007508C8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B7B50B" w14:textId="77777777" w:rsidR="007508C8" w:rsidRPr="001E0C71" w:rsidRDefault="007508C8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PCool-205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A94CAD" w14:textId="6FB7BC02" w:rsidR="007508C8" w:rsidRPr="001E0C71" w:rsidRDefault="00A2416E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Maximum pressure drop over Target</w:t>
            </w:r>
          </w:p>
        </w:tc>
      </w:tr>
      <w:tr w:rsidR="007508C8" w:rsidRPr="00AF4600" w14:paraId="4DE993FD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76B8AD7D" w14:textId="77777777" w:rsidR="007508C8" w:rsidRPr="00AB546F" w:rsidRDefault="007508C8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5E499B6" w14:textId="3EBC75AC" w:rsidR="007508C8" w:rsidRPr="00016BC5" w:rsidRDefault="007508C8" w:rsidP="00390F4A">
            <w:pPr>
              <w:pStyle w:val="E-TableText"/>
              <w:rPr>
                <w:rFonts w:ascii="Calibri" w:eastAsiaTheme="minorHAnsi" w:hAnsi="Calibri"/>
              </w:rPr>
            </w:pPr>
            <w:r w:rsidRPr="00157468">
              <w:rPr>
                <w:rFonts w:ascii="Calibri" w:eastAsiaTheme="minorHAnsi" w:hAnsi="Calibri"/>
              </w:rPr>
              <w:t xml:space="preserve">Total pressure drop from target inlet flange to target </w:t>
            </w:r>
            <w:r w:rsidR="00A2416E">
              <w:rPr>
                <w:rFonts w:ascii="Calibri" w:eastAsiaTheme="minorHAnsi" w:hAnsi="Calibri"/>
              </w:rPr>
              <w:t>outlet flange shall be maximum 9</w:t>
            </w:r>
            <w:r w:rsidRPr="00157468">
              <w:rPr>
                <w:rFonts w:ascii="Calibri" w:eastAsiaTheme="minorHAnsi" w:hAnsi="Calibri"/>
              </w:rPr>
              <w:t>0 kPa at nomin</w:t>
            </w:r>
            <w:r w:rsidR="008465D6">
              <w:rPr>
                <w:rFonts w:ascii="Calibri" w:eastAsiaTheme="minorHAnsi" w:hAnsi="Calibri"/>
              </w:rPr>
              <w:t xml:space="preserve">al helium flow of </w:t>
            </w:r>
            <w:r w:rsidRPr="00157468">
              <w:rPr>
                <w:rFonts w:ascii="Calibri" w:eastAsiaTheme="minorHAnsi" w:hAnsi="Calibri"/>
              </w:rPr>
              <w:t>3kg/</w:t>
            </w:r>
            <w:r>
              <w:rPr>
                <w:rFonts w:ascii="Calibri" w:eastAsiaTheme="minorHAnsi" w:hAnsi="Calibri"/>
              </w:rPr>
              <w:t>s</w:t>
            </w:r>
            <w:r w:rsidR="008465D6">
              <w:rPr>
                <w:rFonts w:ascii="Calibri" w:eastAsiaTheme="minorHAnsi" w:hAnsi="Calibri"/>
              </w:rPr>
              <w:t xml:space="preserve"> and 40 °C inlet to target</w:t>
            </w:r>
          </w:p>
        </w:tc>
      </w:tr>
      <w:tr w:rsidR="007508C8" w:rsidRPr="00884DF2" w14:paraId="67E2532A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4DF2595" w14:textId="77777777" w:rsidR="007508C8" w:rsidRPr="00AB546F" w:rsidRDefault="007508C8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18258" w14:textId="3F827BCA" w:rsidR="007508C8" w:rsidRPr="00AF4600" w:rsidRDefault="00A2416E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put an upper limit of 150 kPa; 90(target wheel and shaft) + 60(PCool circuit) for the circulators to achieve</w:t>
            </w:r>
          </w:p>
        </w:tc>
      </w:tr>
    </w:tbl>
    <w:p w14:paraId="3756BA21" w14:textId="77777777" w:rsidR="00FC163B" w:rsidRDefault="00FC163B" w:rsidP="009A0FD4">
      <w:pPr>
        <w:pStyle w:val="Caption1"/>
        <w:ind w:left="0"/>
        <w:jc w:val="both"/>
        <w:rPr>
          <w:sz w:val="24"/>
        </w:rPr>
      </w:pPr>
    </w:p>
    <w:p w14:paraId="394C69E6" w14:textId="77777777" w:rsidR="00D00695" w:rsidRDefault="00D00695" w:rsidP="009A0FD4">
      <w:pPr>
        <w:pStyle w:val="Caption1"/>
        <w:ind w:left="0"/>
        <w:jc w:val="both"/>
        <w:rPr>
          <w:sz w:val="24"/>
        </w:rPr>
      </w:pPr>
    </w:p>
    <w:p w14:paraId="438777E4" w14:textId="77777777" w:rsidR="00D00695" w:rsidRDefault="00D00695" w:rsidP="009A0FD4">
      <w:pPr>
        <w:pStyle w:val="Caption1"/>
        <w:ind w:left="0"/>
        <w:jc w:val="both"/>
        <w:rPr>
          <w:sz w:val="24"/>
        </w:rPr>
      </w:pPr>
    </w:p>
    <w:p w14:paraId="0149D00D" w14:textId="1420EE78" w:rsidR="00236FF0" w:rsidRPr="00236FF0" w:rsidRDefault="00236FF0" w:rsidP="00236FF0">
      <w:pPr>
        <w:pStyle w:val="Heading2"/>
      </w:pPr>
      <w:bookmarkStart w:id="8" w:name="_Toc425429175"/>
      <w:r>
        <w:t xml:space="preserve">2.4 </w:t>
      </w:r>
      <w:r>
        <w:tab/>
      </w:r>
      <w:r w:rsidRPr="00236FF0">
        <w:t>General process values and parameters</w:t>
      </w:r>
      <w:bookmarkEnd w:id="8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016BC5" w:rsidRPr="001E0C71" w14:paraId="3F8E1F72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646418" w14:textId="77777777" w:rsidR="00016BC5" w:rsidRPr="001E0C71" w:rsidRDefault="00016BC5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60D492" w14:textId="344AC375" w:rsidR="00016BC5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016BC5">
              <w:rPr>
                <w:rFonts w:ascii="Calibri" w:hAnsi="Calibri" w:cs="Tahoma"/>
                <w:b/>
              </w:rPr>
              <w:t>0</w:t>
            </w:r>
            <w:r w:rsidR="00FD0612">
              <w:rPr>
                <w:rFonts w:ascii="Calibri" w:hAnsi="Calibri" w:cs="Tahoma"/>
                <w:b/>
              </w:rPr>
              <w:t>0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C7B597" w14:textId="46B70A9F" w:rsidR="00016BC5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Heat removal power</w:t>
            </w:r>
          </w:p>
        </w:tc>
      </w:tr>
      <w:tr w:rsidR="00016BC5" w:rsidRPr="00AF4600" w14:paraId="62EB59A2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A593E17" w14:textId="77777777" w:rsidR="00016BC5" w:rsidRPr="00AB546F" w:rsidRDefault="00016BC5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CAFE4DA" w14:textId="561CACBC" w:rsidR="00016BC5" w:rsidRPr="00016BC5" w:rsidRDefault="00016BC5" w:rsidP="00016BC5">
            <w:pPr>
              <w:pStyle w:val="E-TableText"/>
              <w:rPr>
                <w:rFonts w:ascii="Calibri" w:eastAsiaTheme="minorHAnsi" w:hAnsi="Calibri"/>
              </w:rPr>
            </w:pPr>
            <w:r w:rsidRPr="00016BC5">
              <w:rPr>
                <w:rFonts w:ascii="Calibri" w:eastAsiaTheme="minorHAnsi" w:hAnsi="Calibri"/>
              </w:rPr>
              <w:t>Continuous heat removal</w:t>
            </w:r>
            <w:r w:rsidR="00694656">
              <w:rPr>
                <w:rFonts w:ascii="Calibri" w:eastAsiaTheme="minorHAnsi" w:hAnsi="Calibri"/>
              </w:rPr>
              <w:t xml:space="preserve"> of minimum 3.0 MW</w:t>
            </w:r>
          </w:p>
        </w:tc>
      </w:tr>
      <w:tr w:rsidR="00016BC5" w:rsidRPr="00884DF2" w14:paraId="0B22827A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9DA7EE7" w14:textId="77777777" w:rsidR="00016BC5" w:rsidRPr="00AB546F" w:rsidRDefault="00016BC5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36911" w14:textId="4B612D7A" w:rsidR="00016BC5" w:rsidRPr="00AF4600" w:rsidRDefault="00016BC5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016BC5">
              <w:rPr>
                <w:rFonts w:cs="Tahoma"/>
                <w:sz w:val="20"/>
                <w:szCs w:val="20"/>
              </w:rPr>
              <w:t>Based on top level target design decision and pro</w:t>
            </w:r>
            <w:r w:rsidR="00A2416E">
              <w:rPr>
                <w:rFonts w:cs="Tahoma"/>
                <w:sz w:val="20"/>
                <w:szCs w:val="20"/>
              </w:rPr>
              <w:t>ton beam power decision.  M</w:t>
            </w:r>
            <w:r w:rsidRPr="00016BC5">
              <w:rPr>
                <w:rFonts w:cs="Tahoma"/>
                <w:sz w:val="20"/>
                <w:szCs w:val="20"/>
              </w:rPr>
              <w:t>achine safety, basic function.</w:t>
            </w:r>
          </w:p>
        </w:tc>
      </w:tr>
    </w:tbl>
    <w:p w14:paraId="45F438DE" w14:textId="77777777" w:rsidR="00016BC5" w:rsidRDefault="00016BC5" w:rsidP="00016BC5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0FE894E3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493014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C6717E" w14:textId="340F2584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FCBCED" w14:textId="2BFB2BB2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Cooling media</w:t>
            </w:r>
          </w:p>
        </w:tc>
      </w:tr>
      <w:tr w:rsidR="00694656" w:rsidRPr="00AF4600" w14:paraId="1C880450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8A47233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7BDEF0A" w14:textId="63CC5FC2" w:rsidR="00694656" w:rsidRPr="00016BC5" w:rsidRDefault="00694656" w:rsidP="00694656">
            <w:pPr>
              <w:pStyle w:val="E-TableText"/>
              <w:rPr>
                <w:rFonts w:ascii="Calibri" w:eastAsiaTheme="minorHAnsi" w:hAnsi="Calibri"/>
              </w:rPr>
            </w:pPr>
            <w:r w:rsidRPr="00694656">
              <w:rPr>
                <w:rFonts w:ascii="Calibri" w:eastAsiaTheme="minorHAnsi" w:hAnsi="Calibri"/>
              </w:rPr>
              <w:t>Helium</w:t>
            </w:r>
            <w:r>
              <w:rPr>
                <w:rFonts w:ascii="Calibri" w:eastAsiaTheme="minorHAnsi" w:hAnsi="Calibri"/>
              </w:rPr>
              <w:t xml:space="preserve"> as cooling media</w:t>
            </w:r>
          </w:p>
        </w:tc>
      </w:tr>
      <w:tr w:rsidR="00694656" w:rsidRPr="00884DF2" w14:paraId="3387B548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291A34F3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E177B" w14:textId="21B18D4C" w:rsidR="00694656" w:rsidRPr="00694656" w:rsidRDefault="00694656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694656">
              <w:rPr>
                <w:sz w:val="20"/>
                <w:szCs w:val="20"/>
              </w:rPr>
              <w:t>Base</w:t>
            </w:r>
            <w:r>
              <w:rPr>
                <w:sz w:val="20"/>
                <w:szCs w:val="20"/>
              </w:rPr>
              <w:t>d on ESS top level decision, according to</w:t>
            </w:r>
            <w:r w:rsidR="007E58FF">
              <w:rPr>
                <w:sz w:val="20"/>
                <w:szCs w:val="20"/>
              </w:rPr>
              <w:t xml:space="preserve"> TDR page 225</w:t>
            </w:r>
          </w:p>
        </w:tc>
      </w:tr>
    </w:tbl>
    <w:p w14:paraId="78425EB3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3C5184D1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37E72D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AC5D6C" w14:textId="735812FF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88DB4B" w14:textId="20B01173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694656">
              <w:rPr>
                <w:rFonts w:ascii="Calibri" w:hAnsi="Calibri" w:cs="Tahoma"/>
                <w:b/>
              </w:rPr>
              <w:t>Cooling media maximum normal flow</w:t>
            </w:r>
          </w:p>
        </w:tc>
      </w:tr>
      <w:tr w:rsidR="00694656" w:rsidRPr="00AF4600" w14:paraId="014D9001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1E612516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FD88AB2" w14:textId="497458FD" w:rsidR="00694656" w:rsidRPr="00016BC5" w:rsidRDefault="00694656" w:rsidP="00694656">
            <w:pPr>
              <w:pStyle w:val="E-TableText"/>
              <w:rPr>
                <w:rFonts w:ascii="Calibri" w:eastAsiaTheme="minorHAnsi" w:hAnsi="Calibri"/>
              </w:rPr>
            </w:pPr>
            <w:r w:rsidRPr="00694656">
              <w:rPr>
                <w:rFonts w:ascii="Calibri" w:eastAsiaTheme="minorHAnsi" w:hAnsi="Calibri"/>
              </w:rPr>
              <w:t>Helium maxim</w:t>
            </w:r>
            <w:r w:rsidR="00D00695">
              <w:rPr>
                <w:rFonts w:ascii="Calibri" w:eastAsiaTheme="minorHAnsi" w:hAnsi="Calibri"/>
              </w:rPr>
              <w:t>um normal flow rate is</w:t>
            </w:r>
            <w:r>
              <w:rPr>
                <w:rFonts w:ascii="Calibri" w:eastAsiaTheme="minorHAnsi" w:hAnsi="Calibri"/>
              </w:rPr>
              <w:t xml:space="preserve"> 3.0 kg/s</w:t>
            </w:r>
          </w:p>
        </w:tc>
      </w:tr>
      <w:tr w:rsidR="00694656" w:rsidRPr="00884DF2" w14:paraId="402EE751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79A38D4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2D4EB" w14:textId="3C3F8FC6" w:rsidR="00694656" w:rsidRPr="00AF4600" w:rsidRDefault="00694656" w:rsidP="00694656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Based on reliability and costs, </w:t>
            </w:r>
            <w:r w:rsidRPr="00694656">
              <w:rPr>
                <w:rFonts w:cs="Tahoma"/>
                <w:sz w:val="20"/>
                <w:szCs w:val="20"/>
              </w:rPr>
              <w:t>limited creep and thermal loads on systems, including thermal dilatation of th</w:t>
            </w:r>
            <w:r>
              <w:rPr>
                <w:rFonts w:cs="Tahoma"/>
                <w:sz w:val="20"/>
                <w:szCs w:val="20"/>
              </w:rPr>
              <w:t>e Target Wheel during operation</w:t>
            </w:r>
            <w:r w:rsidR="007D04BA">
              <w:rPr>
                <w:rFonts w:cs="Tahoma"/>
                <w:sz w:val="20"/>
                <w:szCs w:val="20"/>
              </w:rPr>
              <w:t>; if lower flow the outlet temperature will be higher or the inlet temperature must be lower to fulfil requirement Wheel-200, also refer to requirement Wheel-203.</w:t>
            </w:r>
          </w:p>
        </w:tc>
      </w:tr>
    </w:tbl>
    <w:p w14:paraId="626CE980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02E903B4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46B835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158187" w14:textId="1B529D3C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16DB54" w14:textId="1C87B1FA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694656">
              <w:rPr>
                <w:rFonts w:ascii="Calibri" w:hAnsi="Calibri" w:cs="Tahoma"/>
                <w:b/>
              </w:rPr>
              <w:t>C</w:t>
            </w:r>
            <w:r>
              <w:rPr>
                <w:rFonts w:ascii="Calibri" w:hAnsi="Calibri" w:cs="Tahoma"/>
                <w:b/>
              </w:rPr>
              <w:t>o</w:t>
            </w:r>
            <w:r w:rsidR="00D00695">
              <w:rPr>
                <w:rFonts w:ascii="Calibri" w:hAnsi="Calibri" w:cs="Tahoma"/>
                <w:b/>
              </w:rPr>
              <w:t>oling media temperature values</w:t>
            </w:r>
          </w:p>
        </w:tc>
      </w:tr>
      <w:tr w:rsidR="00694656" w:rsidRPr="00AF4600" w14:paraId="67849324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03FD03B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B2437FB" w14:textId="5E6472CD" w:rsidR="00694656" w:rsidRPr="00016BC5" w:rsidRDefault="0064264A" w:rsidP="0064264A">
            <w:pPr>
              <w:pStyle w:val="E-TableText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Lowest allowed temperature of helium in to target 20°C. Maximum </w:t>
            </w:r>
            <w:r w:rsidR="007E58FF">
              <w:rPr>
                <w:rFonts w:ascii="Calibri" w:eastAsiaTheme="minorHAnsi" w:hAnsi="Calibri"/>
              </w:rPr>
              <w:t>temperature</w:t>
            </w:r>
            <w:r>
              <w:rPr>
                <w:rFonts w:ascii="Calibri" w:eastAsiaTheme="minorHAnsi" w:hAnsi="Calibri"/>
              </w:rPr>
              <w:t xml:space="preserve"> of helium</w:t>
            </w:r>
            <w:r w:rsidR="007E58FF">
              <w:rPr>
                <w:rFonts w:ascii="Calibri" w:eastAsiaTheme="minorHAnsi" w:hAnsi="Calibri"/>
              </w:rPr>
              <w:t xml:space="preserve"> </w:t>
            </w:r>
            <w:r w:rsidR="001A6C95">
              <w:rPr>
                <w:rFonts w:ascii="Calibri" w:eastAsiaTheme="minorHAnsi" w:hAnsi="Calibri"/>
              </w:rPr>
              <w:t>in to target 55</w:t>
            </w:r>
            <w:r>
              <w:rPr>
                <w:rFonts w:ascii="Calibri" w:eastAsiaTheme="minorHAnsi" w:hAnsi="Calibri"/>
              </w:rPr>
              <w:t>°C</w:t>
            </w:r>
            <w:r w:rsidR="00D00695">
              <w:rPr>
                <w:rFonts w:ascii="Calibri" w:eastAsiaTheme="minorHAnsi" w:hAnsi="Calibri"/>
              </w:rPr>
              <w:t>. Maximum temperature of helium out from the target 250°C.</w:t>
            </w:r>
          </w:p>
        </w:tc>
      </w:tr>
      <w:tr w:rsidR="00694656" w:rsidRPr="00884DF2" w14:paraId="37D3093B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640DA8C3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03520" w14:textId="3BA16681" w:rsidR="00694656" w:rsidRPr="00AF4600" w:rsidRDefault="00694656" w:rsidP="00DE4A87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694656">
              <w:rPr>
                <w:rFonts w:cs="Tahoma"/>
                <w:sz w:val="20"/>
                <w:szCs w:val="20"/>
              </w:rPr>
              <w:t>Base</w:t>
            </w:r>
            <w:r>
              <w:rPr>
                <w:rFonts w:cs="Tahoma"/>
                <w:sz w:val="20"/>
                <w:szCs w:val="20"/>
              </w:rPr>
              <w:t>d on ESS top level decision according to</w:t>
            </w:r>
            <w:r w:rsidRPr="00694656">
              <w:rPr>
                <w:rFonts w:cs="Tahoma"/>
                <w:sz w:val="20"/>
                <w:szCs w:val="20"/>
              </w:rPr>
              <w:t xml:space="preserve"> TDR page 225. Basic functions.</w:t>
            </w:r>
            <w:r w:rsidR="00DE4A87">
              <w:rPr>
                <w:rFonts w:cs="Tahoma"/>
                <w:sz w:val="20"/>
                <w:szCs w:val="20"/>
              </w:rPr>
              <w:t xml:space="preserve"> Above stated limits the </w:t>
            </w:r>
            <w:r w:rsidR="00DE4A87" w:rsidRPr="00DE4A87">
              <w:rPr>
                <w:rFonts w:cs="Tahoma"/>
                <w:sz w:val="20"/>
                <w:szCs w:val="20"/>
              </w:rPr>
              <w:t xml:space="preserve">inlet temperature </w:t>
            </w:r>
            <w:r w:rsidR="00DE4A87">
              <w:rPr>
                <w:rFonts w:cs="Tahoma"/>
                <w:sz w:val="20"/>
                <w:szCs w:val="20"/>
              </w:rPr>
              <w:t>to not lower than 20</w:t>
            </w:r>
            <w:r w:rsidR="00DE4A87" w:rsidRPr="00DE4A87">
              <w:rPr>
                <w:rFonts w:cs="Tahoma"/>
                <w:sz w:val="20"/>
                <w:szCs w:val="20"/>
              </w:rPr>
              <w:t>°C</w:t>
            </w:r>
            <w:r w:rsidR="00DE4A87">
              <w:rPr>
                <w:rFonts w:cs="Tahoma"/>
                <w:sz w:val="20"/>
                <w:szCs w:val="20"/>
              </w:rPr>
              <w:t xml:space="preserve"> but </w:t>
            </w:r>
            <w:r w:rsidR="00DE4A87" w:rsidRPr="00DE4A87">
              <w:rPr>
                <w:rFonts w:cs="Tahoma"/>
                <w:i/>
                <w:sz w:val="20"/>
                <w:szCs w:val="20"/>
              </w:rPr>
              <w:t>lowest possible</w:t>
            </w:r>
            <w:r w:rsidR="00DE4A87">
              <w:rPr>
                <w:rFonts w:cs="Tahoma"/>
                <w:sz w:val="20"/>
                <w:szCs w:val="20"/>
              </w:rPr>
              <w:t xml:space="preserve"> is limited by the cooling water temperature in system Target Intermediate cooling.</w:t>
            </w:r>
            <w:r w:rsidR="008465D6">
              <w:rPr>
                <w:rFonts w:cs="Tahoma"/>
                <w:sz w:val="20"/>
                <w:szCs w:val="20"/>
              </w:rPr>
              <w:t xml:space="preserve"> The requirement m</w:t>
            </w:r>
            <w:r w:rsidR="008465D6" w:rsidRPr="008465D6">
              <w:rPr>
                <w:rFonts w:cs="Tahoma"/>
                <w:sz w:val="20"/>
                <w:szCs w:val="20"/>
              </w:rPr>
              <w:t>aximum temperature of helium out from the target</w:t>
            </w:r>
            <w:r w:rsidR="00B931AF">
              <w:rPr>
                <w:rFonts w:cs="Tahoma"/>
                <w:sz w:val="20"/>
                <w:szCs w:val="20"/>
              </w:rPr>
              <w:t xml:space="preserve"> </w:t>
            </w:r>
            <w:r w:rsidR="008465D6">
              <w:rPr>
                <w:rFonts w:cs="Tahoma"/>
                <w:sz w:val="20"/>
                <w:szCs w:val="20"/>
              </w:rPr>
              <w:t xml:space="preserve">is limiting the helium </w:t>
            </w:r>
            <w:r w:rsidR="00B931AF">
              <w:rPr>
                <w:rFonts w:cs="Tahoma"/>
                <w:sz w:val="20"/>
                <w:szCs w:val="20"/>
              </w:rPr>
              <w:t>flow not below approximately 3.0 kg/s at full proton beam power.</w:t>
            </w:r>
            <w:r w:rsidR="008465D6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</w:tbl>
    <w:p w14:paraId="3615F8F9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08B6D122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FD2873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057BE7" w14:textId="42495B78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4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6F0244" w14:textId="6791C4EB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694656">
              <w:rPr>
                <w:rFonts w:ascii="Calibri" w:hAnsi="Calibri" w:cs="Tahoma"/>
                <w:b/>
              </w:rPr>
              <w:t>Maximum operational pressure</w:t>
            </w:r>
          </w:p>
        </w:tc>
      </w:tr>
      <w:tr w:rsidR="00694656" w:rsidRPr="00AF4600" w14:paraId="77F14C60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881C470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559FAA4" w14:textId="4E9511D1" w:rsidR="00694656" w:rsidRPr="00016BC5" w:rsidRDefault="00694656" w:rsidP="00694656">
            <w:pPr>
              <w:pStyle w:val="E-TableText"/>
              <w:rPr>
                <w:rFonts w:ascii="Calibri" w:eastAsiaTheme="minorHAnsi" w:hAnsi="Calibri"/>
              </w:rPr>
            </w:pPr>
            <w:r w:rsidRPr="00694656">
              <w:rPr>
                <w:rFonts w:ascii="Calibri" w:eastAsiaTheme="minorHAnsi" w:hAnsi="Calibri"/>
              </w:rPr>
              <w:t xml:space="preserve">Maximum </w:t>
            </w:r>
            <w:r w:rsidR="001A6C95">
              <w:rPr>
                <w:rFonts w:ascii="Calibri" w:eastAsiaTheme="minorHAnsi" w:hAnsi="Calibri"/>
              </w:rPr>
              <w:t xml:space="preserve">allowed </w:t>
            </w:r>
            <w:r w:rsidRPr="00694656">
              <w:rPr>
                <w:rFonts w:ascii="Calibri" w:eastAsiaTheme="minorHAnsi" w:hAnsi="Calibri"/>
              </w:rPr>
              <w:t>operational pres</w:t>
            </w:r>
            <w:r>
              <w:rPr>
                <w:rFonts w:ascii="Calibri" w:eastAsiaTheme="minorHAnsi" w:hAnsi="Calibri"/>
              </w:rPr>
              <w:t>sure 1.1MPa (11 bar)</w:t>
            </w:r>
          </w:p>
        </w:tc>
      </w:tr>
      <w:tr w:rsidR="00694656" w:rsidRPr="00884DF2" w14:paraId="2B3523B7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F0C072B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7BE60C" w14:textId="2F91A379" w:rsidR="00694656" w:rsidRPr="00AF4600" w:rsidRDefault="00694656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694656">
              <w:rPr>
                <w:rFonts w:cs="Tahoma"/>
                <w:sz w:val="20"/>
                <w:szCs w:val="20"/>
              </w:rPr>
              <w:t>Based on engineering judgment by t</w:t>
            </w:r>
            <w:r>
              <w:rPr>
                <w:rFonts w:cs="Tahoma"/>
                <w:sz w:val="20"/>
                <w:szCs w:val="20"/>
              </w:rPr>
              <w:t xml:space="preserve">he target division </w:t>
            </w:r>
            <w:r w:rsidR="005A3223">
              <w:rPr>
                <w:rFonts w:cs="Tahoma"/>
                <w:sz w:val="20"/>
                <w:szCs w:val="20"/>
              </w:rPr>
              <w:t>[1]</w:t>
            </w:r>
            <w:r w:rsidR="001A6C95">
              <w:rPr>
                <w:rFonts w:cs="Tahoma"/>
                <w:sz w:val="20"/>
                <w:szCs w:val="20"/>
              </w:rPr>
              <w:t>, [3]</w:t>
            </w:r>
            <w:r w:rsidRPr="00694656">
              <w:rPr>
                <w:rFonts w:cs="Tahoma"/>
                <w:sz w:val="20"/>
                <w:szCs w:val="20"/>
              </w:rPr>
              <w:t>. Basic functions, cost, safety.</w:t>
            </w:r>
          </w:p>
        </w:tc>
      </w:tr>
    </w:tbl>
    <w:p w14:paraId="30A7F6A7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25BB3CCE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AE2FF9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732BFD" w14:textId="2026B9FA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5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6B5C29" w14:textId="7796CBBF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Mini</w:t>
            </w:r>
            <w:r w:rsidRPr="00694656">
              <w:rPr>
                <w:rFonts w:ascii="Calibri" w:hAnsi="Calibri" w:cs="Tahoma"/>
                <w:b/>
              </w:rPr>
              <w:t>mum operational pressure</w:t>
            </w:r>
          </w:p>
        </w:tc>
      </w:tr>
      <w:tr w:rsidR="00694656" w:rsidRPr="00AF4600" w14:paraId="617124F9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1B186F40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3709782" w14:textId="02C8A57E" w:rsidR="00694656" w:rsidRPr="00016BC5" w:rsidRDefault="00694656" w:rsidP="00694656">
            <w:pPr>
              <w:pStyle w:val="E-TableText"/>
              <w:rPr>
                <w:rFonts w:ascii="Calibri" w:eastAsiaTheme="minorHAnsi" w:hAnsi="Calibri"/>
              </w:rPr>
            </w:pPr>
            <w:r w:rsidRPr="00694656">
              <w:rPr>
                <w:rFonts w:ascii="Calibri" w:eastAsiaTheme="minorHAnsi" w:hAnsi="Calibri"/>
              </w:rPr>
              <w:t>Minimum operational press</w:t>
            </w:r>
            <w:r>
              <w:rPr>
                <w:rFonts w:ascii="Calibri" w:eastAsiaTheme="minorHAnsi" w:hAnsi="Calibri"/>
              </w:rPr>
              <w:t>ure 0.7 MPa (7 bar)</w:t>
            </w:r>
          </w:p>
        </w:tc>
      </w:tr>
      <w:tr w:rsidR="00694656" w:rsidRPr="00884DF2" w14:paraId="2CD515ED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4CA460FD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299F67" w14:textId="65559F2B" w:rsidR="00694656" w:rsidRPr="00AF4600" w:rsidRDefault="00694656" w:rsidP="00694656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694656">
              <w:rPr>
                <w:rFonts w:cs="Tahoma"/>
                <w:sz w:val="20"/>
                <w:szCs w:val="20"/>
              </w:rPr>
              <w:t>Based on engineering judgment by the target division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A3223">
              <w:rPr>
                <w:rFonts w:cs="Tahoma"/>
                <w:sz w:val="20"/>
                <w:szCs w:val="20"/>
              </w:rPr>
              <w:t>[1]</w:t>
            </w:r>
            <w:r>
              <w:rPr>
                <w:rFonts w:cs="Tahoma"/>
                <w:sz w:val="20"/>
                <w:szCs w:val="20"/>
              </w:rPr>
              <w:t>.</w:t>
            </w:r>
            <w:r w:rsidRPr="00694656">
              <w:rPr>
                <w:rFonts w:cs="Tahoma"/>
                <w:sz w:val="20"/>
                <w:szCs w:val="20"/>
              </w:rPr>
              <w:t xml:space="preserve"> Basic functions, cost.</w:t>
            </w:r>
          </w:p>
        </w:tc>
      </w:tr>
    </w:tbl>
    <w:p w14:paraId="05B6E0F8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65FC7D09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E14297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C4730D" w14:textId="4A13DD95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6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7E652F" w14:textId="5364DF21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694656">
              <w:rPr>
                <w:rFonts w:ascii="Calibri" w:hAnsi="Calibri" w:cs="Tahoma"/>
                <w:b/>
              </w:rPr>
              <w:t>Pipe connections adapted for plug removal</w:t>
            </w:r>
          </w:p>
        </w:tc>
      </w:tr>
      <w:tr w:rsidR="00694656" w:rsidRPr="00AF4600" w14:paraId="6A20F5DA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2255AE9E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C18AFE6" w14:textId="54FAE9EB" w:rsidR="00694656" w:rsidRPr="00016BC5" w:rsidRDefault="005D1A55" w:rsidP="00390F4A">
            <w:pPr>
              <w:pStyle w:val="E-TableText"/>
              <w:rPr>
                <w:rFonts w:ascii="Calibri" w:eastAsiaTheme="minorHAnsi" w:hAnsi="Calibri"/>
              </w:rPr>
            </w:pPr>
            <w:r w:rsidRPr="005D1A55">
              <w:rPr>
                <w:rFonts w:ascii="Calibri" w:eastAsiaTheme="minorHAnsi" w:hAnsi="Calibri"/>
              </w:rPr>
              <w:t>The pipe connections to / from the target wheel shall have pipe parts to be disassembled to enable target plug removal</w:t>
            </w:r>
          </w:p>
        </w:tc>
      </w:tr>
      <w:tr w:rsidR="00694656" w:rsidRPr="00884DF2" w14:paraId="16F498D2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D848A3C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7D1B3" w14:textId="50C8F9CB" w:rsidR="00694656" w:rsidRPr="00AF4600" w:rsidRDefault="005D1A55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5D1A55">
              <w:rPr>
                <w:rFonts w:cs="Tahoma"/>
                <w:sz w:val="20"/>
                <w:szCs w:val="20"/>
              </w:rPr>
              <w:t>(discussed at the interface meeting Francois, Ulf, Kristoffer 14-11-04)</w:t>
            </w:r>
          </w:p>
        </w:tc>
      </w:tr>
    </w:tbl>
    <w:p w14:paraId="40976D22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3C19C6EA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4277B6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F74A18" w14:textId="68AA9FC5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7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E277C6" w14:textId="6FED771C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694656">
              <w:rPr>
                <w:rFonts w:ascii="Calibri" w:hAnsi="Calibri" w:cs="Tahoma"/>
                <w:b/>
              </w:rPr>
              <w:t>Seal gas mass flow</w:t>
            </w:r>
          </w:p>
        </w:tc>
      </w:tr>
      <w:tr w:rsidR="00694656" w:rsidRPr="00AF4600" w14:paraId="4E189813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3F0CCA2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7E74396" w14:textId="392EE597" w:rsidR="00694656" w:rsidRPr="00016BC5" w:rsidRDefault="00CB62BF" w:rsidP="00390F4A">
            <w:pPr>
              <w:pStyle w:val="E-TableText"/>
              <w:rPr>
                <w:rFonts w:ascii="Calibri" w:eastAsiaTheme="minorHAnsi" w:hAnsi="Calibri"/>
              </w:rPr>
            </w:pPr>
            <w:r w:rsidRPr="00CB62BF">
              <w:rPr>
                <w:rFonts w:ascii="Calibri" w:eastAsiaTheme="minorHAnsi" w:hAnsi="Calibri"/>
              </w:rPr>
              <w:t xml:space="preserve">Seal buffer </w:t>
            </w:r>
            <w:r>
              <w:rPr>
                <w:rFonts w:ascii="Calibri" w:eastAsiaTheme="minorHAnsi" w:hAnsi="Calibri"/>
              </w:rPr>
              <w:t>gas mass f</w:t>
            </w:r>
            <w:r w:rsidR="00B931AF">
              <w:rPr>
                <w:rFonts w:ascii="Calibri" w:eastAsiaTheme="minorHAnsi" w:hAnsi="Calibri"/>
              </w:rPr>
              <w:t>low shall be in the range of 5 – 100</w:t>
            </w:r>
            <w:r>
              <w:rPr>
                <w:rFonts w:ascii="Calibri" w:eastAsiaTheme="minorHAnsi" w:hAnsi="Calibri"/>
              </w:rPr>
              <w:t xml:space="preserve"> </w:t>
            </w:r>
            <w:r w:rsidR="00B931AF">
              <w:rPr>
                <w:rFonts w:ascii="Calibri" w:eastAsiaTheme="minorHAnsi" w:hAnsi="Calibri"/>
              </w:rPr>
              <w:t>m</w:t>
            </w:r>
            <w:r>
              <w:rPr>
                <w:rFonts w:ascii="Calibri" w:eastAsiaTheme="minorHAnsi" w:hAnsi="Calibri"/>
              </w:rPr>
              <w:t>g/s</w:t>
            </w:r>
          </w:p>
        </w:tc>
      </w:tr>
      <w:tr w:rsidR="00694656" w:rsidRPr="00884DF2" w14:paraId="05F57827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208EEECA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B85B7" w14:textId="07894291" w:rsidR="00694656" w:rsidRPr="00AF4600" w:rsidRDefault="00CB62BF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Depends on the final target rotational seal solution</w:t>
            </w:r>
            <w:r w:rsidR="00970F3B">
              <w:rPr>
                <w:rFonts w:cs="Tahoma"/>
                <w:sz w:val="20"/>
                <w:szCs w:val="20"/>
              </w:rPr>
              <w:t>. The pressure in the seal gas pipe needs to be adopted for a certain flow.</w:t>
            </w:r>
          </w:p>
        </w:tc>
      </w:tr>
    </w:tbl>
    <w:p w14:paraId="350F2C43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42688AD7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21D3BE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C4EBDB" w14:textId="0C3F2713" w:rsidR="00694656" w:rsidRPr="001E0C71" w:rsidRDefault="009D755C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8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98DD24" w14:textId="53393C95" w:rsidR="00694656" w:rsidRPr="001E0C71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694656">
              <w:rPr>
                <w:rFonts w:ascii="Calibri" w:hAnsi="Calibri" w:cs="Tahoma"/>
                <w:b/>
              </w:rPr>
              <w:t>Seal gas maximum temperature</w:t>
            </w:r>
          </w:p>
        </w:tc>
      </w:tr>
      <w:tr w:rsidR="00CB62BF" w:rsidRPr="00AF4600" w14:paraId="57B8B319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3FA32F00" w14:textId="77777777" w:rsidR="00CB62BF" w:rsidRPr="00AB546F" w:rsidRDefault="00CB62BF" w:rsidP="00CB62BF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24EE51E" w14:textId="65D82615" w:rsidR="00CB62BF" w:rsidRPr="00016BC5" w:rsidRDefault="00CB62BF" w:rsidP="00CB62BF">
            <w:pPr>
              <w:pStyle w:val="E-TableText"/>
              <w:rPr>
                <w:rFonts w:ascii="Calibri" w:eastAsiaTheme="minorHAnsi" w:hAnsi="Calibri"/>
              </w:rPr>
            </w:pPr>
            <w:r w:rsidRPr="00CB62BF">
              <w:rPr>
                <w:rFonts w:ascii="Calibri" w:eastAsiaTheme="minorHAnsi" w:hAnsi="Calibri"/>
              </w:rPr>
              <w:t>Seal buffer gas temperature shall be maximu</w:t>
            </w:r>
            <w:r>
              <w:rPr>
                <w:rFonts w:ascii="Calibri" w:eastAsiaTheme="minorHAnsi" w:hAnsi="Calibri"/>
              </w:rPr>
              <w:t>m 50</w:t>
            </w:r>
            <w:r w:rsidR="00A2416E">
              <w:rPr>
                <w:rFonts w:ascii="Calibri" w:eastAsiaTheme="minorHAnsi" w:hAnsi="Calibri"/>
              </w:rPr>
              <w:t xml:space="preserve"> °</w:t>
            </w:r>
            <w:r>
              <w:rPr>
                <w:rFonts w:ascii="Calibri" w:eastAsiaTheme="minorHAnsi" w:hAnsi="Calibri"/>
              </w:rPr>
              <w:t>C</w:t>
            </w:r>
          </w:p>
        </w:tc>
      </w:tr>
      <w:tr w:rsidR="00CB62BF" w:rsidRPr="00884DF2" w14:paraId="25FDEE1C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63BBA204" w14:textId="77777777" w:rsidR="00CB62BF" w:rsidRPr="00AB546F" w:rsidRDefault="00CB62BF" w:rsidP="00CB62BF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36EC9" w14:textId="0C2CBC71" w:rsidR="00CB62BF" w:rsidRPr="00AF4600" w:rsidRDefault="00CB62BF" w:rsidP="00CB62BF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Depends on the final target rotational seal solution</w:t>
            </w:r>
          </w:p>
        </w:tc>
      </w:tr>
    </w:tbl>
    <w:p w14:paraId="19A480E4" w14:textId="77777777" w:rsidR="00694656" w:rsidRDefault="00694656" w:rsidP="00694656">
      <w:pPr>
        <w:spacing w:after="0"/>
        <w:rPr>
          <w:rFonts w:cs="Tahoma"/>
          <w:sz w:val="20"/>
          <w:szCs w:val="20"/>
          <w:u w:val="single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694656" w:rsidRPr="001E0C71" w14:paraId="6665099C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F160B3" w14:textId="77777777" w:rsidR="00694656" w:rsidRPr="001E0C71" w:rsidRDefault="00694656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17A3E0" w14:textId="507459E8" w:rsidR="00694656" w:rsidRPr="001E0C71" w:rsidRDefault="00B931AF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Wheel-2</w:t>
            </w:r>
            <w:r w:rsidR="00FD0612">
              <w:rPr>
                <w:rFonts w:ascii="Calibri" w:hAnsi="Calibri" w:cs="Tahoma"/>
                <w:b/>
              </w:rPr>
              <w:t>0</w:t>
            </w:r>
            <w:r w:rsidR="00694656">
              <w:rPr>
                <w:rFonts w:ascii="Calibri" w:hAnsi="Calibri" w:cs="Tahoma"/>
                <w:b/>
              </w:rPr>
              <w:t>9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F66A9D" w14:textId="4665C788" w:rsidR="00694656" w:rsidRPr="001E0C71" w:rsidRDefault="00CB62BF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Concentration of particulates</w:t>
            </w:r>
          </w:p>
        </w:tc>
      </w:tr>
      <w:tr w:rsidR="00694656" w:rsidRPr="00AF4600" w14:paraId="4F22A2CE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4D2E9A2F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FDDE83A" w14:textId="39A26BAF" w:rsidR="00694656" w:rsidRPr="00016BC5" w:rsidRDefault="00CB62BF" w:rsidP="00CB62BF">
            <w:pPr>
              <w:pStyle w:val="E-TableText"/>
              <w:rPr>
                <w:rFonts w:ascii="Calibri" w:eastAsiaTheme="minorHAnsi" w:hAnsi="Calibri"/>
              </w:rPr>
            </w:pPr>
            <w:r w:rsidRPr="00CB62BF">
              <w:rPr>
                <w:rFonts w:ascii="Calibri" w:eastAsiaTheme="minorHAnsi" w:hAnsi="Calibri"/>
              </w:rPr>
              <w:t>Cooling media maximum concentration of particulates &gt;= 5 µm</w:t>
            </w:r>
            <w:r w:rsidR="00A2416E">
              <w:rPr>
                <w:rFonts w:ascii="Calibri" w:eastAsiaTheme="minorHAnsi" w:hAnsi="Calibri"/>
              </w:rPr>
              <w:t xml:space="preserve"> shall be 1 ppb</w:t>
            </w:r>
          </w:p>
        </w:tc>
      </w:tr>
      <w:tr w:rsidR="00694656" w:rsidRPr="00884DF2" w14:paraId="134B400E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ECC9957" w14:textId="77777777" w:rsidR="00694656" w:rsidRPr="00AB546F" w:rsidRDefault="00694656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39D03" w14:textId="73801E27" w:rsidR="00694656" w:rsidRPr="00AF4600" w:rsidRDefault="00CB62BF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To limit the </w:t>
            </w:r>
            <w:r w:rsidR="00B931AF">
              <w:rPr>
                <w:rFonts w:cs="Tahoma"/>
                <w:sz w:val="20"/>
                <w:szCs w:val="20"/>
              </w:rPr>
              <w:t>eros</w:t>
            </w:r>
            <w:r w:rsidR="003E2055">
              <w:rPr>
                <w:rFonts w:cs="Tahoma"/>
                <w:sz w:val="20"/>
                <w:szCs w:val="20"/>
              </w:rPr>
              <w:t>ion effects on the target</w:t>
            </w:r>
            <w:r w:rsidR="00B931AF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</w:tbl>
    <w:p w14:paraId="24A40704" w14:textId="77777777" w:rsidR="00DE4A87" w:rsidRDefault="00DE4A87" w:rsidP="00CB62BF">
      <w:pPr>
        <w:pStyle w:val="Heading1"/>
        <w:tabs>
          <w:tab w:val="num" w:pos="992"/>
        </w:tabs>
      </w:pPr>
    </w:p>
    <w:p w14:paraId="110E85D7" w14:textId="77777777" w:rsidR="00C34559" w:rsidRDefault="00C34559" w:rsidP="00CB62BF">
      <w:pPr>
        <w:pStyle w:val="Heading1"/>
        <w:tabs>
          <w:tab w:val="num" w:pos="992"/>
        </w:tabs>
      </w:pPr>
      <w:bookmarkStart w:id="9" w:name="_Toc425429176"/>
      <w:r w:rsidRPr="00A33223">
        <w:t>References</w:t>
      </w:r>
      <w:bookmarkEnd w:id="3"/>
      <w:bookmarkEnd w:id="9"/>
    </w:p>
    <w:p w14:paraId="452BA7DC" w14:textId="7AD59551" w:rsidR="005A3223" w:rsidRPr="00E273AA" w:rsidRDefault="005A3223" w:rsidP="005A3223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bookmarkStart w:id="10" w:name="_Ref190344021"/>
      <w:bookmarkEnd w:id="10"/>
      <w:r w:rsidRPr="00E273AA">
        <w:t>TDR (</w:t>
      </w:r>
      <w:r>
        <w:t xml:space="preserve">ESS </w:t>
      </w:r>
      <w:r w:rsidRPr="00E273AA">
        <w:t>Technical Design Report)</w:t>
      </w:r>
    </w:p>
    <w:p w14:paraId="2705A557" w14:textId="77777777" w:rsidR="001A6C95" w:rsidRDefault="00B36BF1" w:rsidP="001A6C95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r>
        <w:t>ESS-0012524</w:t>
      </w:r>
      <w:r w:rsidR="00C34559">
        <w:t xml:space="preserve"> </w:t>
      </w:r>
      <w:r w:rsidRPr="00536E22">
        <w:t xml:space="preserve">SDD-req. Target </w:t>
      </w:r>
      <w:r w:rsidR="00EB24E4">
        <w:t>Helium Cooling</w:t>
      </w:r>
    </w:p>
    <w:p w14:paraId="47D9559E" w14:textId="1EA4B3C7" w:rsidR="001A6C95" w:rsidRPr="005A3223" w:rsidRDefault="001A6C95" w:rsidP="001A6C95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r>
        <w:t xml:space="preserve">ESS-0012362 </w:t>
      </w:r>
      <w:r w:rsidRPr="001A6C95">
        <w:t>Decision basis for the pressure in the Target Helium Cooling System</w:t>
      </w:r>
    </w:p>
    <w:p w14:paraId="5C87D884" w14:textId="77777777" w:rsidR="00C34559" w:rsidRDefault="00C34559" w:rsidP="00C34559">
      <w:pPr>
        <w:pStyle w:val="E-Heading1"/>
        <w:pageBreakBefore/>
      </w:pPr>
      <w:bookmarkStart w:id="11" w:name="_Toc425429177"/>
      <w:r>
        <w:t>List of Abbreviations</w:t>
      </w:r>
      <w:bookmarkEnd w:id="11"/>
    </w:p>
    <w:tbl>
      <w:tblPr>
        <w:tblW w:w="5000" w:type="pct"/>
        <w:tblLook w:val="0000" w:firstRow="0" w:lastRow="0" w:firstColumn="0" w:lastColumn="0" w:noHBand="0" w:noVBand="0"/>
      </w:tblPr>
      <w:tblGrid>
        <w:gridCol w:w="2554"/>
        <w:gridCol w:w="6428"/>
      </w:tblGrid>
      <w:tr w:rsidR="00C34559" w14:paraId="65E1C816" w14:textId="77777777" w:rsidTr="00C27617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8A3810" w14:textId="77777777" w:rsidR="00C34559" w:rsidRDefault="00C34559" w:rsidP="00C27617">
            <w:pPr>
              <w:pStyle w:val="E-TableHeader"/>
            </w:pPr>
            <w: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959E2B" w14:textId="77777777" w:rsidR="00C34559" w:rsidRDefault="00C34559" w:rsidP="00C27617">
            <w:pPr>
              <w:pStyle w:val="E-TableHeader"/>
            </w:pPr>
            <w:r>
              <w:t>Definition</w:t>
            </w:r>
          </w:p>
        </w:tc>
      </w:tr>
      <w:tr w:rsidR="00C34559" w14:paraId="44C8EA08" w14:textId="77777777" w:rsidTr="00C27617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21C5E68F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402ACB60" w14:textId="77777777" w:rsidR="00C34559" w:rsidRDefault="00C34559" w:rsidP="00C27617">
            <w:pPr>
              <w:pStyle w:val="E-TableText"/>
            </w:pPr>
          </w:p>
        </w:tc>
      </w:tr>
      <w:tr w:rsidR="00C34559" w14:paraId="343C2E66" w14:textId="77777777" w:rsidTr="00C27617">
        <w:trPr>
          <w:cantSplit/>
        </w:trPr>
        <w:tc>
          <w:tcPr>
            <w:tcW w:w="1422" w:type="pct"/>
            <w:shd w:val="clear" w:color="auto" w:fill="auto"/>
          </w:tcPr>
          <w:p w14:paraId="6AC70BAC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shd w:val="clear" w:color="auto" w:fill="auto"/>
          </w:tcPr>
          <w:p w14:paraId="7117AC5C" w14:textId="77777777" w:rsidR="00C34559" w:rsidRDefault="00C34559" w:rsidP="00C27617">
            <w:pPr>
              <w:pStyle w:val="E-TableText"/>
            </w:pPr>
          </w:p>
        </w:tc>
      </w:tr>
      <w:tr w:rsidR="00C34559" w14:paraId="447CE2C2" w14:textId="77777777" w:rsidTr="00C27617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03CCC4F7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61ACFD43" w14:textId="77777777" w:rsidR="00C34559" w:rsidRDefault="00C34559" w:rsidP="00C27617">
            <w:pPr>
              <w:pStyle w:val="E-TableText"/>
            </w:pPr>
          </w:p>
        </w:tc>
      </w:tr>
    </w:tbl>
    <w:p w14:paraId="06140A24" w14:textId="77777777" w:rsidR="00C34559" w:rsidRDefault="00C34559" w:rsidP="00C34559"/>
    <w:p w14:paraId="49D5BC80" w14:textId="77777777" w:rsidR="00C34559" w:rsidRDefault="00C34559" w:rsidP="00C34559">
      <w:pPr>
        <w:pStyle w:val="Heading1"/>
      </w:pPr>
      <w:bookmarkStart w:id="12" w:name="_Toc287698910"/>
      <w:bookmarkStart w:id="13" w:name="_Toc425429178"/>
      <w:r>
        <w:t>Document Revision history</w:t>
      </w:r>
      <w:bookmarkEnd w:id="12"/>
      <w:bookmarkEnd w:id="13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6378"/>
        <w:gridCol w:w="1464"/>
      </w:tblGrid>
      <w:tr w:rsidR="00C34559" w:rsidRPr="004F4C8F" w14:paraId="7AF69E38" w14:textId="77777777" w:rsidTr="00C27617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AD67E6" w14:textId="77777777" w:rsidR="00C34559" w:rsidRPr="004F4C8F" w:rsidRDefault="00C34559" w:rsidP="00C27617">
            <w:pPr>
              <w:pStyle w:val="ESS-TableHeader"/>
            </w:pPr>
            <w:r w:rsidRPr="004F4C8F">
              <w:t>Version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79D86" w14:textId="77777777" w:rsidR="00C34559" w:rsidRPr="004F4C8F" w:rsidRDefault="00C34559" w:rsidP="00C27617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01E2F5A6" w14:textId="77777777" w:rsidR="00C34559" w:rsidRPr="004F4C8F" w:rsidRDefault="00C34559" w:rsidP="00C27617">
            <w:pPr>
              <w:pStyle w:val="ESS-TableHeader"/>
            </w:pPr>
            <w:r w:rsidRPr="004F4C8F">
              <w:t>Date</w:t>
            </w:r>
          </w:p>
        </w:tc>
      </w:tr>
      <w:tr w:rsidR="00C34559" w:rsidRPr="004F4C8F" w14:paraId="6661A4CB" w14:textId="77777777" w:rsidTr="00C27617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6220BE09" w14:textId="77777777" w:rsidR="00C34559" w:rsidRPr="004F4C8F" w:rsidRDefault="00C34559" w:rsidP="00C27617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1D273B36" w14:textId="38F16B9C" w:rsidR="00C34559" w:rsidRPr="004F4C8F" w:rsidRDefault="00C34559" w:rsidP="00C27617">
            <w:pPr>
              <w:pStyle w:val="ESS-TableText"/>
            </w:pPr>
            <w:r>
              <w:t>New document</w:t>
            </w:r>
            <w:r w:rsidR="00366471">
              <w:t xml:space="preserve"> (using new template)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0517353A" w14:textId="3F6DD8C7" w:rsidR="00C34559" w:rsidRPr="004F4C8F" w:rsidRDefault="0074449C" w:rsidP="00C27617">
            <w:pPr>
              <w:pStyle w:val="ESS-TableText"/>
            </w:pPr>
            <w:r>
              <w:t>2015-04</w:t>
            </w:r>
            <w:r w:rsidR="00366471">
              <w:t>-</w:t>
            </w:r>
            <w:r>
              <w:t>16</w:t>
            </w:r>
          </w:p>
        </w:tc>
      </w:tr>
      <w:tr w:rsidR="00C34559" w:rsidRPr="004F4C8F" w14:paraId="54DF604E" w14:textId="77777777" w:rsidTr="00C27617">
        <w:trPr>
          <w:cantSplit/>
        </w:trPr>
        <w:tc>
          <w:tcPr>
            <w:tcW w:w="597" w:type="pct"/>
            <w:shd w:val="clear" w:color="auto" w:fill="auto"/>
          </w:tcPr>
          <w:p w14:paraId="4AFBFED3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3581" w:type="pct"/>
            <w:shd w:val="clear" w:color="auto" w:fill="auto"/>
          </w:tcPr>
          <w:p w14:paraId="406BC0E4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822" w:type="pct"/>
          </w:tcPr>
          <w:p w14:paraId="00D3B550" w14:textId="77777777" w:rsidR="00C34559" w:rsidRPr="004F4C8F" w:rsidRDefault="00C34559" w:rsidP="00C27617">
            <w:pPr>
              <w:pStyle w:val="ESS-TableText"/>
            </w:pPr>
          </w:p>
        </w:tc>
      </w:tr>
      <w:tr w:rsidR="00C34559" w:rsidRPr="004F4C8F" w14:paraId="2B4250C4" w14:textId="77777777" w:rsidTr="00C27617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187E6A8E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44CA7CD6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272400E0" w14:textId="77777777" w:rsidR="00C34559" w:rsidRPr="004F4C8F" w:rsidRDefault="00C34559" w:rsidP="00C27617">
            <w:pPr>
              <w:pStyle w:val="ESS-TableText"/>
            </w:pPr>
          </w:p>
        </w:tc>
      </w:tr>
    </w:tbl>
    <w:p w14:paraId="2A213C4E" w14:textId="77777777" w:rsidR="00C34559" w:rsidRPr="00D77B6D" w:rsidRDefault="00C34559" w:rsidP="00C34559">
      <w:pPr>
        <w:pStyle w:val="Heading1"/>
      </w:pPr>
    </w:p>
    <w:p w14:paraId="581352A7" w14:textId="77777777" w:rsidR="00C34559" w:rsidRPr="009E6F56" w:rsidRDefault="00C34559" w:rsidP="00C34559"/>
    <w:p w14:paraId="344179AA" w14:textId="2FEEAC29" w:rsidR="00805352" w:rsidRPr="00C34559" w:rsidRDefault="00805352" w:rsidP="00C34559"/>
    <w:sectPr w:rsidR="00805352" w:rsidRPr="00C34559" w:rsidSect="007209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EF0D9" w14:textId="77777777" w:rsidR="001C143B" w:rsidRDefault="001C143B" w:rsidP="00D84B5E">
      <w:pPr>
        <w:spacing w:after="0" w:line="240" w:lineRule="auto"/>
      </w:pPr>
      <w:r>
        <w:separator/>
      </w:r>
    </w:p>
  </w:endnote>
  <w:endnote w:type="continuationSeparator" w:id="0">
    <w:p w14:paraId="5F28BD37" w14:textId="77777777" w:rsidR="001C143B" w:rsidRDefault="001C143B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0B760" w14:textId="77777777" w:rsidR="00A77584" w:rsidRDefault="00A775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1EF" w14:textId="26748CA4" w:rsidR="00F93E6C" w:rsidRDefault="00F93E6C" w:rsidP="0017476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58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758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43B5" w14:textId="3FAA2DB4" w:rsidR="00F93E6C" w:rsidRPr="00A64411" w:rsidRDefault="00A77584" w:rsidP="007B2408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Pr="00A77584">
      <w:rPr>
        <w:bCs/>
        <w:lang w:val="en-US"/>
      </w:rPr>
      <w:t>Chess Controlled Core</w:t>
    </w:r>
    <w:r>
      <w:rPr>
        <w:bCs/>
        <w:lang w:val="en-US"/>
      </w:rPr>
      <w:fldChar w:fldCharType="end"/>
    </w:r>
    <w:r w:rsidR="00F93E6C" w:rsidRPr="00A64411">
      <w:t xml:space="preserve"> Ed: </w:t>
    </w:r>
    <w:r>
      <w:fldChar w:fldCharType="begin"/>
    </w:r>
    <w:r>
      <w:instrText xml:space="preserve"> DOCPROPERTY "prpGSDNo"  \* MERGEFORMAT </w:instrText>
    </w:r>
    <w:r>
      <w:fldChar w:fldCharType="separate"/>
    </w:r>
    <w:r w:rsidRPr="00A77584">
      <w:rPr>
        <w:bCs/>
        <w:lang w:val="en-US"/>
      </w:rPr>
      <w:t>1.0</w:t>
    </w:r>
    <w:r>
      <w:rPr>
        <w:bCs/>
        <w:lang w:val="en-US"/>
      </w:rPr>
      <w:fldChar w:fldCharType="end"/>
    </w:r>
  </w:p>
  <w:p w14:paraId="3A3C239E" w14:textId="2DB9E880" w:rsidR="00F93E6C" w:rsidRPr="00A64411" w:rsidRDefault="00A77584" w:rsidP="007B2408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Pr="00A77584">
      <w:rPr>
        <w:bCs/>
        <w:lang w:val="en-US"/>
      </w:rPr>
      <w:t>Template</w:t>
    </w:r>
    <w:r>
      <w:t xml:space="preserve"> Active Date: 11 Mar 2014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91B62" w14:textId="77777777" w:rsidR="001C143B" w:rsidRDefault="001C143B" w:rsidP="00D84B5E">
      <w:pPr>
        <w:spacing w:after="0" w:line="240" w:lineRule="auto"/>
      </w:pPr>
      <w:r>
        <w:separator/>
      </w:r>
    </w:p>
  </w:footnote>
  <w:footnote w:type="continuationSeparator" w:id="0">
    <w:p w14:paraId="3C74D6C9" w14:textId="77777777" w:rsidR="001C143B" w:rsidRDefault="001C143B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D9DD" w14:textId="77777777" w:rsidR="00F93E6C" w:rsidRDefault="00A77584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F93E6C">
          <w:t>[Type text]</w:t>
        </w:r>
      </w:sdtContent>
    </w:sdt>
  </w:p>
  <w:p w14:paraId="3260E148" w14:textId="77777777" w:rsidR="00F93E6C" w:rsidRDefault="00F93E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F93E6C" w14:paraId="3503CC8B" w14:textId="77777777" w:rsidTr="0017476C">
      <w:trPr>
        <w:trHeight w:val="196"/>
      </w:trPr>
      <w:tc>
        <w:tcPr>
          <w:tcW w:w="5000" w:type="pct"/>
          <w:gridSpan w:val="2"/>
        </w:tcPr>
        <w:p w14:paraId="212C213C" w14:textId="777777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Technical Specification</w:t>
          </w:r>
          <w:r>
            <w:fldChar w:fldCharType="end"/>
          </w:r>
        </w:p>
      </w:tc>
    </w:tr>
    <w:tr w:rsidR="00F93E6C" w14:paraId="550A80CA" w14:textId="77777777" w:rsidTr="0017476C">
      <w:trPr>
        <w:trHeight w:val="196"/>
      </w:trPr>
      <w:tc>
        <w:tcPr>
          <w:tcW w:w="929" w:type="pct"/>
        </w:tcPr>
        <w:p w14:paraId="18BB2BAA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5F86E4F5" w14:textId="777777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>
            <w:t>ESS-0019346</w:t>
          </w:r>
          <w:r>
            <w:fldChar w:fldCharType="end"/>
          </w:r>
        </w:p>
      </w:tc>
    </w:tr>
    <w:tr w:rsidR="00F93E6C" w14:paraId="2BBD57AE" w14:textId="77777777" w:rsidTr="0017476C">
      <w:trPr>
        <w:trHeight w:val="196"/>
      </w:trPr>
      <w:tc>
        <w:tcPr>
          <w:tcW w:w="929" w:type="pct"/>
        </w:tcPr>
        <w:p w14:paraId="69317BAF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2A62CF74" w14:textId="777777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Aug 3, 2015</w:t>
          </w:r>
          <w:r>
            <w:fldChar w:fldCharType="end"/>
          </w:r>
        </w:p>
      </w:tc>
    </w:tr>
    <w:tr w:rsidR="00F93E6C" w14:paraId="651D42DB" w14:textId="77777777" w:rsidTr="0017476C">
      <w:trPr>
        <w:trHeight w:val="196"/>
      </w:trPr>
      <w:tc>
        <w:tcPr>
          <w:tcW w:w="929" w:type="pct"/>
        </w:tcPr>
        <w:p w14:paraId="453A5AF4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AC00F71" w14:textId="0FEA37E5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(5)</w:t>
          </w:r>
          <w:r>
            <w:fldChar w:fldCharType="end"/>
          </w:r>
        </w:p>
      </w:tc>
    </w:tr>
    <w:tr w:rsidR="00F93E6C" w14:paraId="27392D29" w14:textId="77777777" w:rsidTr="0017476C">
      <w:trPr>
        <w:trHeight w:val="196"/>
      </w:trPr>
      <w:tc>
        <w:tcPr>
          <w:tcW w:w="929" w:type="pct"/>
        </w:tcPr>
        <w:p w14:paraId="01B05EBA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662EA9E9" w14:textId="777777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F93E6C" w14:paraId="6C7D7843" w14:textId="77777777" w:rsidTr="0017476C">
      <w:trPr>
        <w:trHeight w:val="196"/>
      </w:trPr>
      <w:tc>
        <w:tcPr>
          <w:tcW w:w="929" w:type="pct"/>
        </w:tcPr>
        <w:p w14:paraId="53C7682C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4071" w:type="pct"/>
        </w:tcPr>
        <w:p w14:paraId="23F44165" w14:textId="77777777" w:rsidR="00F93E6C" w:rsidRPr="005226FB" w:rsidRDefault="00F93E6C" w:rsidP="00F93E6C">
          <w:pPr>
            <w:pStyle w:val="Header"/>
          </w:pPr>
        </w:p>
      </w:tc>
    </w:tr>
  </w:tbl>
  <w:p w14:paraId="5E0CBA81" w14:textId="77777777" w:rsidR="00F93E6C" w:rsidRPr="00CC775B" w:rsidRDefault="00F93E6C" w:rsidP="00CC7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F93E6C" w14:paraId="51D377C9" w14:textId="77777777" w:rsidTr="00F93E6C">
      <w:trPr>
        <w:trHeight w:val="196"/>
      </w:trPr>
      <w:tc>
        <w:tcPr>
          <w:tcW w:w="5070" w:type="dxa"/>
          <w:vMerge w:val="restart"/>
        </w:tcPr>
        <w:p w14:paraId="5AFC7AB7" w14:textId="77777777" w:rsidR="00F93E6C" w:rsidRDefault="00F93E6C" w:rsidP="00F93E6C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6429418" wp14:editId="03383537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FCA85B" w14:textId="777777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Technical Specification</w:t>
          </w:r>
          <w:r>
            <w:fldChar w:fldCharType="end"/>
          </w:r>
        </w:p>
      </w:tc>
    </w:tr>
    <w:tr w:rsidR="00F93E6C" w14:paraId="20491EE7" w14:textId="77777777" w:rsidTr="00F93E6C">
      <w:trPr>
        <w:trHeight w:val="196"/>
      </w:trPr>
      <w:tc>
        <w:tcPr>
          <w:tcW w:w="5070" w:type="dxa"/>
          <w:vMerge/>
        </w:tcPr>
        <w:p w14:paraId="38A733DC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017D5099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3F89B09C" w14:textId="1CCD502D" w:rsidR="00F93E6C" w:rsidRPr="005226FB" w:rsidRDefault="007B4826" w:rsidP="00843851">
          <w:pPr>
            <w:pStyle w:val="Header"/>
          </w:pPr>
          <w:r>
            <w:t>ESS-</w:t>
          </w:r>
          <w:r w:rsidR="003D0D32">
            <w:t>0019346</w:t>
          </w:r>
        </w:p>
      </w:tc>
    </w:tr>
    <w:tr w:rsidR="00F93E6C" w14:paraId="3B44417A" w14:textId="77777777" w:rsidTr="00F93E6C">
      <w:trPr>
        <w:trHeight w:val="196"/>
      </w:trPr>
      <w:tc>
        <w:tcPr>
          <w:tcW w:w="5070" w:type="dxa"/>
          <w:vMerge/>
        </w:tcPr>
        <w:p w14:paraId="303334C6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377C53E4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37AB2201" w14:textId="4761360A" w:rsidR="00F93E6C" w:rsidRPr="005226FB" w:rsidRDefault="00A77584" w:rsidP="007B4826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Aug 3, 2015</w:t>
          </w:r>
          <w:r>
            <w:fldChar w:fldCharType="end"/>
          </w:r>
        </w:p>
      </w:tc>
    </w:tr>
    <w:tr w:rsidR="00F93E6C" w14:paraId="38973F88" w14:textId="77777777" w:rsidTr="00F93E6C">
      <w:trPr>
        <w:trHeight w:val="196"/>
      </w:trPr>
      <w:tc>
        <w:tcPr>
          <w:tcW w:w="5070" w:type="dxa"/>
          <w:vMerge/>
        </w:tcPr>
        <w:p w14:paraId="4490B93D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1F43C8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6D783BB3" w14:textId="6C1609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(5)</w:t>
          </w:r>
          <w:r>
            <w:fldChar w:fldCharType="end"/>
          </w:r>
        </w:p>
      </w:tc>
    </w:tr>
    <w:tr w:rsidR="00F93E6C" w14:paraId="310524DC" w14:textId="77777777" w:rsidTr="00F93E6C">
      <w:trPr>
        <w:trHeight w:val="196"/>
      </w:trPr>
      <w:tc>
        <w:tcPr>
          <w:tcW w:w="5070" w:type="dxa"/>
          <w:vMerge/>
        </w:tcPr>
        <w:p w14:paraId="1D6D27D7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9E1800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6F0BC157" w14:textId="77777777" w:rsidR="00F93E6C" w:rsidRPr="005226FB" w:rsidRDefault="00A77584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F93E6C" w14:paraId="387CB761" w14:textId="77777777" w:rsidTr="00F93E6C">
      <w:trPr>
        <w:trHeight w:val="196"/>
      </w:trPr>
      <w:tc>
        <w:tcPr>
          <w:tcW w:w="5070" w:type="dxa"/>
          <w:vMerge/>
        </w:tcPr>
        <w:p w14:paraId="2D63E84F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6CD3F71D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2353" w:type="dxa"/>
        </w:tcPr>
        <w:p w14:paraId="1ABBFA44" w14:textId="77777777" w:rsidR="00F93E6C" w:rsidRPr="005226FB" w:rsidRDefault="00F93E6C" w:rsidP="00F93E6C">
          <w:pPr>
            <w:pStyle w:val="Header"/>
          </w:pPr>
        </w:p>
      </w:tc>
    </w:tr>
    <w:tr w:rsidR="00F93E6C" w14:paraId="023F0229" w14:textId="77777777" w:rsidTr="00F93E6C">
      <w:trPr>
        <w:trHeight w:val="196"/>
      </w:trPr>
      <w:tc>
        <w:tcPr>
          <w:tcW w:w="5070" w:type="dxa"/>
          <w:vMerge/>
        </w:tcPr>
        <w:p w14:paraId="2393D251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8F82B3D" w14:textId="77777777" w:rsidR="00F93E6C" w:rsidRPr="005226FB" w:rsidRDefault="00F93E6C" w:rsidP="00F93E6C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39FBDBE" w14:textId="77777777" w:rsidR="00F93E6C" w:rsidRPr="005226FB" w:rsidRDefault="00F93E6C" w:rsidP="00F93E6C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7758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77584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359D1FC0" w14:textId="77777777" w:rsidR="00F93E6C" w:rsidRPr="004F4C8F" w:rsidRDefault="00F93E6C" w:rsidP="004F4C8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9F45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3F6133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15550498"/>
    <w:multiLevelType w:val="multilevel"/>
    <w:tmpl w:val="D78E1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E5070A"/>
    <w:multiLevelType w:val="multilevel"/>
    <w:tmpl w:val="32BE1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094782"/>
    <w:multiLevelType w:val="hybridMultilevel"/>
    <w:tmpl w:val="A6467C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02060"/>
    <w:multiLevelType w:val="hybridMultilevel"/>
    <w:tmpl w:val="D352B0C4"/>
    <w:lvl w:ilvl="0" w:tplc="C0DEA094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7491"/>
    <w:multiLevelType w:val="hybridMultilevel"/>
    <w:tmpl w:val="3A949FCA"/>
    <w:lvl w:ilvl="0" w:tplc="F0882B6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68BA"/>
    <w:multiLevelType w:val="hybridMultilevel"/>
    <w:tmpl w:val="0CAEB732"/>
    <w:lvl w:ilvl="0" w:tplc="30381FC2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31C9"/>
    <w:multiLevelType w:val="hybridMultilevel"/>
    <w:tmpl w:val="4BFEE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96A98"/>
    <w:multiLevelType w:val="multilevel"/>
    <w:tmpl w:val="2E501B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11DFD"/>
    <w:rsid w:val="00016BC5"/>
    <w:rsid w:val="00016E88"/>
    <w:rsid w:val="00024647"/>
    <w:rsid w:val="00035994"/>
    <w:rsid w:val="00046BF5"/>
    <w:rsid w:val="000473C0"/>
    <w:rsid w:val="000477DC"/>
    <w:rsid w:val="0005061B"/>
    <w:rsid w:val="00054F1B"/>
    <w:rsid w:val="000555BD"/>
    <w:rsid w:val="000677CD"/>
    <w:rsid w:val="000753F4"/>
    <w:rsid w:val="000858CE"/>
    <w:rsid w:val="000A273C"/>
    <w:rsid w:val="000A7B34"/>
    <w:rsid w:val="000B0E8F"/>
    <w:rsid w:val="000C3801"/>
    <w:rsid w:val="000C41A3"/>
    <w:rsid w:val="000C5AF2"/>
    <w:rsid w:val="000D11FB"/>
    <w:rsid w:val="000D2BA0"/>
    <w:rsid w:val="000D72FE"/>
    <w:rsid w:val="000E4875"/>
    <w:rsid w:val="000E5F28"/>
    <w:rsid w:val="000F5B92"/>
    <w:rsid w:val="001021D1"/>
    <w:rsid w:val="00107C57"/>
    <w:rsid w:val="001208D7"/>
    <w:rsid w:val="001306FF"/>
    <w:rsid w:val="00130D0B"/>
    <w:rsid w:val="001362D8"/>
    <w:rsid w:val="00136CE7"/>
    <w:rsid w:val="0014395A"/>
    <w:rsid w:val="0014443C"/>
    <w:rsid w:val="00145913"/>
    <w:rsid w:val="00146218"/>
    <w:rsid w:val="00147315"/>
    <w:rsid w:val="00150366"/>
    <w:rsid w:val="00157468"/>
    <w:rsid w:val="00157EEC"/>
    <w:rsid w:val="001607AF"/>
    <w:rsid w:val="00160EE2"/>
    <w:rsid w:val="00173F47"/>
    <w:rsid w:val="0017476C"/>
    <w:rsid w:val="00175074"/>
    <w:rsid w:val="00186FA9"/>
    <w:rsid w:val="00190F62"/>
    <w:rsid w:val="00191811"/>
    <w:rsid w:val="001931B2"/>
    <w:rsid w:val="00197F94"/>
    <w:rsid w:val="001A13A0"/>
    <w:rsid w:val="001A200A"/>
    <w:rsid w:val="001A4AC1"/>
    <w:rsid w:val="001A50F7"/>
    <w:rsid w:val="001A6C95"/>
    <w:rsid w:val="001A7EA2"/>
    <w:rsid w:val="001C143B"/>
    <w:rsid w:val="001C1D01"/>
    <w:rsid w:val="001C4ABA"/>
    <w:rsid w:val="001C54CA"/>
    <w:rsid w:val="001C5E21"/>
    <w:rsid w:val="001D05EE"/>
    <w:rsid w:val="001D4E9D"/>
    <w:rsid w:val="001D6F64"/>
    <w:rsid w:val="001E1DD6"/>
    <w:rsid w:val="001E3F3C"/>
    <w:rsid w:val="001E6EDA"/>
    <w:rsid w:val="001F0F67"/>
    <w:rsid w:val="001F4509"/>
    <w:rsid w:val="00201A94"/>
    <w:rsid w:val="002140C6"/>
    <w:rsid w:val="00217411"/>
    <w:rsid w:val="00224CC4"/>
    <w:rsid w:val="0023025B"/>
    <w:rsid w:val="002304E2"/>
    <w:rsid w:val="0023114C"/>
    <w:rsid w:val="00235F4E"/>
    <w:rsid w:val="00236FF0"/>
    <w:rsid w:val="00237C24"/>
    <w:rsid w:val="00252975"/>
    <w:rsid w:val="00262702"/>
    <w:rsid w:val="00262F71"/>
    <w:rsid w:val="00285F2B"/>
    <w:rsid w:val="002A224F"/>
    <w:rsid w:val="002A44F0"/>
    <w:rsid w:val="002A45ED"/>
    <w:rsid w:val="002A67C5"/>
    <w:rsid w:val="002A6C69"/>
    <w:rsid w:val="002D2343"/>
    <w:rsid w:val="002D5971"/>
    <w:rsid w:val="002F076C"/>
    <w:rsid w:val="002F1FF7"/>
    <w:rsid w:val="002F7B4C"/>
    <w:rsid w:val="002F7E58"/>
    <w:rsid w:val="00303C37"/>
    <w:rsid w:val="00304195"/>
    <w:rsid w:val="00304230"/>
    <w:rsid w:val="003046DF"/>
    <w:rsid w:val="003102AF"/>
    <w:rsid w:val="00315257"/>
    <w:rsid w:val="0032201B"/>
    <w:rsid w:val="00327B14"/>
    <w:rsid w:val="00327FFA"/>
    <w:rsid w:val="003348F7"/>
    <w:rsid w:val="00335112"/>
    <w:rsid w:val="00335625"/>
    <w:rsid w:val="00335DAE"/>
    <w:rsid w:val="0034571F"/>
    <w:rsid w:val="00345F6A"/>
    <w:rsid w:val="0034671F"/>
    <w:rsid w:val="00347453"/>
    <w:rsid w:val="00352521"/>
    <w:rsid w:val="0036298A"/>
    <w:rsid w:val="00366471"/>
    <w:rsid w:val="00367B77"/>
    <w:rsid w:val="00373AD9"/>
    <w:rsid w:val="00375391"/>
    <w:rsid w:val="003814A3"/>
    <w:rsid w:val="00381FC3"/>
    <w:rsid w:val="00385A8C"/>
    <w:rsid w:val="00390F4A"/>
    <w:rsid w:val="0039477E"/>
    <w:rsid w:val="00395BF8"/>
    <w:rsid w:val="003A608C"/>
    <w:rsid w:val="003A7548"/>
    <w:rsid w:val="003B2EBF"/>
    <w:rsid w:val="003C1BE3"/>
    <w:rsid w:val="003C57FC"/>
    <w:rsid w:val="003D0D32"/>
    <w:rsid w:val="003D60CF"/>
    <w:rsid w:val="003E2055"/>
    <w:rsid w:val="003E4298"/>
    <w:rsid w:val="003E6110"/>
    <w:rsid w:val="003F1CAB"/>
    <w:rsid w:val="004007B3"/>
    <w:rsid w:val="00402F5A"/>
    <w:rsid w:val="004050EA"/>
    <w:rsid w:val="004075C7"/>
    <w:rsid w:val="00416BCA"/>
    <w:rsid w:val="0042389F"/>
    <w:rsid w:val="004238D0"/>
    <w:rsid w:val="0043376D"/>
    <w:rsid w:val="004369D4"/>
    <w:rsid w:val="0044323C"/>
    <w:rsid w:val="0045462D"/>
    <w:rsid w:val="00480548"/>
    <w:rsid w:val="00484501"/>
    <w:rsid w:val="00484F79"/>
    <w:rsid w:val="00487985"/>
    <w:rsid w:val="00490A57"/>
    <w:rsid w:val="0049457C"/>
    <w:rsid w:val="004B1D92"/>
    <w:rsid w:val="004C432A"/>
    <w:rsid w:val="004C4AA1"/>
    <w:rsid w:val="004D3F27"/>
    <w:rsid w:val="004D4BD7"/>
    <w:rsid w:val="004D78E3"/>
    <w:rsid w:val="004F0B9D"/>
    <w:rsid w:val="004F4C8F"/>
    <w:rsid w:val="004F739A"/>
    <w:rsid w:val="00501132"/>
    <w:rsid w:val="00512DDD"/>
    <w:rsid w:val="005226FB"/>
    <w:rsid w:val="00534F11"/>
    <w:rsid w:val="00534FF7"/>
    <w:rsid w:val="00536E22"/>
    <w:rsid w:val="0054177E"/>
    <w:rsid w:val="00542EDB"/>
    <w:rsid w:val="00543D40"/>
    <w:rsid w:val="005466C3"/>
    <w:rsid w:val="005506DD"/>
    <w:rsid w:val="00566FF5"/>
    <w:rsid w:val="00573FB4"/>
    <w:rsid w:val="00576E57"/>
    <w:rsid w:val="00577DEF"/>
    <w:rsid w:val="00580046"/>
    <w:rsid w:val="00583F8B"/>
    <w:rsid w:val="005A28E7"/>
    <w:rsid w:val="005A2D85"/>
    <w:rsid w:val="005A3223"/>
    <w:rsid w:val="005A70F8"/>
    <w:rsid w:val="005B3269"/>
    <w:rsid w:val="005B773A"/>
    <w:rsid w:val="005D0DC0"/>
    <w:rsid w:val="005D1A55"/>
    <w:rsid w:val="005D1B9E"/>
    <w:rsid w:val="005D5BE1"/>
    <w:rsid w:val="005D7552"/>
    <w:rsid w:val="005E079C"/>
    <w:rsid w:val="005E1F83"/>
    <w:rsid w:val="005E30BC"/>
    <w:rsid w:val="005E3756"/>
    <w:rsid w:val="005F14A2"/>
    <w:rsid w:val="005F4656"/>
    <w:rsid w:val="005F6F5A"/>
    <w:rsid w:val="00600DAF"/>
    <w:rsid w:val="00612DD8"/>
    <w:rsid w:val="00622886"/>
    <w:rsid w:val="00635F1F"/>
    <w:rsid w:val="006411F5"/>
    <w:rsid w:val="00642197"/>
    <w:rsid w:val="0064264A"/>
    <w:rsid w:val="00642EDE"/>
    <w:rsid w:val="00647CF1"/>
    <w:rsid w:val="006502E3"/>
    <w:rsid w:val="00651807"/>
    <w:rsid w:val="00654066"/>
    <w:rsid w:val="00657C3E"/>
    <w:rsid w:val="0066650C"/>
    <w:rsid w:val="006717CA"/>
    <w:rsid w:val="00671C44"/>
    <w:rsid w:val="00674519"/>
    <w:rsid w:val="0068101C"/>
    <w:rsid w:val="006930D3"/>
    <w:rsid w:val="00694656"/>
    <w:rsid w:val="00695430"/>
    <w:rsid w:val="0069788F"/>
    <w:rsid w:val="00697DD3"/>
    <w:rsid w:val="006A5BC0"/>
    <w:rsid w:val="006C3522"/>
    <w:rsid w:val="006C57A2"/>
    <w:rsid w:val="006C7F31"/>
    <w:rsid w:val="006D1AF9"/>
    <w:rsid w:val="006D3A99"/>
    <w:rsid w:val="006D404F"/>
    <w:rsid w:val="006E50DF"/>
    <w:rsid w:val="006E7645"/>
    <w:rsid w:val="006F7BD6"/>
    <w:rsid w:val="00720902"/>
    <w:rsid w:val="00722FE4"/>
    <w:rsid w:val="007245AD"/>
    <w:rsid w:val="007254F4"/>
    <w:rsid w:val="007301F7"/>
    <w:rsid w:val="00732415"/>
    <w:rsid w:val="007406E1"/>
    <w:rsid w:val="0074449C"/>
    <w:rsid w:val="007468BA"/>
    <w:rsid w:val="00750310"/>
    <w:rsid w:val="007508C8"/>
    <w:rsid w:val="00754CB8"/>
    <w:rsid w:val="007614D6"/>
    <w:rsid w:val="00770DAC"/>
    <w:rsid w:val="007743D0"/>
    <w:rsid w:val="00787207"/>
    <w:rsid w:val="00791B26"/>
    <w:rsid w:val="007945BD"/>
    <w:rsid w:val="00797AA5"/>
    <w:rsid w:val="007A0F21"/>
    <w:rsid w:val="007A42D7"/>
    <w:rsid w:val="007A53B1"/>
    <w:rsid w:val="007A7684"/>
    <w:rsid w:val="007B2408"/>
    <w:rsid w:val="007B401F"/>
    <w:rsid w:val="007B4826"/>
    <w:rsid w:val="007B662E"/>
    <w:rsid w:val="007C2084"/>
    <w:rsid w:val="007C3BD2"/>
    <w:rsid w:val="007C64CA"/>
    <w:rsid w:val="007D04BA"/>
    <w:rsid w:val="007E09B6"/>
    <w:rsid w:val="007E0F45"/>
    <w:rsid w:val="007E1EC1"/>
    <w:rsid w:val="007E58FF"/>
    <w:rsid w:val="007E5B32"/>
    <w:rsid w:val="00800249"/>
    <w:rsid w:val="008035F7"/>
    <w:rsid w:val="00805352"/>
    <w:rsid w:val="00814528"/>
    <w:rsid w:val="008169C6"/>
    <w:rsid w:val="008228B4"/>
    <w:rsid w:val="00826F40"/>
    <w:rsid w:val="00833B66"/>
    <w:rsid w:val="008408A3"/>
    <w:rsid w:val="00843851"/>
    <w:rsid w:val="008454AB"/>
    <w:rsid w:val="008465D6"/>
    <w:rsid w:val="00851323"/>
    <w:rsid w:val="0085208B"/>
    <w:rsid w:val="00853CE1"/>
    <w:rsid w:val="008630DB"/>
    <w:rsid w:val="00866B0D"/>
    <w:rsid w:val="0088515A"/>
    <w:rsid w:val="008906EE"/>
    <w:rsid w:val="00890DBB"/>
    <w:rsid w:val="00893822"/>
    <w:rsid w:val="008A536D"/>
    <w:rsid w:val="008A65A8"/>
    <w:rsid w:val="008B31A1"/>
    <w:rsid w:val="008C2B59"/>
    <w:rsid w:val="008C36AE"/>
    <w:rsid w:val="008D25BA"/>
    <w:rsid w:val="008D5E6C"/>
    <w:rsid w:val="008E1469"/>
    <w:rsid w:val="008F6476"/>
    <w:rsid w:val="009014B6"/>
    <w:rsid w:val="00902CC7"/>
    <w:rsid w:val="00903D9C"/>
    <w:rsid w:val="0090693E"/>
    <w:rsid w:val="00907888"/>
    <w:rsid w:val="00912352"/>
    <w:rsid w:val="00920923"/>
    <w:rsid w:val="00936D0C"/>
    <w:rsid w:val="009456A3"/>
    <w:rsid w:val="00953356"/>
    <w:rsid w:val="00955DFC"/>
    <w:rsid w:val="00962BD3"/>
    <w:rsid w:val="00966100"/>
    <w:rsid w:val="00967B49"/>
    <w:rsid w:val="00967E2F"/>
    <w:rsid w:val="00970530"/>
    <w:rsid w:val="00970F3B"/>
    <w:rsid w:val="00970FF8"/>
    <w:rsid w:val="009755CA"/>
    <w:rsid w:val="00982FA1"/>
    <w:rsid w:val="00985131"/>
    <w:rsid w:val="00997AAA"/>
    <w:rsid w:val="009A0FD4"/>
    <w:rsid w:val="009A4F55"/>
    <w:rsid w:val="009B6528"/>
    <w:rsid w:val="009C4CB0"/>
    <w:rsid w:val="009D052C"/>
    <w:rsid w:val="009D1BE2"/>
    <w:rsid w:val="009D390B"/>
    <w:rsid w:val="009D755C"/>
    <w:rsid w:val="009E1684"/>
    <w:rsid w:val="009E3C83"/>
    <w:rsid w:val="009E40A2"/>
    <w:rsid w:val="00A009A5"/>
    <w:rsid w:val="00A1093D"/>
    <w:rsid w:val="00A2416E"/>
    <w:rsid w:val="00A267DA"/>
    <w:rsid w:val="00A33D73"/>
    <w:rsid w:val="00A36992"/>
    <w:rsid w:val="00A515D6"/>
    <w:rsid w:val="00A537AF"/>
    <w:rsid w:val="00A60016"/>
    <w:rsid w:val="00A624C2"/>
    <w:rsid w:val="00A64411"/>
    <w:rsid w:val="00A644BC"/>
    <w:rsid w:val="00A72673"/>
    <w:rsid w:val="00A75EB8"/>
    <w:rsid w:val="00A77584"/>
    <w:rsid w:val="00A808D3"/>
    <w:rsid w:val="00A86EE6"/>
    <w:rsid w:val="00A95EF2"/>
    <w:rsid w:val="00AA5B2F"/>
    <w:rsid w:val="00AB2405"/>
    <w:rsid w:val="00AB2A99"/>
    <w:rsid w:val="00AB55D1"/>
    <w:rsid w:val="00AC0051"/>
    <w:rsid w:val="00AE1DDA"/>
    <w:rsid w:val="00AE64E6"/>
    <w:rsid w:val="00AF12BA"/>
    <w:rsid w:val="00AF2E42"/>
    <w:rsid w:val="00AF738B"/>
    <w:rsid w:val="00B05021"/>
    <w:rsid w:val="00B11F2E"/>
    <w:rsid w:val="00B135B4"/>
    <w:rsid w:val="00B148F2"/>
    <w:rsid w:val="00B21D28"/>
    <w:rsid w:val="00B32E85"/>
    <w:rsid w:val="00B36BF1"/>
    <w:rsid w:val="00B43902"/>
    <w:rsid w:val="00B43D6F"/>
    <w:rsid w:val="00B4417C"/>
    <w:rsid w:val="00B45D77"/>
    <w:rsid w:val="00B47CC6"/>
    <w:rsid w:val="00B47D15"/>
    <w:rsid w:val="00B55C5C"/>
    <w:rsid w:val="00B568C9"/>
    <w:rsid w:val="00B6279E"/>
    <w:rsid w:val="00B74BD6"/>
    <w:rsid w:val="00B77A0E"/>
    <w:rsid w:val="00B819F1"/>
    <w:rsid w:val="00B83C46"/>
    <w:rsid w:val="00B85CD4"/>
    <w:rsid w:val="00B90E4B"/>
    <w:rsid w:val="00B919DD"/>
    <w:rsid w:val="00B931AF"/>
    <w:rsid w:val="00B943D0"/>
    <w:rsid w:val="00B968E7"/>
    <w:rsid w:val="00B971C1"/>
    <w:rsid w:val="00BA1BEC"/>
    <w:rsid w:val="00BB50EA"/>
    <w:rsid w:val="00BC6679"/>
    <w:rsid w:val="00BD1D8E"/>
    <w:rsid w:val="00BD58D9"/>
    <w:rsid w:val="00BD5DC0"/>
    <w:rsid w:val="00BE0ED9"/>
    <w:rsid w:val="00BE142A"/>
    <w:rsid w:val="00BE1B3D"/>
    <w:rsid w:val="00BE32A3"/>
    <w:rsid w:val="00BE6CE6"/>
    <w:rsid w:val="00C01449"/>
    <w:rsid w:val="00C045C9"/>
    <w:rsid w:val="00C0745E"/>
    <w:rsid w:val="00C11E3A"/>
    <w:rsid w:val="00C12FBD"/>
    <w:rsid w:val="00C158AF"/>
    <w:rsid w:val="00C163D8"/>
    <w:rsid w:val="00C17B16"/>
    <w:rsid w:val="00C27617"/>
    <w:rsid w:val="00C33064"/>
    <w:rsid w:val="00C34559"/>
    <w:rsid w:val="00C5152B"/>
    <w:rsid w:val="00C715F2"/>
    <w:rsid w:val="00C7671C"/>
    <w:rsid w:val="00C800AC"/>
    <w:rsid w:val="00C865B8"/>
    <w:rsid w:val="00C93503"/>
    <w:rsid w:val="00CA1717"/>
    <w:rsid w:val="00CA42EF"/>
    <w:rsid w:val="00CA50AD"/>
    <w:rsid w:val="00CB0BB7"/>
    <w:rsid w:val="00CB0EF1"/>
    <w:rsid w:val="00CB4DA4"/>
    <w:rsid w:val="00CB5F0A"/>
    <w:rsid w:val="00CB62BF"/>
    <w:rsid w:val="00CB7A98"/>
    <w:rsid w:val="00CC1AFC"/>
    <w:rsid w:val="00CC775B"/>
    <w:rsid w:val="00CD3EE9"/>
    <w:rsid w:val="00CE1793"/>
    <w:rsid w:val="00D00695"/>
    <w:rsid w:val="00D14FF3"/>
    <w:rsid w:val="00D210C2"/>
    <w:rsid w:val="00D218F6"/>
    <w:rsid w:val="00D44FF5"/>
    <w:rsid w:val="00D457A3"/>
    <w:rsid w:val="00D54213"/>
    <w:rsid w:val="00D614C9"/>
    <w:rsid w:val="00D84110"/>
    <w:rsid w:val="00D84B5E"/>
    <w:rsid w:val="00D87424"/>
    <w:rsid w:val="00D9584B"/>
    <w:rsid w:val="00DA238C"/>
    <w:rsid w:val="00DA3CB6"/>
    <w:rsid w:val="00DB1EF3"/>
    <w:rsid w:val="00DD74B0"/>
    <w:rsid w:val="00DE0391"/>
    <w:rsid w:val="00DE4A87"/>
    <w:rsid w:val="00DF1529"/>
    <w:rsid w:val="00DF3A61"/>
    <w:rsid w:val="00DF4AC5"/>
    <w:rsid w:val="00E05F0C"/>
    <w:rsid w:val="00E12C41"/>
    <w:rsid w:val="00E136AE"/>
    <w:rsid w:val="00E142D5"/>
    <w:rsid w:val="00E1676D"/>
    <w:rsid w:val="00E2541A"/>
    <w:rsid w:val="00E273AA"/>
    <w:rsid w:val="00E356B2"/>
    <w:rsid w:val="00E36D78"/>
    <w:rsid w:val="00E4341F"/>
    <w:rsid w:val="00E46913"/>
    <w:rsid w:val="00E5291F"/>
    <w:rsid w:val="00E54A1F"/>
    <w:rsid w:val="00E568A7"/>
    <w:rsid w:val="00E738ED"/>
    <w:rsid w:val="00E740E3"/>
    <w:rsid w:val="00E779A7"/>
    <w:rsid w:val="00E77C25"/>
    <w:rsid w:val="00E80715"/>
    <w:rsid w:val="00E81101"/>
    <w:rsid w:val="00E83109"/>
    <w:rsid w:val="00E83BC1"/>
    <w:rsid w:val="00E86F67"/>
    <w:rsid w:val="00E9755A"/>
    <w:rsid w:val="00EA12A9"/>
    <w:rsid w:val="00EA6960"/>
    <w:rsid w:val="00EB24E4"/>
    <w:rsid w:val="00EB701A"/>
    <w:rsid w:val="00EC2E0A"/>
    <w:rsid w:val="00EC4E86"/>
    <w:rsid w:val="00ED4A77"/>
    <w:rsid w:val="00ED58A4"/>
    <w:rsid w:val="00EE03D9"/>
    <w:rsid w:val="00EE682C"/>
    <w:rsid w:val="00EF5AB4"/>
    <w:rsid w:val="00EF5F8A"/>
    <w:rsid w:val="00F0117D"/>
    <w:rsid w:val="00F03A22"/>
    <w:rsid w:val="00F154B9"/>
    <w:rsid w:val="00F15F77"/>
    <w:rsid w:val="00F165C1"/>
    <w:rsid w:val="00F16CFC"/>
    <w:rsid w:val="00F27C05"/>
    <w:rsid w:val="00F3096F"/>
    <w:rsid w:val="00F33E02"/>
    <w:rsid w:val="00F352F4"/>
    <w:rsid w:val="00F372CD"/>
    <w:rsid w:val="00F50567"/>
    <w:rsid w:val="00F67CD8"/>
    <w:rsid w:val="00F70F27"/>
    <w:rsid w:val="00F726CF"/>
    <w:rsid w:val="00F8472D"/>
    <w:rsid w:val="00F9152F"/>
    <w:rsid w:val="00F93E6C"/>
    <w:rsid w:val="00F96F10"/>
    <w:rsid w:val="00F97CCC"/>
    <w:rsid w:val="00FA0700"/>
    <w:rsid w:val="00FB4FD0"/>
    <w:rsid w:val="00FC163B"/>
    <w:rsid w:val="00FC32B3"/>
    <w:rsid w:val="00FC3FEF"/>
    <w:rsid w:val="00FC41F2"/>
    <w:rsid w:val="00FC63F7"/>
    <w:rsid w:val="00FD052E"/>
    <w:rsid w:val="00FD0612"/>
    <w:rsid w:val="00FD567E"/>
    <w:rsid w:val="00FE18B2"/>
    <w:rsid w:val="00FF647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DE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tabs>
        <w:tab w:val="left" w:pos="992"/>
      </w:tabs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tabs>
        <w:tab w:val="left" w:pos="992"/>
      </w:tabs>
      <w:spacing w:after="120" w:line="240" w:lineRule="auto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tabs>
        <w:tab w:val="left" w:pos="992"/>
      </w:tabs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tabs>
        <w:tab w:val="left" w:pos="992"/>
      </w:tabs>
      <w:spacing w:after="120" w:line="240" w:lineRule="auto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5BDE"/>
    <w:rsid w:val="00051A0D"/>
    <w:rsid w:val="000541C4"/>
    <w:rsid w:val="00075697"/>
    <w:rsid w:val="000772E5"/>
    <w:rsid w:val="000954F9"/>
    <w:rsid w:val="000B0BE4"/>
    <w:rsid w:val="000F4713"/>
    <w:rsid w:val="001429F9"/>
    <w:rsid w:val="001A5492"/>
    <w:rsid w:val="0022167D"/>
    <w:rsid w:val="003B32B6"/>
    <w:rsid w:val="00400368"/>
    <w:rsid w:val="00546D51"/>
    <w:rsid w:val="005D1ABD"/>
    <w:rsid w:val="00636156"/>
    <w:rsid w:val="006D64DA"/>
    <w:rsid w:val="00703229"/>
    <w:rsid w:val="007833B9"/>
    <w:rsid w:val="008709C8"/>
    <w:rsid w:val="0092091F"/>
    <w:rsid w:val="00967341"/>
    <w:rsid w:val="009B3804"/>
    <w:rsid w:val="00A0057C"/>
    <w:rsid w:val="00A10D6E"/>
    <w:rsid w:val="00A72FE4"/>
    <w:rsid w:val="00A947FE"/>
    <w:rsid w:val="00AA04B9"/>
    <w:rsid w:val="00AA0DC0"/>
    <w:rsid w:val="00AD63B7"/>
    <w:rsid w:val="00B61851"/>
    <w:rsid w:val="00B65CBA"/>
    <w:rsid w:val="00BF4C4D"/>
    <w:rsid w:val="00C20B21"/>
    <w:rsid w:val="00C259CD"/>
    <w:rsid w:val="00C445F4"/>
    <w:rsid w:val="00CB05A8"/>
    <w:rsid w:val="00D36487"/>
    <w:rsid w:val="00D46129"/>
    <w:rsid w:val="00D60F12"/>
    <w:rsid w:val="00D628BB"/>
    <w:rsid w:val="00E14F6D"/>
    <w:rsid w:val="00E443B6"/>
    <w:rsid w:val="00E64B3C"/>
    <w:rsid w:val="00E6623D"/>
    <w:rsid w:val="00ED0DE9"/>
    <w:rsid w:val="00EE33F5"/>
    <w:rsid w:val="00E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1D0FD90-E8D0-B246-B43C-3D9E069A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4</Pages>
  <Words>967</Words>
  <Characters>5517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Unit Leader</vt:lpstr>
    </vt:vector>
  </TitlesOfParts>
  <Company>ÅF AB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Unit Leader</dc:title>
  <dc:creator>Jens Harborn</dc:creator>
  <cp:lastModifiedBy>Ulf Oden</cp:lastModifiedBy>
  <cp:revision>14</cp:revision>
  <dcterms:created xsi:type="dcterms:W3CDTF">2015-03-26T08:13:00Z</dcterms:created>
  <dcterms:modified xsi:type="dcterms:W3CDTF">2016-05-16T15:05:00Z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5</vt:lpwstr>
  </property>
  <property fmtid="{D5CDD505-2E9C-101B-9397-08002B2CF9AE}" pid="5" name="MXActual_state_Preliminary">
    <vt:lpwstr>Jul 29, 2015</vt:lpwstr>
  </property>
  <property fmtid="{D5CDD505-2E9C-101B-9397-08002B2CF9AE}" pid="6" name="MXActual_state_Released">
    <vt:lpwstr>N/A</vt:lpwstr>
  </property>
  <property fmtid="{D5CDD505-2E9C-101B-9397-08002B2CF9AE}" pid="7" name="MXApprover">
    <vt:lpwstr>Oden, Ulf</vt:lpwstr>
  </property>
  <property fmtid="{D5CDD505-2E9C-101B-9397-08002B2CF9AE}" pid="8" name="MXAuthor">
    <vt:lpwstr>Harborn, Jens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/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5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ESS-0019346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Aug 3, 2015</vt:lpwstr>
  </property>
  <property fmtid="{D5CDD505-2E9C-101B-9397-08002B2CF9AE}" pid="33" name="MXPrinted Version">
    <vt:lpwstr>(5)</vt:lpwstr>
  </property>
  <property fmtid="{D5CDD505-2E9C-101B-9397-08002B2CF9AE}" pid="34" name="MXReference">
    <vt:lpwstr/>
  </property>
  <property fmtid="{D5CDD505-2E9C-101B-9397-08002B2CF9AE}" pid="35" name="MXRevision">
    <vt:lpwstr>2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ICD PCool_Target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kristoffersjogreen</vt:lpwstr>
  </property>
  <property fmtid="{D5CDD505-2E9C-101B-9397-08002B2CF9AE}" pid="46" name="MXTVADummy2">
    <vt:lpwstr>ulfoden</vt:lpwstr>
  </property>
  <property fmtid="{D5CDD505-2E9C-101B-9397-08002B2CF9AE}" pid="47" name="MXTVADummy3">
    <vt:lpwstr/>
  </property>
  <property fmtid="{D5CDD505-2E9C-101B-9397-08002B2CF9AE}" pid="48" name="MXType">
    <vt:lpwstr>dmg_TechnicalSpecification</vt:lpwstr>
  </property>
  <property fmtid="{D5CDD505-2E9C-101B-9397-08002B2CF9AE}" pid="49" name="MXType.Localized">
    <vt:lpwstr>Technical Specification</vt:lpwstr>
  </property>
  <property fmtid="{D5CDD505-2E9C-101B-9397-08002B2CF9AE}" pid="50" name="MXUser">
    <vt:lpwstr>ulfoden</vt:lpwstr>
  </property>
  <property fmtid="{D5CDD505-2E9C-101B-9397-08002B2CF9AE}" pid="51" name="MXVersion">
    <vt:lpwstr>5</vt:lpwstr>
  </property>
  <property fmtid="{D5CDD505-2E9C-101B-9397-08002B2CF9AE}" pid="52" name="prpGSDName">
    <vt:lpwstr>Chess Controlled Core</vt:lpwstr>
  </property>
  <property fmtid="{D5CDD505-2E9C-101B-9397-08002B2CF9AE}" pid="53" name="prpGSDNo">
    <vt:lpwstr>1.0</vt:lpwstr>
  </property>
  <property fmtid="{D5CDD505-2E9C-101B-9397-08002B2CF9AE}" pid="54" name="prpVersion">
    <vt:lpwstr>Template Active Date: 11 Mar 2014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Jul 29, 2015</vt:lpwstr>
  </property>
  <property fmtid="{D5CDD505-2E9C-101B-9397-08002B2CF9AE}" pid="58" name="MXSignatures_state_Review">
    <vt:lpwstr/>
  </property>
  <property fmtid="{D5CDD505-2E9C-101B-9397-08002B2CF9AE}" pid="59" name="MXActual_state_Release">
    <vt:lpwstr>Aug 3, 2015</vt:lpwstr>
  </property>
  <property fmtid="{D5CDD505-2E9C-101B-9397-08002B2CF9AE}" pid="60" name="MXdmg_LastSourceFileCheckin">
    <vt:lpwstr>Jul 29, 2015</vt:lpwstr>
  </property>
  <property fmtid="{D5CDD505-2E9C-101B-9397-08002B2CF9AE}" pid="61" name="MXSignatures_state_Release">
    <vt:lpwstr/>
  </property>
</Properties>
</file>