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E388D" w14:textId="77777777" w:rsidR="00071CE1" w:rsidRDefault="00071CE1" w:rsidP="00071CE1">
      <w:pPr>
        <w:pStyle w:val="Heading2"/>
        <w:numPr>
          <w:ilvl w:val="0"/>
          <w:numId w:val="0"/>
        </w:numPr>
      </w:pPr>
      <w:bookmarkStart w:id="0" w:name="_Toc302810106"/>
      <w:r w:rsidRPr="007059B6">
        <w:t>Final Design</w:t>
      </w:r>
      <w:bookmarkEnd w:id="0"/>
    </w:p>
    <w:p w14:paraId="4A8C2A9A" w14:textId="77777777" w:rsidR="00071CE1" w:rsidRDefault="00071CE1" w:rsidP="00071CE1">
      <w:r>
        <w:t>For systems and subsystems within the Target Station the following list of items are typically required for completion of Final Design. Exceptions are to be submitted and approved by the Target Project Manager.</w:t>
      </w:r>
    </w:p>
    <w:tbl>
      <w:tblPr>
        <w:tblStyle w:val="TableGrid"/>
        <w:tblW w:w="13564" w:type="dxa"/>
        <w:tblInd w:w="-131" w:type="dxa"/>
        <w:tblLayout w:type="fixed"/>
        <w:tblLook w:val="04A0" w:firstRow="1" w:lastRow="0" w:firstColumn="1" w:lastColumn="0" w:noHBand="0" w:noVBand="1"/>
      </w:tblPr>
      <w:tblGrid>
        <w:gridCol w:w="5909"/>
        <w:gridCol w:w="3544"/>
        <w:gridCol w:w="1559"/>
        <w:gridCol w:w="2552"/>
      </w:tblGrid>
      <w:tr w:rsidR="00483CAA" w:rsidRPr="00071CE1" w14:paraId="29B5E33B" w14:textId="77777777" w:rsidTr="007059B6">
        <w:trPr>
          <w:tblHeader/>
        </w:trPr>
        <w:tc>
          <w:tcPr>
            <w:tcW w:w="5909" w:type="dxa"/>
            <w:shd w:val="clear" w:color="auto" w:fill="FFCC00"/>
          </w:tcPr>
          <w:p w14:paraId="7E4B2451" w14:textId="77777777" w:rsidR="005A40D6" w:rsidRPr="007059B6" w:rsidRDefault="005A40D6" w:rsidP="00071CE1">
            <w:pPr>
              <w:ind w:left="360"/>
            </w:pPr>
            <w:r w:rsidRPr="007059B6">
              <w:t>Document</w:t>
            </w:r>
          </w:p>
        </w:tc>
        <w:tc>
          <w:tcPr>
            <w:tcW w:w="3544" w:type="dxa"/>
            <w:shd w:val="clear" w:color="auto" w:fill="FFCC00"/>
          </w:tcPr>
          <w:p w14:paraId="23BD377B" w14:textId="77777777" w:rsidR="005A40D6" w:rsidRPr="007059B6" w:rsidRDefault="005A40D6" w:rsidP="00071CE1">
            <w:pPr>
              <w:ind w:left="360"/>
            </w:pPr>
            <w:r w:rsidRPr="007059B6">
              <w:t>CHESS #</w:t>
            </w:r>
          </w:p>
        </w:tc>
        <w:tc>
          <w:tcPr>
            <w:tcW w:w="1559" w:type="dxa"/>
            <w:shd w:val="clear" w:color="auto" w:fill="FFCC00"/>
          </w:tcPr>
          <w:p w14:paraId="2D062D7F" w14:textId="77777777" w:rsidR="005A40D6" w:rsidRPr="007059B6" w:rsidRDefault="005A40D6" w:rsidP="00071CE1">
            <w:pPr>
              <w:ind w:left="360"/>
            </w:pPr>
            <w:r w:rsidRPr="007059B6">
              <w:t>Approver</w:t>
            </w:r>
          </w:p>
        </w:tc>
        <w:tc>
          <w:tcPr>
            <w:tcW w:w="2552" w:type="dxa"/>
            <w:shd w:val="clear" w:color="auto" w:fill="FFCC00"/>
          </w:tcPr>
          <w:p w14:paraId="610C235F" w14:textId="77777777" w:rsidR="005A40D6" w:rsidRDefault="005A40D6" w:rsidP="00071CE1">
            <w:pPr>
              <w:ind w:left="360"/>
            </w:pPr>
            <w:r w:rsidRPr="007059B6">
              <w:t>Status</w:t>
            </w:r>
          </w:p>
        </w:tc>
      </w:tr>
      <w:tr w:rsidR="00483CAA" w:rsidRPr="00071CE1" w14:paraId="7F497A14" w14:textId="77777777" w:rsidTr="004F0F86">
        <w:tc>
          <w:tcPr>
            <w:tcW w:w="5909" w:type="dxa"/>
          </w:tcPr>
          <w:p w14:paraId="41DB219B" w14:textId="3AA22461" w:rsidR="005A40D6" w:rsidRPr="00071CE1" w:rsidRDefault="005A40D6" w:rsidP="00071CE1">
            <w:pPr>
              <w:ind w:left="360"/>
            </w:pPr>
            <w:r w:rsidRPr="00071CE1">
              <w:t>Updated System Design Requirements and Description Documents, including identification of all safety-credited contr</w:t>
            </w:r>
            <w:r w:rsidR="00483CAA">
              <w:t>ols (can be separate documents)</w:t>
            </w:r>
          </w:p>
        </w:tc>
        <w:tc>
          <w:tcPr>
            <w:tcW w:w="3544" w:type="dxa"/>
          </w:tcPr>
          <w:p w14:paraId="0EA5029D" w14:textId="2A25B9BC" w:rsidR="005A40D6" w:rsidRPr="00071CE1" w:rsidRDefault="005A40D6" w:rsidP="00071CE1">
            <w:pPr>
              <w:ind w:left="360"/>
            </w:pPr>
            <w:r>
              <w:t>ESS-0012524</w:t>
            </w:r>
            <w:r w:rsidR="005757C6">
              <w:t xml:space="preserve"> rev3</w:t>
            </w:r>
            <w:r>
              <w:br/>
            </w:r>
            <w:r w:rsidR="007059B6">
              <w:t>ESS-00125</w:t>
            </w:r>
            <w:r w:rsidRPr="00071CE1">
              <w:t>27</w:t>
            </w:r>
            <w:r w:rsidR="005757C6">
              <w:t xml:space="preserve"> rev3</w:t>
            </w:r>
          </w:p>
        </w:tc>
        <w:tc>
          <w:tcPr>
            <w:tcW w:w="1559" w:type="dxa"/>
          </w:tcPr>
          <w:p w14:paraId="6B620990" w14:textId="77777777" w:rsidR="005A40D6" w:rsidRPr="00071CE1" w:rsidRDefault="005A40D6" w:rsidP="00071CE1">
            <w:pPr>
              <w:ind w:left="360"/>
            </w:pPr>
            <w:r>
              <w:t>Eric</w:t>
            </w:r>
          </w:p>
        </w:tc>
        <w:tc>
          <w:tcPr>
            <w:tcW w:w="2552" w:type="dxa"/>
          </w:tcPr>
          <w:p w14:paraId="2B15D2EC" w14:textId="581727A9" w:rsidR="008A6C39" w:rsidRDefault="005757C6" w:rsidP="005757C6">
            <w:pPr>
              <w:ind w:left="360"/>
            </w:pPr>
            <w:r>
              <w:t>For approval</w:t>
            </w:r>
            <w:r w:rsidR="008A6C39">
              <w:br/>
            </w:r>
            <w:r>
              <w:t>For approval</w:t>
            </w:r>
          </w:p>
        </w:tc>
      </w:tr>
      <w:tr w:rsidR="008A6C39" w:rsidRPr="00071CE1" w14:paraId="53215BDB" w14:textId="77777777" w:rsidTr="004F0F86">
        <w:tc>
          <w:tcPr>
            <w:tcW w:w="5909" w:type="dxa"/>
          </w:tcPr>
          <w:p w14:paraId="40DD4302" w14:textId="1A1F520B" w:rsidR="008A6C39" w:rsidRPr="00071CE1" w:rsidRDefault="008A6C39" w:rsidP="00071CE1">
            <w:pPr>
              <w:ind w:left="360"/>
            </w:pPr>
            <w:r w:rsidRPr="00071CE1">
              <w:t>Upda</w:t>
            </w:r>
            <w:r>
              <w:t>ted Interface Control Documents</w:t>
            </w:r>
          </w:p>
        </w:tc>
        <w:tc>
          <w:tcPr>
            <w:tcW w:w="3544" w:type="dxa"/>
          </w:tcPr>
          <w:p w14:paraId="62D9339C" w14:textId="77777777" w:rsidR="008A6C39" w:rsidRDefault="008A6C39" w:rsidP="00071CE1">
            <w:pPr>
              <w:ind w:left="360"/>
            </w:pPr>
            <w:r>
              <w:t>ESS-0016380</w:t>
            </w:r>
          </w:p>
          <w:p w14:paraId="22497852" w14:textId="77777777" w:rsidR="008A6C39" w:rsidRDefault="008A6C39" w:rsidP="00071CE1">
            <w:pPr>
              <w:ind w:left="360"/>
            </w:pPr>
            <w:r>
              <w:t>ESS-0018673</w:t>
            </w:r>
          </w:p>
          <w:p w14:paraId="54029D1D" w14:textId="77777777" w:rsidR="008A6C39" w:rsidRDefault="008A6C39" w:rsidP="00071CE1">
            <w:pPr>
              <w:ind w:left="360"/>
            </w:pPr>
            <w:r>
              <w:t>ESS-0019346</w:t>
            </w:r>
          </w:p>
          <w:p w14:paraId="0AB0776F" w14:textId="77777777" w:rsidR="008A6C39" w:rsidRDefault="008A6C39" w:rsidP="00071CE1">
            <w:pPr>
              <w:ind w:left="360"/>
            </w:pPr>
            <w:r>
              <w:t>ESS-0019347</w:t>
            </w:r>
          </w:p>
          <w:p w14:paraId="591C35D6" w14:textId="77777777" w:rsidR="008A6C39" w:rsidRDefault="008A6C39" w:rsidP="00071CE1">
            <w:pPr>
              <w:ind w:left="360"/>
            </w:pPr>
            <w:r>
              <w:t>ESS-0020682</w:t>
            </w:r>
          </w:p>
          <w:p w14:paraId="28606AC9" w14:textId="77777777" w:rsidR="008A6C39" w:rsidRDefault="008A6C39" w:rsidP="00071CE1">
            <w:pPr>
              <w:ind w:left="360"/>
            </w:pPr>
            <w:r>
              <w:t>ESS-0020837</w:t>
            </w:r>
          </w:p>
          <w:p w14:paraId="7EA19E2A" w14:textId="77777777" w:rsidR="008A6C39" w:rsidRDefault="008A6C39" w:rsidP="00071CE1">
            <w:pPr>
              <w:ind w:left="360"/>
            </w:pPr>
            <w:r>
              <w:t>ESS-0037668</w:t>
            </w:r>
          </w:p>
          <w:p w14:paraId="76009449" w14:textId="77777777" w:rsidR="008A6C39" w:rsidRDefault="008A6C39" w:rsidP="00071CE1">
            <w:pPr>
              <w:ind w:left="360"/>
            </w:pPr>
            <w:r>
              <w:t>ESS-0038061</w:t>
            </w:r>
          </w:p>
          <w:p w14:paraId="03607361" w14:textId="19548092" w:rsidR="008A6C39" w:rsidRPr="00071CE1" w:rsidRDefault="008A6C39" w:rsidP="00071CE1">
            <w:pPr>
              <w:ind w:left="360"/>
            </w:pPr>
            <w:r>
              <w:t>ESS-0043689</w:t>
            </w:r>
          </w:p>
        </w:tc>
        <w:tc>
          <w:tcPr>
            <w:tcW w:w="1559" w:type="dxa"/>
          </w:tcPr>
          <w:p w14:paraId="263706F0" w14:textId="77777777" w:rsidR="008A6C39" w:rsidRPr="00071CE1" w:rsidRDefault="008A6C39" w:rsidP="00071CE1">
            <w:pPr>
              <w:ind w:left="360"/>
            </w:pPr>
            <w:r>
              <w:t>WPMs</w:t>
            </w:r>
          </w:p>
        </w:tc>
        <w:tc>
          <w:tcPr>
            <w:tcW w:w="2552" w:type="dxa"/>
          </w:tcPr>
          <w:p w14:paraId="4BD6266B" w14:textId="718CC371" w:rsidR="008A6C39" w:rsidRDefault="008A6C39" w:rsidP="00071CE1">
            <w:pPr>
              <w:ind w:left="360"/>
            </w:pPr>
            <w:r>
              <w:t>Released</w:t>
            </w:r>
          </w:p>
          <w:p w14:paraId="5E8331D8" w14:textId="53F84BD9" w:rsidR="008A6C39" w:rsidRDefault="008A6C39" w:rsidP="008A6C39">
            <w:pPr>
              <w:ind w:left="360"/>
            </w:pPr>
            <w:proofErr w:type="spellStart"/>
            <w:r>
              <w:t>Prel</w:t>
            </w:r>
            <w:proofErr w:type="spellEnd"/>
          </w:p>
          <w:p w14:paraId="7782A469" w14:textId="77777777" w:rsidR="008A6C39" w:rsidRDefault="008A6C39" w:rsidP="008A6C39">
            <w:pPr>
              <w:ind w:left="360"/>
            </w:pPr>
            <w:r>
              <w:t>Released</w:t>
            </w:r>
          </w:p>
          <w:p w14:paraId="69EA5584" w14:textId="77777777" w:rsidR="008A6C39" w:rsidRDefault="008A6C39" w:rsidP="008A6C39">
            <w:pPr>
              <w:ind w:left="360"/>
            </w:pPr>
            <w:r>
              <w:t>Released</w:t>
            </w:r>
          </w:p>
          <w:p w14:paraId="37EDC2D2" w14:textId="77777777" w:rsidR="008A6C39" w:rsidRDefault="00DE6480" w:rsidP="00071CE1">
            <w:pPr>
              <w:ind w:left="360"/>
            </w:pPr>
            <w:r>
              <w:t>Rev</w:t>
            </w:r>
          </w:p>
          <w:p w14:paraId="3757BBF2" w14:textId="1CB1CEC3" w:rsidR="00DE6480" w:rsidRDefault="00DE6480" w:rsidP="00071CE1">
            <w:pPr>
              <w:ind w:left="360"/>
            </w:pPr>
            <w:r>
              <w:t>Released</w:t>
            </w:r>
          </w:p>
          <w:p w14:paraId="3BD1FB98" w14:textId="77777777" w:rsidR="00DE6480" w:rsidRDefault="00DE6480" w:rsidP="00DE6480">
            <w:pPr>
              <w:ind w:left="360"/>
            </w:pPr>
            <w:r>
              <w:t>Released</w:t>
            </w:r>
          </w:p>
          <w:p w14:paraId="01ADD768" w14:textId="77777777" w:rsidR="00DE6480" w:rsidRDefault="00DE6480" w:rsidP="00DE6480">
            <w:pPr>
              <w:ind w:left="360"/>
            </w:pPr>
            <w:r>
              <w:t>Released</w:t>
            </w:r>
          </w:p>
          <w:p w14:paraId="052D5473" w14:textId="77777777" w:rsidR="00DE6480" w:rsidRDefault="00DE6480" w:rsidP="00DE6480">
            <w:pPr>
              <w:ind w:left="360"/>
            </w:pPr>
            <w:r>
              <w:t>Released</w:t>
            </w:r>
          </w:p>
          <w:p w14:paraId="2811EF98" w14:textId="3F72F354" w:rsidR="00DE6480" w:rsidRDefault="00DE6480" w:rsidP="00071CE1">
            <w:pPr>
              <w:ind w:left="360"/>
            </w:pPr>
          </w:p>
        </w:tc>
      </w:tr>
      <w:tr w:rsidR="008A6C39" w:rsidRPr="00071CE1" w14:paraId="3CBB001D" w14:textId="77777777" w:rsidTr="004F0F86">
        <w:tc>
          <w:tcPr>
            <w:tcW w:w="5909" w:type="dxa"/>
          </w:tcPr>
          <w:p w14:paraId="41CDBEE5" w14:textId="0F45BE9E" w:rsidR="008A6C39" w:rsidRPr="00071CE1" w:rsidRDefault="008A6C39" w:rsidP="00071CE1">
            <w:pPr>
              <w:ind w:left="360"/>
            </w:pPr>
            <w:r w:rsidRPr="00071CE1">
              <w:lastRenderedPageBreak/>
              <w:t>Up</w:t>
            </w:r>
            <w:r>
              <w:t>dated System Verification Plan</w:t>
            </w:r>
          </w:p>
        </w:tc>
        <w:tc>
          <w:tcPr>
            <w:tcW w:w="3544" w:type="dxa"/>
          </w:tcPr>
          <w:p w14:paraId="0D2124F8" w14:textId="77777777" w:rsidR="008A6C39" w:rsidRPr="00071CE1" w:rsidRDefault="008A6C39" w:rsidP="00071CE1">
            <w:pPr>
              <w:ind w:left="360"/>
            </w:pPr>
            <w:r w:rsidRPr="00071CE1">
              <w:t>ESS-0020677</w:t>
            </w:r>
          </w:p>
        </w:tc>
        <w:tc>
          <w:tcPr>
            <w:tcW w:w="1559" w:type="dxa"/>
          </w:tcPr>
          <w:p w14:paraId="4B940666" w14:textId="77777777" w:rsidR="008A6C39" w:rsidRPr="00071CE1" w:rsidRDefault="008A6C39" w:rsidP="00071CE1">
            <w:pPr>
              <w:ind w:left="360"/>
            </w:pPr>
            <w:r>
              <w:t>Ulf</w:t>
            </w:r>
          </w:p>
        </w:tc>
        <w:tc>
          <w:tcPr>
            <w:tcW w:w="2552" w:type="dxa"/>
          </w:tcPr>
          <w:p w14:paraId="310F4EF8" w14:textId="77777777" w:rsidR="00DE6480" w:rsidRDefault="00DE6480" w:rsidP="00DE6480">
            <w:pPr>
              <w:ind w:left="360"/>
            </w:pPr>
            <w:r>
              <w:t>Released</w:t>
            </w:r>
          </w:p>
          <w:p w14:paraId="08C65BC3" w14:textId="6C55C263" w:rsidR="008A6C39" w:rsidRDefault="008A6C39" w:rsidP="00071CE1">
            <w:pPr>
              <w:ind w:left="360"/>
            </w:pPr>
          </w:p>
        </w:tc>
      </w:tr>
      <w:tr w:rsidR="008A6C39" w:rsidRPr="00071CE1" w14:paraId="50EB3EE5" w14:textId="77777777" w:rsidTr="004F0F86">
        <w:tc>
          <w:tcPr>
            <w:tcW w:w="5909" w:type="dxa"/>
          </w:tcPr>
          <w:p w14:paraId="6D001BD1" w14:textId="3A2C0FAA" w:rsidR="008A6C39" w:rsidRPr="00071CE1" w:rsidRDefault="008A6C39" w:rsidP="00071CE1">
            <w:pPr>
              <w:ind w:left="360"/>
            </w:pPr>
            <w:r w:rsidRPr="00071CE1">
              <w:t>Updated WBS dictionary that incor</w:t>
            </w:r>
            <w:r>
              <w:t>porates all project work scope</w:t>
            </w:r>
          </w:p>
        </w:tc>
        <w:tc>
          <w:tcPr>
            <w:tcW w:w="3544" w:type="dxa"/>
          </w:tcPr>
          <w:p w14:paraId="3838257A" w14:textId="77777777" w:rsidR="008A6C39" w:rsidRPr="00071CE1" w:rsidRDefault="008A6C39" w:rsidP="00071CE1">
            <w:pPr>
              <w:ind w:left="360"/>
            </w:pPr>
            <w:r w:rsidRPr="00071CE1">
              <w:t>ESS-0037494</w:t>
            </w:r>
          </w:p>
        </w:tc>
        <w:tc>
          <w:tcPr>
            <w:tcW w:w="1559" w:type="dxa"/>
          </w:tcPr>
          <w:p w14:paraId="5D02793C" w14:textId="77777777" w:rsidR="008A6C39" w:rsidRPr="00071CE1" w:rsidRDefault="008A6C39" w:rsidP="00071CE1">
            <w:pPr>
              <w:ind w:left="360"/>
            </w:pPr>
            <w:r>
              <w:t>Ulf</w:t>
            </w:r>
          </w:p>
        </w:tc>
        <w:tc>
          <w:tcPr>
            <w:tcW w:w="2552" w:type="dxa"/>
          </w:tcPr>
          <w:p w14:paraId="6BBB7F41" w14:textId="77777777" w:rsidR="00DE6480" w:rsidRDefault="00DE6480" w:rsidP="00DE6480">
            <w:pPr>
              <w:ind w:left="360"/>
            </w:pPr>
            <w:r>
              <w:t>Released</w:t>
            </w:r>
          </w:p>
          <w:p w14:paraId="42F1CA50" w14:textId="33555570" w:rsidR="008A6C39" w:rsidRDefault="008A6C39" w:rsidP="00071CE1">
            <w:pPr>
              <w:ind w:left="360"/>
            </w:pPr>
          </w:p>
        </w:tc>
      </w:tr>
      <w:tr w:rsidR="008A6C39" w:rsidRPr="00071CE1" w14:paraId="67297936" w14:textId="77777777" w:rsidTr="004F0F86">
        <w:tc>
          <w:tcPr>
            <w:tcW w:w="5909" w:type="dxa"/>
          </w:tcPr>
          <w:p w14:paraId="6BD8BD3E" w14:textId="77777777" w:rsidR="008A6C39" w:rsidRPr="00071CE1" w:rsidRDefault="008A6C39" w:rsidP="00071CE1">
            <w:pPr>
              <w:ind w:left="360"/>
            </w:pPr>
            <w:r w:rsidRPr="00071CE1">
              <w:t>CAD models, drawings, P&amp;IDs, etc. sufficient to manufacture and/or procure systems, structures, and components</w:t>
            </w:r>
            <w:r w:rsidRPr="00071CE1">
              <w:br/>
            </w:r>
          </w:p>
        </w:tc>
        <w:tc>
          <w:tcPr>
            <w:tcW w:w="3544" w:type="dxa"/>
          </w:tcPr>
          <w:p w14:paraId="74E0DC7F" w14:textId="77777777" w:rsidR="008A6C39" w:rsidRPr="00071CE1" w:rsidRDefault="008A6C39" w:rsidP="00071CE1">
            <w:pPr>
              <w:ind w:left="360"/>
            </w:pPr>
            <w:r w:rsidRPr="00071CE1">
              <w:t>ESS</w:t>
            </w:r>
            <w:r>
              <w:t>-0040854</w:t>
            </w:r>
            <w:r>
              <w:tab/>
            </w:r>
            <w:r>
              <w:br/>
              <w:t>ESS-0040855 /Overview</w:t>
            </w:r>
            <w:r>
              <w:br/>
              <w:t xml:space="preserve">ESS-0040869 / </w:t>
            </w:r>
            <w:proofErr w:type="spellStart"/>
            <w:r>
              <w:t>HeSto</w:t>
            </w:r>
            <w:proofErr w:type="spellEnd"/>
            <w:r>
              <w:br/>
              <w:t xml:space="preserve">ESS-0040873 / </w:t>
            </w:r>
            <w:proofErr w:type="spellStart"/>
            <w:r>
              <w:t>HeInj</w:t>
            </w:r>
            <w:proofErr w:type="spellEnd"/>
            <w:r>
              <w:br/>
              <w:t>ESS-0040876 / PRC</w:t>
            </w:r>
            <w:r>
              <w:br/>
              <w:t xml:space="preserve">ESS-0042325 / He </w:t>
            </w:r>
            <w:proofErr w:type="spellStart"/>
            <w:r>
              <w:t>Rel</w:t>
            </w:r>
            <w:proofErr w:type="spellEnd"/>
          </w:p>
        </w:tc>
        <w:tc>
          <w:tcPr>
            <w:tcW w:w="1559" w:type="dxa"/>
          </w:tcPr>
          <w:p w14:paraId="7177E068" w14:textId="77777777" w:rsidR="008A6C39" w:rsidRPr="00071CE1" w:rsidRDefault="008A6C39" w:rsidP="00071CE1">
            <w:pPr>
              <w:ind w:left="360"/>
            </w:pPr>
          </w:p>
        </w:tc>
        <w:tc>
          <w:tcPr>
            <w:tcW w:w="2552" w:type="dxa"/>
          </w:tcPr>
          <w:p w14:paraId="1EE8E1C1" w14:textId="130DCB17" w:rsidR="008A6C39" w:rsidRPr="00071CE1" w:rsidRDefault="008A6C39" w:rsidP="00071CE1">
            <w:pPr>
              <w:ind w:left="360"/>
            </w:pPr>
          </w:p>
        </w:tc>
      </w:tr>
      <w:tr w:rsidR="008A6C39" w:rsidRPr="00071CE1" w14:paraId="0CE526E1" w14:textId="77777777" w:rsidTr="004F0F86">
        <w:tc>
          <w:tcPr>
            <w:tcW w:w="5909" w:type="dxa"/>
          </w:tcPr>
          <w:p w14:paraId="3D1BED20" w14:textId="68F28DF3" w:rsidR="008A6C39" w:rsidRPr="00071CE1" w:rsidRDefault="008A6C39" w:rsidP="00071CE1">
            <w:pPr>
              <w:ind w:left="360"/>
            </w:pPr>
            <w:r w:rsidRPr="00071CE1">
              <w:t>Updated Risk Assessment</w:t>
            </w:r>
          </w:p>
        </w:tc>
        <w:tc>
          <w:tcPr>
            <w:tcW w:w="3544" w:type="dxa"/>
          </w:tcPr>
          <w:p w14:paraId="7364BCAA" w14:textId="23013FFD" w:rsidR="008A6C39" w:rsidRPr="00071CE1" w:rsidRDefault="008A6C39" w:rsidP="00071CE1">
            <w:pPr>
              <w:ind w:left="360"/>
            </w:pPr>
            <w:r>
              <w:t>ESS-0020645</w:t>
            </w:r>
          </w:p>
        </w:tc>
        <w:tc>
          <w:tcPr>
            <w:tcW w:w="1559" w:type="dxa"/>
          </w:tcPr>
          <w:p w14:paraId="7AA6B001" w14:textId="77777777" w:rsidR="008A6C39" w:rsidRDefault="008A6C39" w:rsidP="00071CE1">
            <w:pPr>
              <w:ind w:left="360"/>
            </w:pPr>
            <w:r>
              <w:t>Ulf</w:t>
            </w:r>
          </w:p>
        </w:tc>
        <w:tc>
          <w:tcPr>
            <w:tcW w:w="2552" w:type="dxa"/>
          </w:tcPr>
          <w:p w14:paraId="67BB0614" w14:textId="41E1C480" w:rsidR="008A6C39" w:rsidRDefault="00DE6480" w:rsidP="00071CE1">
            <w:pPr>
              <w:ind w:left="360"/>
            </w:pPr>
            <w:r>
              <w:t>Released</w:t>
            </w:r>
          </w:p>
        </w:tc>
      </w:tr>
      <w:tr w:rsidR="008A6C39" w:rsidRPr="00071CE1" w14:paraId="17542D56" w14:textId="77777777" w:rsidTr="004F0F86">
        <w:tc>
          <w:tcPr>
            <w:tcW w:w="5909" w:type="dxa"/>
          </w:tcPr>
          <w:p w14:paraId="4E1131A5" w14:textId="77777777" w:rsidR="008A6C39" w:rsidRPr="00071CE1" w:rsidRDefault="008A6C39" w:rsidP="00071CE1">
            <w:pPr>
              <w:ind w:left="360"/>
            </w:pPr>
            <w:r w:rsidRPr="00071CE1">
              <w:t>Manufacturing Process Specification</w:t>
            </w:r>
          </w:p>
        </w:tc>
        <w:tc>
          <w:tcPr>
            <w:tcW w:w="3544" w:type="dxa"/>
          </w:tcPr>
          <w:p w14:paraId="04AA71B8" w14:textId="77777777" w:rsidR="008A6C39" w:rsidRPr="00071CE1" w:rsidRDefault="008A6C39" w:rsidP="00071CE1">
            <w:pPr>
              <w:ind w:left="360"/>
            </w:pPr>
            <w:r>
              <w:t>ESS-0051819</w:t>
            </w:r>
          </w:p>
        </w:tc>
        <w:tc>
          <w:tcPr>
            <w:tcW w:w="1559" w:type="dxa"/>
          </w:tcPr>
          <w:p w14:paraId="19D94D1A" w14:textId="77777777" w:rsidR="008A6C39" w:rsidRDefault="008A6C39" w:rsidP="00071CE1">
            <w:pPr>
              <w:ind w:left="360"/>
            </w:pPr>
            <w:r>
              <w:t>Ulf</w:t>
            </w:r>
          </w:p>
        </w:tc>
        <w:tc>
          <w:tcPr>
            <w:tcW w:w="2552" w:type="dxa"/>
          </w:tcPr>
          <w:p w14:paraId="406FAD32" w14:textId="06C8612C" w:rsidR="008A6C39" w:rsidRDefault="005757C6" w:rsidP="00071CE1">
            <w:pPr>
              <w:ind w:left="360"/>
            </w:pPr>
            <w:r>
              <w:t>Released</w:t>
            </w:r>
          </w:p>
        </w:tc>
      </w:tr>
      <w:tr w:rsidR="008A6C39" w:rsidRPr="00071CE1" w14:paraId="7E654083" w14:textId="77777777" w:rsidTr="004F0F86">
        <w:tc>
          <w:tcPr>
            <w:tcW w:w="5909" w:type="dxa"/>
          </w:tcPr>
          <w:p w14:paraId="135BEB60" w14:textId="01076030" w:rsidR="008A6C39" w:rsidRPr="00071CE1" w:rsidRDefault="008A6C39" w:rsidP="00071CE1">
            <w:pPr>
              <w:ind w:left="360"/>
            </w:pPr>
            <w:r w:rsidRPr="00071CE1">
              <w:t>Manufacturing Verification Plans</w:t>
            </w:r>
          </w:p>
        </w:tc>
        <w:tc>
          <w:tcPr>
            <w:tcW w:w="3544" w:type="dxa"/>
          </w:tcPr>
          <w:p w14:paraId="48617F04" w14:textId="0E74CB63" w:rsidR="008A6C39" w:rsidRPr="00071CE1" w:rsidRDefault="00784497" w:rsidP="00071CE1">
            <w:pPr>
              <w:ind w:left="360"/>
            </w:pPr>
            <w:r>
              <w:t>ESS-0052140</w:t>
            </w:r>
          </w:p>
        </w:tc>
        <w:tc>
          <w:tcPr>
            <w:tcW w:w="1559" w:type="dxa"/>
          </w:tcPr>
          <w:p w14:paraId="5F529EAF" w14:textId="77777777" w:rsidR="008A6C39" w:rsidRDefault="008A6C39" w:rsidP="00071CE1">
            <w:pPr>
              <w:ind w:left="360"/>
            </w:pPr>
            <w:r>
              <w:t>Ulf</w:t>
            </w:r>
          </w:p>
        </w:tc>
        <w:tc>
          <w:tcPr>
            <w:tcW w:w="2552" w:type="dxa"/>
          </w:tcPr>
          <w:p w14:paraId="7F9E7E6E" w14:textId="6F81B08E" w:rsidR="008A6C39" w:rsidRDefault="005757C6" w:rsidP="00071CE1">
            <w:pPr>
              <w:ind w:left="360"/>
            </w:pPr>
            <w:r>
              <w:t>Review</w:t>
            </w:r>
          </w:p>
        </w:tc>
      </w:tr>
      <w:tr w:rsidR="008A6C39" w:rsidRPr="00071CE1" w14:paraId="7EB85833" w14:textId="77777777" w:rsidTr="004F0F86">
        <w:tc>
          <w:tcPr>
            <w:tcW w:w="5909" w:type="dxa"/>
          </w:tcPr>
          <w:p w14:paraId="5C893539" w14:textId="77777777" w:rsidR="008A6C39" w:rsidRPr="00071CE1" w:rsidRDefault="008A6C39" w:rsidP="00071CE1">
            <w:pPr>
              <w:ind w:left="360"/>
            </w:pPr>
            <w:r w:rsidRPr="00071CE1">
              <w:t>Draft of the technical sections of Procurement Specifications (approval not required at this point)</w:t>
            </w:r>
          </w:p>
        </w:tc>
        <w:tc>
          <w:tcPr>
            <w:tcW w:w="3544" w:type="dxa"/>
          </w:tcPr>
          <w:p w14:paraId="16CBB79B" w14:textId="77777777" w:rsidR="008A6C39" w:rsidRPr="00071CE1" w:rsidRDefault="008A6C39" w:rsidP="00071CE1">
            <w:pPr>
              <w:ind w:left="360"/>
            </w:pPr>
            <w:r>
              <w:t>ESS-0051820</w:t>
            </w:r>
          </w:p>
        </w:tc>
        <w:tc>
          <w:tcPr>
            <w:tcW w:w="1559" w:type="dxa"/>
          </w:tcPr>
          <w:p w14:paraId="204F7E5E" w14:textId="77777777" w:rsidR="008A6C39" w:rsidRDefault="008A6C39" w:rsidP="00071CE1">
            <w:pPr>
              <w:ind w:left="360"/>
            </w:pPr>
          </w:p>
        </w:tc>
        <w:tc>
          <w:tcPr>
            <w:tcW w:w="2552" w:type="dxa"/>
          </w:tcPr>
          <w:p w14:paraId="24AF9373" w14:textId="26E6A969" w:rsidR="008A6C39" w:rsidRDefault="005757C6" w:rsidP="00071CE1">
            <w:pPr>
              <w:ind w:left="360"/>
            </w:pPr>
            <w:r>
              <w:t>Released</w:t>
            </w:r>
            <w:bookmarkStart w:id="1" w:name="_GoBack"/>
            <w:bookmarkEnd w:id="1"/>
          </w:p>
        </w:tc>
      </w:tr>
      <w:tr w:rsidR="008A6C39" w:rsidRPr="00071CE1" w14:paraId="0AA422F7" w14:textId="77777777" w:rsidTr="004F0F86">
        <w:tc>
          <w:tcPr>
            <w:tcW w:w="5909" w:type="dxa"/>
          </w:tcPr>
          <w:p w14:paraId="011C89ED" w14:textId="39288014" w:rsidR="008A6C39" w:rsidRPr="00071CE1" w:rsidRDefault="008A6C39" w:rsidP="00071CE1">
            <w:pPr>
              <w:ind w:left="360"/>
            </w:pPr>
            <w:r w:rsidRPr="00071CE1">
              <w:t>CDR committee report with responses to recommendations that includes a description of actions completed and submitted for closure in response to recommendations, and a brief action plan for items planned for later closure.</w:t>
            </w:r>
          </w:p>
        </w:tc>
        <w:tc>
          <w:tcPr>
            <w:tcW w:w="3544" w:type="dxa"/>
          </w:tcPr>
          <w:p w14:paraId="3EE40411" w14:textId="77777777" w:rsidR="008A6C39" w:rsidRPr="00071CE1" w:rsidRDefault="008A6C39" w:rsidP="00071CE1">
            <w:pPr>
              <w:ind w:left="360"/>
            </w:pPr>
          </w:p>
        </w:tc>
        <w:tc>
          <w:tcPr>
            <w:tcW w:w="1559" w:type="dxa"/>
          </w:tcPr>
          <w:p w14:paraId="4C7CD824" w14:textId="77777777" w:rsidR="008A6C39" w:rsidRPr="00071CE1" w:rsidRDefault="008A6C39" w:rsidP="00071CE1">
            <w:pPr>
              <w:ind w:left="360"/>
            </w:pPr>
          </w:p>
        </w:tc>
        <w:tc>
          <w:tcPr>
            <w:tcW w:w="2552" w:type="dxa"/>
          </w:tcPr>
          <w:p w14:paraId="6C7CCBD2" w14:textId="77777777" w:rsidR="008A6C39" w:rsidRPr="00071CE1" w:rsidRDefault="008A6C39" w:rsidP="00071CE1">
            <w:pPr>
              <w:ind w:left="360"/>
            </w:pPr>
          </w:p>
        </w:tc>
      </w:tr>
    </w:tbl>
    <w:p w14:paraId="55DE11F4" w14:textId="77777777" w:rsidR="00071CE1" w:rsidRDefault="00071CE1" w:rsidP="00071CE1">
      <w:r>
        <w:t>All of these items except the final two, should be approved and submitted to the Critical Design Review committee prior to the CDR. Based on the results of the CDR, all of the above documents should be modified and re-approved, if needed, prior to submittal to the Target Project CCB for approval of Final Design Phase completion. This establishes the Design Baseline.</w:t>
      </w:r>
    </w:p>
    <w:p w14:paraId="622F5364" w14:textId="39968549" w:rsidR="0090203A" w:rsidRDefault="005A40D6">
      <w:pPr>
        <w:rPr>
          <w:noProof/>
          <w:lang w:eastAsia="en-US"/>
        </w:rPr>
      </w:pPr>
      <w:r>
        <w:rPr>
          <w:noProof/>
          <w:lang w:eastAsia="en-US"/>
        </w:rPr>
        <w:object w:dxaOrig="25040" w:dyaOrig="15300" w14:anchorId="4C9F1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4pt;height:424pt" o:ole="">
            <v:imagedata r:id="rId8" o:title=""/>
          </v:shape>
          <o:OLEObject Type="Embed" ProgID="Excel.Sheet.12" ShapeID="_x0000_i1025" DrawAspect="Content" ObjectID="_1399614225" r:id="rId9"/>
        </w:object>
      </w:r>
    </w:p>
    <w:sectPr w:rsidR="0090203A" w:rsidSect="005A40D6">
      <w:headerReference w:type="even" r:id="rId10"/>
      <w:headerReference w:type="default" r:id="rId11"/>
      <w:footerReference w:type="even" r:id="rId12"/>
      <w:footerReference w:type="default" r:id="rId13"/>
      <w:headerReference w:type="first" r:id="rId14"/>
      <w:footerReference w:type="first" r:id="rId15"/>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32F34" w14:textId="77777777" w:rsidR="008A6C39" w:rsidRDefault="008A6C39" w:rsidP="00590313">
      <w:pPr>
        <w:spacing w:before="0" w:after="0"/>
      </w:pPr>
      <w:r>
        <w:separator/>
      </w:r>
    </w:p>
  </w:endnote>
  <w:endnote w:type="continuationSeparator" w:id="0">
    <w:p w14:paraId="580B8D63" w14:textId="77777777" w:rsidR="008A6C39" w:rsidRDefault="008A6C39" w:rsidP="005903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68B0A" w14:textId="77777777" w:rsidR="008A6C39" w:rsidRDefault="008A6C3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26886" w14:textId="77777777" w:rsidR="008A6C39" w:rsidRDefault="008A6C3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A1F42" w14:textId="77777777" w:rsidR="008A6C39" w:rsidRDefault="008A6C3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5340E" w14:textId="77777777" w:rsidR="008A6C39" w:rsidRDefault="008A6C39" w:rsidP="00590313">
      <w:pPr>
        <w:spacing w:before="0" w:after="0"/>
      </w:pPr>
      <w:r>
        <w:separator/>
      </w:r>
    </w:p>
  </w:footnote>
  <w:footnote w:type="continuationSeparator" w:id="0">
    <w:p w14:paraId="153D522D" w14:textId="77777777" w:rsidR="008A6C39" w:rsidRDefault="008A6C39" w:rsidP="00590313">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66FE5" w14:textId="77777777" w:rsidR="008A6C39" w:rsidRDefault="008A6C3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FC386" w14:textId="77777777" w:rsidR="008A6C39" w:rsidRDefault="008A6C3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84291" w14:textId="77777777" w:rsidR="008A6C39" w:rsidRDefault="008A6C3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F3C5746"/>
    <w:lvl w:ilvl="0">
      <w:start w:val="1"/>
      <w:numFmt w:val="decimal"/>
      <w:pStyle w:val="Heading1"/>
      <w:lvlText w:val="%1."/>
      <w:lvlJc w:val="left"/>
      <w:pPr>
        <w:tabs>
          <w:tab w:val="num" w:pos="992"/>
        </w:tabs>
        <w:ind w:left="992" w:hanging="992"/>
      </w:pPr>
    </w:lvl>
    <w:lvl w:ilvl="1">
      <w:start w:val="1"/>
      <w:numFmt w:val="decimal"/>
      <w:pStyle w:val="Heading2"/>
      <w:lvlText w:val="%1.%2"/>
      <w:lvlJc w:val="left"/>
      <w:pPr>
        <w:tabs>
          <w:tab w:val="num" w:pos="992"/>
        </w:tabs>
        <w:ind w:left="992" w:hanging="992"/>
      </w:pPr>
    </w:lvl>
    <w:lvl w:ilvl="2">
      <w:start w:val="1"/>
      <w:numFmt w:val="decimal"/>
      <w:pStyle w:val="Heading3"/>
      <w:lvlText w:val="%1.%2.%3"/>
      <w:lvlJc w:val="left"/>
      <w:pPr>
        <w:tabs>
          <w:tab w:val="num" w:pos="992"/>
        </w:tabs>
        <w:ind w:left="992" w:hanging="992"/>
      </w:pPr>
    </w:lvl>
    <w:lvl w:ilvl="3">
      <w:start w:val="1"/>
      <w:numFmt w:val="decimal"/>
      <w:pStyle w:val="Heading4"/>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1F9303AC"/>
    <w:multiLevelType w:val="hybridMultilevel"/>
    <w:tmpl w:val="1BAC1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274C9F"/>
    <w:multiLevelType w:val="multilevel"/>
    <w:tmpl w:val="EF3C5746"/>
    <w:lvl w:ilvl="0">
      <w:start w:val="1"/>
      <w:numFmt w:val="decimal"/>
      <w:lvlText w:val="%1."/>
      <w:lvlJc w:val="left"/>
      <w:pPr>
        <w:tabs>
          <w:tab w:val="num" w:pos="992"/>
        </w:tabs>
        <w:ind w:left="992" w:hanging="992"/>
      </w:pPr>
    </w:lvl>
    <w:lvl w:ilvl="1">
      <w:start w:val="1"/>
      <w:numFmt w:val="decimal"/>
      <w:lvlText w:val="%1.%2"/>
      <w:lvlJc w:val="left"/>
      <w:pPr>
        <w:tabs>
          <w:tab w:val="num" w:pos="992"/>
        </w:tabs>
        <w:ind w:left="992" w:hanging="992"/>
      </w:pPr>
    </w:lvl>
    <w:lvl w:ilvl="2">
      <w:start w:val="1"/>
      <w:numFmt w:val="decimal"/>
      <w:lvlText w:val="%1.%2.%3"/>
      <w:lvlJc w:val="left"/>
      <w:pPr>
        <w:tabs>
          <w:tab w:val="num" w:pos="992"/>
        </w:tabs>
        <w:ind w:left="992" w:hanging="992"/>
      </w:pPr>
    </w:lvl>
    <w:lvl w:ilvl="3">
      <w:start w:val="1"/>
      <w:numFmt w:val="decimal"/>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CE1"/>
    <w:rsid w:val="00071CE1"/>
    <w:rsid w:val="00483CAA"/>
    <w:rsid w:val="004F0F86"/>
    <w:rsid w:val="005757C6"/>
    <w:rsid w:val="00590313"/>
    <w:rsid w:val="005A40D6"/>
    <w:rsid w:val="005D6582"/>
    <w:rsid w:val="007059B6"/>
    <w:rsid w:val="00784497"/>
    <w:rsid w:val="008A6C39"/>
    <w:rsid w:val="0090203A"/>
    <w:rsid w:val="009503A1"/>
    <w:rsid w:val="00DE6480"/>
    <w:rsid w:val="00E45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6B996C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EastAsia" w:hAnsi="Tahoma"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E1"/>
    <w:pPr>
      <w:spacing w:before="120" w:after="240"/>
    </w:pPr>
    <w:rPr>
      <w:rFonts w:eastAsia="Times New Roman" w:cs="Times New Roman"/>
      <w:szCs w:val="24"/>
      <w:lang w:val="en-GB" w:eastAsia="sv-SE"/>
    </w:rPr>
  </w:style>
  <w:style w:type="paragraph" w:styleId="Heading1">
    <w:name w:val="heading 1"/>
    <w:next w:val="Normal"/>
    <w:link w:val="Heading1Char"/>
    <w:qFormat/>
    <w:rsid w:val="00071CE1"/>
    <w:pPr>
      <w:keepNext/>
      <w:numPr>
        <w:numId w:val="1"/>
      </w:numPr>
      <w:spacing w:before="480" w:after="240"/>
      <w:outlineLvl w:val="0"/>
    </w:pPr>
    <w:rPr>
      <w:rFonts w:eastAsia="Times New Roman" w:cs="Times New Roman"/>
      <w:b/>
      <w:caps/>
      <w:szCs w:val="20"/>
      <w:lang w:val="en-GB"/>
    </w:rPr>
  </w:style>
  <w:style w:type="paragraph" w:styleId="Heading2">
    <w:name w:val="heading 2"/>
    <w:next w:val="Normal"/>
    <w:link w:val="Heading2Char"/>
    <w:qFormat/>
    <w:rsid w:val="00071CE1"/>
    <w:pPr>
      <w:keepNext/>
      <w:numPr>
        <w:ilvl w:val="1"/>
        <w:numId w:val="1"/>
      </w:numPr>
      <w:spacing w:before="120" w:after="240"/>
      <w:outlineLvl w:val="1"/>
    </w:pPr>
    <w:rPr>
      <w:rFonts w:eastAsia="Times New Roman" w:cs="Times New Roman"/>
      <w:b/>
      <w:sz w:val="24"/>
      <w:szCs w:val="20"/>
      <w:lang w:val="en-GB"/>
    </w:rPr>
  </w:style>
  <w:style w:type="paragraph" w:styleId="Heading3">
    <w:name w:val="heading 3"/>
    <w:next w:val="Normal"/>
    <w:link w:val="Heading3Char"/>
    <w:qFormat/>
    <w:rsid w:val="00071CE1"/>
    <w:pPr>
      <w:keepNext/>
      <w:numPr>
        <w:ilvl w:val="2"/>
        <w:numId w:val="1"/>
      </w:numPr>
      <w:spacing w:after="120"/>
      <w:outlineLvl w:val="2"/>
    </w:pPr>
    <w:rPr>
      <w:rFonts w:eastAsia="Times New Roman" w:cs="Times New Roman"/>
      <w:b/>
      <w:szCs w:val="20"/>
      <w:lang w:val="en-GB"/>
    </w:rPr>
  </w:style>
  <w:style w:type="paragraph" w:styleId="Heading4">
    <w:name w:val="heading 4"/>
    <w:next w:val="Normal"/>
    <w:link w:val="Heading4Char"/>
    <w:qFormat/>
    <w:rsid w:val="00071CE1"/>
    <w:pPr>
      <w:keepNext/>
      <w:numPr>
        <w:ilvl w:val="3"/>
        <w:numId w:val="1"/>
      </w:numPr>
      <w:spacing w:after="120"/>
      <w:outlineLvl w:val="3"/>
    </w:pPr>
    <w:rPr>
      <w:rFonts w:eastAsia="Times New Roman" w:cs="Times New Roman"/>
      <w:i/>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CE1"/>
    <w:rPr>
      <w:rFonts w:eastAsia="Times New Roman" w:cs="Times New Roman"/>
      <w:b/>
      <w:caps/>
      <w:szCs w:val="20"/>
      <w:lang w:val="en-GB"/>
    </w:rPr>
  </w:style>
  <w:style w:type="character" w:customStyle="1" w:styleId="Heading2Char">
    <w:name w:val="Heading 2 Char"/>
    <w:basedOn w:val="DefaultParagraphFont"/>
    <w:link w:val="Heading2"/>
    <w:rsid w:val="00071CE1"/>
    <w:rPr>
      <w:rFonts w:eastAsia="Times New Roman" w:cs="Times New Roman"/>
      <w:b/>
      <w:sz w:val="24"/>
      <w:szCs w:val="20"/>
      <w:lang w:val="en-GB"/>
    </w:rPr>
  </w:style>
  <w:style w:type="character" w:customStyle="1" w:styleId="Heading3Char">
    <w:name w:val="Heading 3 Char"/>
    <w:basedOn w:val="DefaultParagraphFont"/>
    <w:link w:val="Heading3"/>
    <w:rsid w:val="00071CE1"/>
    <w:rPr>
      <w:rFonts w:eastAsia="Times New Roman" w:cs="Times New Roman"/>
      <w:b/>
      <w:szCs w:val="20"/>
      <w:lang w:val="en-GB"/>
    </w:rPr>
  </w:style>
  <w:style w:type="character" w:customStyle="1" w:styleId="Heading4Char">
    <w:name w:val="Heading 4 Char"/>
    <w:basedOn w:val="DefaultParagraphFont"/>
    <w:link w:val="Heading4"/>
    <w:rsid w:val="00071CE1"/>
    <w:rPr>
      <w:rFonts w:eastAsia="Times New Roman" w:cs="Times New Roman"/>
      <w:i/>
      <w:szCs w:val="20"/>
      <w:lang w:val="en-GB"/>
    </w:rPr>
  </w:style>
  <w:style w:type="paragraph" w:styleId="ListParagraph">
    <w:name w:val="List Paragraph"/>
    <w:basedOn w:val="Normal"/>
    <w:uiPriority w:val="34"/>
    <w:qFormat/>
    <w:rsid w:val="00071CE1"/>
    <w:pPr>
      <w:ind w:left="720"/>
      <w:contextualSpacing/>
    </w:pPr>
  </w:style>
  <w:style w:type="table" w:styleId="TableGrid">
    <w:name w:val="Table Grid"/>
    <w:basedOn w:val="TableNormal"/>
    <w:uiPriority w:val="59"/>
    <w:rsid w:val="00071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90313"/>
    <w:pPr>
      <w:tabs>
        <w:tab w:val="center" w:pos="4320"/>
        <w:tab w:val="right" w:pos="8640"/>
      </w:tabs>
      <w:spacing w:before="0" w:after="0"/>
    </w:pPr>
  </w:style>
  <w:style w:type="character" w:customStyle="1" w:styleId="HeaderChar">
    <w:name w:val="Header Char"/>
    <w:basedOn w:val="DefaultParagraphFont"/>
    <w:link w:val="Header"/>
    <w:uiPriority w:val="99"/>
    <w:rsid w:val="00590313"/>
    <w:rPr>
      <w:rFonts w:eastAsia="Times New Roman" w:cs="Times New Roman"/>
      <w:szCs w:val="24"/>
      <w:lang w:val="en-GB" w:eastAsia="sv-SE"/>
    </w:rPr>
  </w:style>
  <w:style w:type="paragraph" w:styleId="Footer">
    <w:name w:val="footer"/>
    <w:basedOn w:val="Normal"/>
    <w:link w:val="FooterChar"/>
    <w:uiPriority w:val="99"/>
    <w:unhideWhenUsed/>
    <w:rsid w:val="00590313"/>
    <w:pPr>
      <w:tabs>
        <w:tab w:val="center" w:pos="4320"/>
        <w:tab w:val="right" w:pos="8640"/>
      </w:tabs>
      <w:spacing w:before="0" w:after="0"/>
    </w:pPr>
  </w:style>
  <w:style w:type="character" w:customStyle="1" w:styleId="FooterChar">
    <w:name w:val="Footer Char"/>
    <w:basedOn w:val="DefaultParagraphFont"/>
    <w:link w:val="Footer"/>
    <w:uiPriority w:val="99"/>
    <w:rsid w:val="00590313"/>
    <w:rPr>
      <w:rFonts w:eastAsia="Times New Roman" w:cs="Times New Roman"/>
      <w:szCs w:val="24"/>
      <w:lang w:val="en-GB" w:eastAsia="sv-SE"/>
    </w:rPr>
  </w:style>
  <w:style w:type="paragraph" w:styleId="BalloonText">
    <w:name w:val="Balloon Text"/>
    <w:basedOn w:val="Normal"/>
    <w:link w:val="BalloonTextChar"/>
    <w:uiPriority w:val="99"/>
    <w:semiHidden/>
    <w:unhideWhenUsed/>
    <w:rsid w:val="00590313"/>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0313"/>
    <w:rPr>
      <w:rFonts w:ascii="Lucida Grande" w:eastAsia="Times New Roman" w:hAnsi="Lucida Grande" w:cs="Lucida Grande"/>
      <w:sz w:val="18"/>
      <w:szCs w:val="18"/>
      <w:lang w:val="en-GB"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EastAsia" w:hAnsi="Tahoma"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E1"/>
    <w:pPr>
      <w:spacing w:before="120" w:after="240"/>
    </w:pPr>
    <w:rPr>
      <w:rFonts w:eastAsia="Times New Roman" w:cs="Times New Roman"/>
      <w:szCs w:val="24"/>
      <w:lang w:val="en-GB" w:eastAsia="sv-SE"/>
    </w:rPr>
  </w:style>
  <w:style w:type="paragraph" w:styleId="Heading1">
    <w:name w:val="heading 1"/>
    <w:next w:val="Normal"/>
    <w:link w:val="Heading1Char"/>
    <w:qFormat/>
    <w:rsid w:val="00071CE1"/>
    <w:pPr>
      <w:keepNext/>
      <w:numPr>
        <w:numId w:val="1"/>
      </w:numPr>
      <w:spacing w:before="480" w:after="240"/>
      <w:outlineLvl w:val="0"/>
    </w:pPr>
    <w:rPr>
      <w:rFonts w:eastAsia="Times New Roman" w:cs="Times New Roman"/>
      <w:b/>
      <w:caps/>
      <w:szCs w:val="20"/>
      <w:lang w:val="en-GB"/>
    </w:rPr>
  </w:style>
  <w:style w:type="paragraph" w:styleId="Heading2">
    <w:name w:val="heading 2"/>
    <w:next w:val="Normal"/>
    <w:link w:val="Heading2Char"/>
    <w:qFormat/>
    <w:rsid w:val="00071CE1"/>
    <w:pPr>
      <w:keepNext/>
      <w:numPr>
        <w:ilvl w:val="1"/>
        <w:numId w:val="1"/>
      </w:numPr>
      <w:spacing w:before="120" w:after="240"/>
      <w:outlineLvl w:val="1"/>
    </w:pPr>
    <w:rPr>
      <w:rFonts w:eastAsia="Times New Roman" w:cs="Times New Roman"/>
      <w:b/>
      <w:sz w:val="24"/>
      <w:szCs w:val="20"/>
      <w:lang w:val="en-GB"/>
    </w:rPr>
  </w:style>
  <w:style w:type="paragraph" w:styleId="Heading3">
    <w:name w:val="heading 3"/>
    <w:next w:val="Normal"/>
    <w:link w:val="Heading3Char"/>
    <w:qFormat/>
    <w:rsid w:val="00071CE1"/>
    <w:pPr>
      <w:keepNext/>
      <w:numPr>
        <w:ilvl w:val="2"/>
        <w:numId w:val="1"/>
      </w:numPr>
      <w:spacing w:after="120"/>
      <w:outlineLvl w:val="2"/>
    </w:pPr>
    <w:rPr>
      <w:rFonts w:eastAsia="Times New Roman" w:cs="Times New Roman"/>
      <w:b/>
      <w:szCs w:val="20"/>
      <w:lang w:val="en-GB"/>
    </w:rPr>
  </w:style>
  <w:style w:type="paragraph" w:styleId="Heading4">
    <w:name w:val="heading 4"/>
    <w:next w:val="Normal"/>
    <w:link w:val="Heading4Char"/>
    <w:qFormat/>
    <w:rsid w:val="00071CE1"/>
    <w:pPr>
      <w:keepNext/>
      <w:numPr>
        <w:ilvl w:val="3"/>
        <w:numId w:val="1"/>
      </w:numPr>
      <w:spacing w:after="120"/>
      <w:outlineLvl w:val="3"/>
    </w:pPr>
    <w:rPr>
      <w:rFonts w:eastAsia="Times New Roman" w:cs="Times New Roman"/>
      <w:i/>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CE1"/>
    <w:rPr>
      <w:rFonts w:eastAsia="Times New Roman" w:cs="Times New Roman"/>
      <w:b/>
      <w:caps/>
      <w:szCs w:val="20"/>
      <w:lang w:val="en-GB"/>
    </w:rPr>
  </w:style>
  <w:style w:type="character" w:customStyle="1" w:styleId="Heading2Char">
    <w:name w:val="Heading 2 Char"/>
    <w:basedOn w:val="DefaultParagraphFont"/>
    <w:link w:val="Heading2"/>
    <w:rsid w:val="00071CE1"/>
    <w:rPr>
      <w:rFonts w:eastAsia="Times New Roman" w:cs="Times New Roman"/>
      <w:b/>
      <w:sz w:val="24"/>
      <w:szCs w:val="20"/>
      <w:lang w:val="en-GB"/>
    </w:rPr>
  </w:style>
  <w:style w:type="character" w:customStyle="1" w:styleId="Heading3Char">
    <w:name w:val="Heading 3 Char"/>
    <w:basedOn w:val="DefaultParagraphFont"/>
    <w:link w:val="Heading3"/>
    <w:rsid w:val="00071CE1"/>
    <w:rPr>
      <w:rFonts w:eastAsia="Times New Roman" w:cs="Times New Roman"/>
      <w:b/>
      <w:szCs w:val="20"/>
      <w:lang w:val="en-GB"/>
    </w:rPr>
  </w:style>
  <w:style w:type="character" w:customStyle="1" w:styleId="Heading4Char">
    <w:name w:val="Heading 4 Char"/>
    <w:basedOn w:val="DefaultParagraphFont"/>
    <w:link w:val="Heading4"/>
    <w:rsid w:val="00071CE1"/>
    <w:rPr>
      <w:rFonts w:eastAsia="Times New Roman" w:cs="Times New Roman"/>
      <w:i/>
      <w:szCs w:val="20"/>
      <w:lang w:val="en-GB"/>
    </w:rPr>
  </w:style>
  <w:style w:type="paragraph" w:styleId="ListParagraph">
    <w:name w:val="List Paragraph"/>
    <w:basedOn w:val="Normal"/>
    <w:uiPriority w:val="34"/>
    <w:qFormat/>
    <w:rsid w:val="00071CE1"/>
    <w:pPr>
      <w:ind w:left="720"/>
      <w:contextualSpacing/>
    </w:pPr>
  </w:style>
  <w:style w:type="table" w:styleId="TableGrid">
    <w:name w:val="Table Grid"/>
    <w:basedOn w:val="TableNormal"/>
    <w:uiPriority w:val="59"/>
    <w:rsid w:val="00071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90313"/>
    <w:pPr>
      <w:tabs>
        <w:tab w:val="center" w:pos="4320"/>
        <w:tab w:val="right" w:pos="8640"/>
      </w:tabs>
      <w:spacing w:before="0" w:after="0"/>
    </w:pPr>
  </w:style>
  <w:style w:type="character" w:customStyle="1" w:styleId="HeaderChar">
    <w:name w:val="Header Char"/>
    <w:basedOn w:val="DefaultParagraphFont"/>
    <w:link w:val="Header"/>
    <w:uiPriority w:val="99"/>
    <w:rsid w:val="00590313"/>
    <w:rPr>
      <w:rFonts w:eastAsia="Times New Roman" w:cs="Times New Roman"/>
      <w:szCs w:val="24"/>
      <w:lang w:val="en-GB" w:eastAsia="sv-SE"/>
    </w:rPr>
  </w:style>
  <w:style w:type="paragraph" w:styleId="Footer">
    <w:name w:val="footer"/>
    <w:basedOn w:val="Normal"/>
    <w:link w:val="FooterChar"/>
    <w:uiPriority w:val="99"/>
    <w:unhideWhenUsed/>
    <w:rsid w:val="00590313"/>
    <w:pPr>
      <w:tabs>
        <w:tab w:val="center" w:pos="4320"/>
        <w:tab w:val="right" w:pos="8640"/>
      </w:tabs>
      <w:spacing w:before="0" w:after="0"/>
    </w:pPr>
  </w:style>
  <w:style w:type="character" w:customStyle="1" w:styleId="FooterChar">
    <w:name w:val="Footer Char"/>
    <w:basedOn w:val="DefaultParagraphFont"/>
    <w:link w:val="Footer"/>
    <w:uiPriority w:val="99"/>
    <w:rsid w:val="00590313"/>
    <w:rPr>
      <w:rFonts w:eastAsia="Times New Roman" w:cs="Times New Roman"/>
      <w:szCs w:val="24"/>
      <w:lang w:val="en-GB" w:eastAsia="sv-SE"/>
    </w:rPr>
  </w:style>
  <w:style w:type="paragraph" w:styleId="BalloonText">
    <w:name w:val="Balloon Text"/>
    <w:basedOn w:val="Normal"/>
    <w:link w:val="BalloonTextChar"/>
    <w:uiPriority w:val="99"/>
    <w:semiHidden/>
    <w:unhideWhenUsed/>
    <w:rsid w:val="00590313"/>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0313"/>
    <w:rPr>
      <w:rFonts w:ascii="Lucida Grande" w:eastAsia="Times New Roman" w:hAnsi="Lucida Grande" w:cs="Lucida Grande"/>
      <w:sz w:val="18"/>
      <w:szCs w:val="18"/>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package" Target="embeddings/Microsoft_Excel_Sheet1.xlsx"/><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296</Words>
  <Characters>1693</Characters>
  <Application>Microsoft Macintosh Word</Application>
  <DocSecurity>0</DocSecurity>
  <Lines>14</Lines>
  <Paragraphs>3</Paragraphs>
  <ScaleCrop>false</ScaleCrop>
  <Company>European Spallation Source ESS AB</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Oden</dc:creator>
  <cp:keywords/>
  <dc:description/>
  <cp:lastModifiedBy>Ulf Oden</cp:lastModifiedBy>
  <cp:revision>7</cp:revision>
  <cp:lastPrinted>2016-03-17T09:50:00Z</cp:lastPrinted>
  <dcterms:created xsi:type="dcterms:W3CDTF">2016-03-17T09:26:00Z</dcterms:created>
  <dcterms:modified xsi:type="dcterms:W3CDTF">2016-05-26T06:57:00Z</dcterms:modified>
</cp:coreProperties>
</file>