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07B69" w14:textId="77777777" w:rsidR="003A059E" w:rsidRDefault="003A059E"/>
    <w:p w14:paraId="19AB2FDB" w14:textId="77777777" w:rsidR="003A059E" w:rsidRDefault="003A059E"/>
    <w:p w14:paraId="5757ADB0" w14:textId="77777777" w:rsidR="003A059E" w:rsidRDefault="003A059E"/>
    <w:p w14:paraId="59AF1D91" w14:textId="77777777" w:rsidR="003A059E" w:rsidRDefault="003A059E"/>
    <w:p w14:paraId="2E0E1B58" w14:textId="77777777" w:rsidR="003A059E" w:rsidRDefault="003A059E"/>
    <w:p w14:paraId="6E3BC65F" w14:textId="77777777" w:rsidR="003A059E" w:rsidRDefault="003A059E"/>
    <w:tbl>
      <w:tblPr>
        <w:tblW w:w="5000" w:type="pct"/>
        <w:tblCellMar>
          <w:left w:w="0" w:type="dxa"/>
          <w:right w:w="0" w:type="dxa"/>
        </w:tblCellMar>
        <w:tblLook w:val="0000" w:firstRow="0" w:lastRow="0" w:firstColumn="0" w:lastColumn="0" w:noHBand="0" w:noVBand="0"/>
      </w:tblPr>
      <w:tblGrid>
        <w:gridCol w:w="9070"/>
      </w:tblGrid>
      <w:tr w:rsidR="00A911EB" w14:paraId="29F82E4B" w14:textId="77777777" w:rsidTr="00383EDD">
        <w:trPr>
          <w:cantSplit/>
          <w:trHeight w:hRule="exact" w:val="240"/>
        </w:trPr>
        <w:tc>
          <w:tcPr>
            <w:tcW w:w="5000" w:type="pct"/>
            <w:tcBorders>
              <w:bottom w:val="thinThickSmallGap" w:sz="12" w:space="0" w:color="auto"/>
            </w:tcBorders>
          </w:tcPr>
          <w:p w14:paraId="6B229D44" w14:textId="77777777" w:rsidR="00A911EB" w:rsidRDefault="00A911EB" w:rsidP="00FC7727">
            <w:pPr>
              <w:pStyle w:val="E-Guided"/>
            </w:pPr>
          </w:p>
        </w:tc>
      </w:tr>
      <w:tr w:rsidR="00A911EB" w14:paraId="03F02EFB" w14:textId="77777777" w:rsidTr="003F6E81">
        <w:trPr>
          <w:cantSplit/>
          <w:trHeight w:hRule="exact" w:val="226"/>
        </w:trPr>
        <w:tc>
          <w:tcPr>
            <w:tcW w:w="5000" w:type="pct"/>
            <w:tcBorders>
              <w:top w:val="thinThickSmallGap" w:sz="12" w:space="0" w:color="auto"/>
            </w:tcBorders>
            <w:shd w:val="clear" w:color="auto" w:fill="auto"/>
          </w:tcPr>
          <w:p w14:paraId="3114BF00" w14:textId="77777777" w:rsidR="00A911EB" w:rsidRDefault="00A911EB" w:rsidP="00216F3B">
            <w:pPr>
              <w:pStyle w:val="E-Heading1"/>
            </w:pPr>
          </w:p>
        </w:tc>
      </w:tr>
      <w:tr w:rsidR="00A911EB" w14:paraId="30E586E9" w14:textId="77777777" w:rsidTr="003F6E81">
        <w:trPr>
          <w:cantSplit/>
        </w:trPr>
        <w:tc>
          <w:tcPr>
            <w:tcW w:w="5000" w:type="pct"/>
            <w:shd w:val="clear" w:color="auto" w:fill="auto"/>
          </w:tcPr>
          <w:p w14:paraId="02AF4391" w14:textId="18BFC348" w:rsidR="00A911EB" w:rsidRPr="00791A24" w:rsidRDefault="00C626CA" w:rsidP="00006FF2">
            <w:pPr>
              <w:pStyle w:val="E-FrontPageTitle"/>
              <w:rPr>
                <w:sz w:val="40"/>
                <w:szCs w:val="40"/>
              </w:rPr>
            </w:pPr>
            <w:r w:rsidRPr="00791A24">
              <w:rPr>
                <w:sz w:val="40"/>
                <w:szCs w:val="40"/>
              </w:rPr>
              <w:t>Scope Setting Report</w:t>
            </w:r>
          </w:p>
          <w:p w14:paraId="30470DB4" w14:textId="5588140B" w:rsidR="00C626CA" w:rsidRDefault="00C626CA" w:rsidP="00EB7A45">
            <w:pPr>
              <w:pStyle w:val="E-FrontPageTitle"/>
            </w:pPr>
            <w:r w:rsidRPr="00791A24">
              <w:rPr>
                <w:sz w:val="40"/>
                <w:szCs w:val="40"/>
              </w:rPr>
              <w:t xml:space="preserve">Instrument : </w:t>
            </w:r>
            <w:r w:rsidR="00EB7A45">
              <w:rPr>
                <w:sz w:val="40"/>
                <w:szCs w:val="40"/>
              </w:rPr>
              <w:t>FREIA Reflectometer</w:t>
            </w:r>
          </w:p>
        </w:tc>
      </w:tr>
      <w:tr w:rsidR="00A911EB" w14:paraId="6414D7F6" w14:textId="77777777" w:rsidTr="003F6E81">
        <w:trPr>
          <w:cantSplit/>
          <w:trHeight w:hRule="exact" w:val="240"/>
        </w:trPr>
        <w:tc>
          <w:tcPr>
            <w:tcW w:w="5000" w:type="pct"/>
            <w:tcBorders>
              <w:bottom w:val="thinThickSmallGap" w:sz="12" w:space="0" w:color="auto"/>
            </w:tcBorders>
            <w:shd w:val="clear" w:color="auto" w:fill="auto"/>
          </w:tcPr>
          <w:p w14:paraId="70756E49" w14:textId="77777777" w:rsidR="00A911EB" w:rsidRDefault="00A911EB">
            <w:pPr>
              <w:pStyle w:val="E-Guided"/>
            </w:pPr>
          </w:p>
        </w:tc>
      </w:tr>
      <w:tr w:rsidR="00A911EB" w14:paraId="3D718C69" w14:textId="77777777" w:rsidTr="00383EDD">
        <w:trPr>
          <w:cantSplit/>
        </w:trPr>
        <w:tc>
          <w:tcPr>
            <w:tcW w:w="5000" w:type="pct"/>
            <w:tcBorders>
              <w:top w:val="thinThickSmallGap" w:sz="12" w:space="0" w:color="auto"/>
            </w:tcBorders>
          </w:tcPr>
          <w:p w14:paraId="0EADD282" w14:textId="77777777" w:rsidR="00A911EB" w:rsidRDefault="00A911EB">
            <w:pPr>
              <w:pStyle w:val="E-Guided"/>
            </w:pPr>
          </w:p>
        </w:tc>
      </w:tr>
    </w:tbl>
    <w:p w14:paraId="4824610D" w14:textId="77777777" w:rsidR="002C6D2C" w:rsidRDefault="002C6D2C" w:rsidP="002B188F"/>
    <w:p w14:paraId="36ABFF72" w14:textId="77777777" w:rsidR="00383EDD" w:rsidRDefault="00383EDD" w:rsidP="002B188F"/>
    <w:p w14:paraId="7F739C71" w14:textId="21F7CE21" w:rsidR="00383EDD" w:rsidRDefault="00383EDD" w:rsidP="002B188F"/>
    <w:p w14:paraId="114587B3" w14:textId="77777777" w:rsidR="00383EDD" w:rsidRDefault="00383EDD" w:rsidP="00ED1BF7">
      <w:pPr>
        <w:ind w:left="1276" w:hanging="1276"/>
      </w:pPr>
    </w:p>
    <w:p w14:paraId="3373A031" w14:textId="77777777" w:rsidR="00383EDD" w:rsidRDefault="00383EDD" w:rsidP="002B188F"/>
    <w:p w14:paraId="75D53A2F" w14:textId="77777777" w:rsidR="00383EDD" w:rsidRDefault="00383EDD" w:rsidP="002B188F">
      <w:pPr>
        <w:sectPr w:rsidR="00383EDD" w:rsidSect="00A07DEE">
          <w:headerReference w:type="default" r:id="rId9"/>
          <w:pgSz w:w="11906" w:h="16838" w:code="9"/>
          <w:pgMar w:top="1418" w:right="1418" w:bottom="1418" w:left="1418" w:header="709" w:footer="709" w:gutter="0"/>
          <w:cols w:space="708"/>
          <w:docGrid w:linePitch="360"/>
        </w:sectPr>
      </w:pPr>
    </w:p>
    <w:p w14:paraId="10261ABB" w14:textId="77777777" w:rsidR="00C70F88" w:rsidRDefault="00C70F88" w:rsidP="00C70F88">
      <w:pPr>
        <w:pStyle w:val="E-Heading1"/>
        <w:pageBreakBefore/>
      </w:pPr>
      <w:bookmarkStart w:id="0" w:name="_Toc212627543"/>
      <w:bookmarkStart w:id="1" w:name="_Toc265844626"/>
      <w:bookmarkStart w:id="2" w:name="_Toc265844894"/>
      <w:bookmarkStart w:id="3" w:name="_Toc325300552"/>
      <w:r w:rsidRPr="00014B59">
        <w:lastRenderedPageBreak/>
        <w:t>Summary</w:t>
      </w:r>
      <w:bookmarkEnd w:id="0"/>
      <w:bookmarkEnd w:id="1"/>
      <w:bookmarkEnd w:id="2"/>
      <w:bookmarkEnd w:id="3"/>
    </w:p>
    <w:p w14:paraId="4FB00808" w14:textId="4A7AC08E" w:rsidR="00E32021" w:rsidRDefault="00E32021" w:rsidP="000F20C3">
      <w:r>
        <w:t xml:space="preserve">The purpose of this document is to describe the possible baseline options for the </w:t>
      </w:r>
      <w:r w:rsidR="00B37599">
        <w:t>FREIA</w:t>
      </w:r>
      <w:r>
        <w:t xml:space="preserve"> project and </w:t>
      </w:r>
      <w:r w:rsidR="00B37599">
        <w:t xml:space="preserve">a plan for </w:t>
      </w:r>
      <w:r>
        <w:t xml:space="preserve">how the instrument performance will be upgraded after the construction project from the day one scope to the full scope as envisaged in the instrument </w:t>
      </w:r>
      <w:proofErr w:type="gramStart"/>
      <w:r>
        <w:t>proposal</w:t>
      </w:r>
      <w:r w:rsidR="00090916">
        <w:t>[</w:t>
      </w:r>
      <w:proofErr w:type="gramEnd"/>
      <w:r w:rsidR="00090916">
        <w:t>1]</w:t>
      </w:r>
      <w:r>
        <w:t>.</w:t>
      </w:r>
    </w:p>
    <w:p w14:paraId="106EE169" w14:textId="6239EDF0" w:rsidR="00E32021" w:rsidRDefault="00E32021" w:rsidP="000F20C3">
      <w:r>
        <w:t>Three baseline options are presented.</w:t>
      </w:r>
    </w:p>
    <w:p w14:paraId="738BF096" w14:textId="018CCAAD" w:rsidR="000B0A54" w:rsidRDefault="00B37599" w:rsidP="002C6D2C">
      <w:r>
        <w:t>FREIA</w:t>
      </w:r>
      <w:r w:rsidR="005D6660">
        <w:t xml:space="preserve"> has been assigned to cost category A </w:t>
      </w:r>
      <w:r w:rsidR="005D6660" w:rsidRPr="00E32021">
        <w:t>(9M€)</w:t>
      </w:r>
      <w:r w:rsidR="005D6660">
        <w:t>. The conclusion</w:t>
      </w:r>
      <w:r w:rsidR="00D0527C">
        <w:t xml:space="preserve"> from analysing the costs</w:t>
      </w:r>
      <w:r w:rsidR="005D6660">
        <w:t xml:space="preserve"> is that it is</w:t>
      </w:r>
      <w:r w:rsidR="00507230">
        <w:t xml:space="preserve"> </w:t>
      </w:r>
      <w:r w:rsidR="00507230" w:rsidRPr="00E32021">
        <w:t xml:space="preserve">not possible to </w:t>
      </w:r>
      <w:r w:rsidR="00500945">
        <w:t>build</w:t>
      </w:r>
      <w:r w:rsidR="00500945" w:rsidRPr="00E32021">
        <w:t xml:space="preserve"> </w:t>
      </w:r>
      <w:r w:rsidR="00500945">
        <w:t>FREIA</w:t>
      </w:r>
      <w:r w:rsidR="00507230" w:rsidRPr="00E32021">
        <w:t xml:space="preserve"> within cost category A</w:t>
      </w:r>
      <w:r w:rsidR="005D6660">
        <w:t xml:space="preserve"> </w:t>
      </w:r>
      <w:r w:rsidR="00E32021" w:rsidRPr="00E32021">
        <w:t xml:space="preserve">in a manner that delivers </w:t>
      </w:r>
      <w:r w:rsidR="00500945" w:rsidRPr="00E32021">
        <w:t>a</w:t>
      </w:r>
      <w:r w:rsidR="00500945">
        <w:t xml:space="preserve"> functional instrument capable of measuring specular reflectivity on </w:t>
      </w:r>
      <w:r w:rsidR="00E32021" w:rsidRPr="00E32021">
        <w:t>day one</w:t>
      </w:r>
      <w:r w:rsidR="00500945">
        <w:t xml:space="preserve">, or that allows </w:t>
      </w:r>
      <w:r w:rsidR="00E32021" w:rsidRPr="00E32021">
        <w:t>a</w:t>
      </w:r>
      <w:r w:rsidR="00C626CA">
        <w:t xml:space="preserve"> reasonable, affordable</w:t>
      </w:r>
      <w:r w:rsidR="00E32021" w:rsidRPr="00E32021">
        <w:t xml:space="preserve"> </w:t>
      </w:r>
      <w:r w:rsidR="00500945">
        <w:t xml:space="preserve">upgrade </w:t>
      </w:r>
      <w:r w:rsidR="00E32021" w:rsidRPr="00E32021">
        <w:t xml:space="preserve">path to </w:t>
      </w:r>
      <w:r w:rsidR="00C626CA">
        <w:t>world</w:t>
      </w:r>
      <w:r w:rsidR="00E32021" w:rsidRPr="00E32021">
        <w:t xml:space="preserve"> leading performance</w:t>
      </w:r>
      <w:r w:rsidR="00507230" w:rsidRPr="00E32021">
        <w:t>.</w:t>
      </w:r>
      <w:r w:rsidR="000B0A54">
        <w:t xml:space="preserve"> This option is </w:t>
      </w:r>
      <w:proofErr w:type="gramStart"/>
      <w:r w:rsidR="000B0A54">
        <w:t xml:space="preserve">not </w:t>
      </w:r>
      <w:r w:rsidR="004777C7">
        <w:t xml:space="preserve">clearly not </w:t>
      </w:r>
      <w:r w:rsidR="000B0A54">
        <w:t>acceptable</w:t>
      </w:r>
      <w:proofErr w:type="gramEnd"/>
      <w:r w:rsidR="000B0A54">
        <w:t>.</w:t>
      </w:r>
    </w:p>
    <w:p w14:paraId="2F6D014C" w14:textId="57B97A11" w:rsidR="000B0A54" w:rsidRDefault="000B0A54" w:rsidP="002C6D2C">
      <w:r>
        <w:t xml:space="preserve">The minimum functional reflectometer capable of delivering a defined beam to a sample at grazing incidence and detecting one angle at a time would cost </w:t>
      </w:r>
      <w:r w:rsidR="004777C7">
        <w:t>11.35</w:t>
      </w:r>
      <w:r>
        <w:t>M€ if built</w:t>
      </w:r>
      <w:r w:rsidR="00783E39">
        <w:t xml:space="preserve"> by ESS without an in-kind partn</w:t>
      </w:r>
      <w:r>
        <w:t>er. This option is not acceptable as it does not meet the key scientific requirements.</w:t>
      </w:r>
    </w:p>
    <w:p w14:paraId="591B0945" w14:textId="0E24C94A" w:rsidR="00783E39" w:rsidRDefault="00783E39" w:rsidP="00783E39">
      <w:r>
        <w:t xml:space="preserve">The minimum acceptable scope </w:t>
      </w:r>
      <w:r w:rsidR="000B0A54">
        <w:t xml:space="preserve">based on the advice of the reflectometry </w:t>
      </w:r>
      <w:proofErr w:type="gramStart"/>
      <w:r w:rsidR="000B0A54">
        <w:t>STAP</w:t>
      </w:r>
      <w:r>
        <w:t>[</w:t>
      </w:r>
      <w:proofErr w:type="gramEnd"/>
      <w:r>
        <w:t>2]</w:t>
      </w:r>
      <w:r w:rsidR="00D07237">
        <w:t xml:space="preserve">, </w:t>
      </w:r>
      <w:r w:rsidR="00D07237">
        <w:t xml:space="preserve">that is upgradable to the full scope, </w:t>
      </w:r>
      <w:r w:rsidR="000B0A54">
        <w:t xml:space="preserve"> would cost</w:t>
      </w:r>
      <w:r>
        <w:t xml:space="preserve"> 16.3</w:t>
      </w:r>
      <w:r w:rsidR="008537EB">
        <w:t>4</w:t>
      </w:r>
      <w:r>
        <w:t>M€.</w:t>
      </w:r>
    </w:p>
    <w:p w14:paraId="7D3F7DFF" w14:textId="344AC2C6" w:rsidR="00783E39" w:rsidRDefault="00783E39" w:rsidP="00783E39">
      <w:r>
        <w:t>The configuration with the full technical scope described in the instrument proposal, taking into account changes in ESS design during Phase 1 and advice from the Reflectometry STAP[2] would cost: 21.35M€</w:t>
      </w:r>
      <w:bookmarkStart w:id="4" w:name="_GoBack"/>
      <w:bookmarkEnd w:id="4"/>
    </w:p>
    <w:p w14:paraId="03D7998E" w14:textId="02D39EA0" w:rsidR="000B0A54" w:rsidRPr="00E32021" w:rsidRDefault="000B0A54" w:rsidP="002C6D2C">
      <w:r>
        <w:t xml:space="preserve"> </w:t>
      </w:r>
    </w:p>
    <w:p w14:paraId="42B94FB7" w14:textId="79A18A9B" w:rsidR="00212B8C" w:rsidRDefault="00212B8C" w:rsidP="002C6D2C"/>
    <w:p w14:paraId="3B897C52" w14:textId="77777777" w:rsidR="00DB2135" w:rsidRDefault="00DB2135" w:rsidP="00BF4CBC">
      <w:pPr>
        <w:pStyle w:val="ESS-Unnumbered"/>
        <w:pageBreakBefore/>
        <w:tabs>
          <w:tab w:val="right" w:pos="8787"/>
        </w:tabs>
      </w:pPr>
      <w:bookmarkStart w:id="5" w:name="_Toc143662922"/>
      <w:r>
        <w:lastRenderedPageBreak/>
        <w:t>Table of Content</w:t>
      </w:r>
      <w:r>
        <w:tab/>
        <w:t>Page</w:t>
      </w:r>
    </w:p>
    <w:p w14:paraId="3A115965" w14:textId="77777777" w:rsidR="00056817" w:rsidRDefault="00DB2135">
      <w:pPr>
        <w:pStyle w:val="TOC1"/>
        <w:rPr>
          <w:rFonts w:asciiTheme="minorHAnsi" w:eastAsiaTheme="minorEastAsia" w:hAnsiTheme="minorHAnsi"/>
          <w:caps w:val="0"/>
          <w:noProof/>
          <w:sz w:val="24"/>
          <w:szCs w:val="24"/>
          <w:lang w:val="en-US" w:eastAsia="ja-JP"/>
        </w:rPr>
      </w:pPr>
      <w:r>
        <w:fldChar w:fldCharType="begin"/>
      </w:r>
      <w:r>
        <w:instrText xml:space="preserve"> TOC \o "1-4" </w:instrText>
      </w:r>
      <w:r>
        <w:fldChar w:fldCharType="separate"/>
      </w:r>
      <w:r w:rsidR="00056817">
        <w:rPr>
          <w:noProof/>
        </w:rPr>
        <w:t>Summary</w:t>
      </w:r>
      <w:r w:rsidR="00056817">
        <w:rPr>
          <w:noProof/>
        </w:rPr>
        <w:tab/>
      </w:r>
      <w:r w:rsidR="00056817">
        <w:rPr>
          <w:noProof/>
        </w:rPr>
        <w:fldChar w:fldCharType="begin"/>
      </w:r>
      <w:r w:rsidR="00056817">
        <w:rPr>
          <w:noProof/>
        </w:rPr>
        <w:instrText xml:space="preserve"> PAGEREF _Toc325300552 \h </w:instrText>
      </w:r>
      <w:r w:rsidR="00056817">
        <w:rPr>
          <w:noProof/>
        </w:rPr>
      </w:r>
      <w:r w:rsidR="00056817">
        <w:rPr>
          <w:noProof/>
        </w:rPr>
        <w:fldChar w:fldCharType="separate"/>
      </w:r>
      <w:r w:rsidR="00056817">
        <w:rPr>
          <w:noProof/>
        </w:rPr>
        <w:t>2</w:t>
      </w:r>
      <w:r w:rsidR="00056817">
        <w:rPr>
          <w:noProof/>
        </w:rPr>
        <w:fldChar w:fldCharType="end"/>
      </w:r>
    </w:p>
    <w:p w14:paraId="469F5CEB" w14:textId="77777777" w:rsidR="00056817" w:rsidRDefault="00056817">
      <w:pPr>
        <w:pStyle w:val="TOC1"/>
        <w:tabs>
          <w:tab w:val="left" w:pos="453"/>
        </w:tabs>
        <w:rPr>
          <w:rFonts w:asciiTheme="minorHAnsi" w:eastAsiaTheme="minorEastAsia" w:hAnsiTheme="minorHAnsi"/>
          <w:caps w:val="0"/>
          <w:noProof/>
          <w:sz w:val="24"/>
          <w:szCs w:val="24"/>
          <w:lang w:val="en-US" w:eastAsia="ja-JP"/>
        </w:rPr>
      </w:pPr>
      <w:r>
        <w:rPr>
          <w:noProof/>
        </w:rPr>
        <w:t>1.</w:t>
      </w:r>
      <w:r>
        <w:rPr>
          <w:rFonts w:asciiTheme="minorHAnsi" w:eastAsiaTheme="minorEastAsia" w:hAnsiTheme="minorHAnsi"/>
          <w:caps w:val="0"/>
          <w:noProof/>
          <w:sz w:val="24"/>
          <w:szCs w:val="24"/>
          <w:lang w:val="en-US" w:eastAsia="ja-JP"/>
        </w:rPr>
        <w:tab/>
      </w:r>
      <w:r>
        <w:rPr>
          <w:noProof/>
        </w:rPr>
        <w:t>OVerview</w:t>
      </w:r>
      <w:r>
        <w:rPr>
          <w:noProof/>
        </w:rPr>
        <w:tab/>
      </w:r>
      <w:r>
        <w:rPr>
          <w:noProof/>
        </w:rPr>
        <w:fldChar w:fldCharType="begin"/>
      </w:r>
      <w:r>
        <w:rPr>
          <w:noProof/>
        </w:rPr>
        <w:instrText xml:space="preserve"> PAGEREF _Toc325300553 \h </w:instrText>
      </w:r>
      <w:r>
        <w:rPr>
          <w:noProof/>
        </w:rPr>
      </w:r>
      <w:r>
        <w:rPr>
          <w:noProof/>
        </w:rPr>
        <w:fldChar w:fldCharType="separate"/>
      </w:r>
      <w:r>
        <w:rPr>
          <w:noProof/>
        </w:rPr>
        <w:t>4</w:t>
      </w:r>
      <w:r>
        <w:rPr>
          <w:noProof/>
        </w:rPr>
        <w:fldChar w:fldCharType="end"/>
      </w:r>
    </w:p>
    <w:p w14:paraId="6ABC8C6B"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1.1.</w:t>
      </w:r>
      <w:r>
        <w:rPr>
          <w:rFonts w:asciiTheme="minorHAnsi" w:eastAsiaTheme="minorEastAsia" w:hAnsiTheme="minorHAnsi"/>
          <w:noProof/>
          <w:sz w:val="24"/>
          <w:szCs w:val="24"/>
          <w:lang w:val="en-US" w:eastAsia="ja-JP"/>
        </w:rPr>
        <w:tab/>
      </w:r>
      <w:r>
        <w:rPr>
          <w:noProof/>
        </w:rPr>
        <w:t>Science Case</w:t>
      </w:r>
      <w:r>
        <w:rPr>
          <w:noProof/>
        </w:rPr>
        <w:tab/>
      </w:r>
      <w:r>
        <w:rPr>
          <w:noProof/>
        </w:rPr>
        <w:fldChar w:fldCharType="begin"/>
      </w:r>
      <w:r>
        <w:rPr>
          <w:noProof/>
        </w:rPr>
        <w:instrText xml:space="preserve"> PAGEREF _Toc325300554 \h </w:instrText>
      </w:r>
      <w:r>
        <w:rPr>
          <w:noProof/>
        </w:rPr>
      </w:r>
      <w:r>
        <w:rPr>
          <w:noProof/>
        </w:rPr>
        <w:fldChar w:fldCharType="separate"/>
      </w:r>
      <w:r>
        <w:rPr>
          <w:noProof/>
        </w:rPr>
        <w:t>4</w:t>
      </w:r>
      <w:r>
        <w:rPr>
          <w:noProof/>
        </w:rPr>
        <w:fldChar w:fldCharType="end"/>
      </w:r>
    </w:p>
    <w:p w14:paraId="5E63D809"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1.2.</w:t>
      </w:r>
      <w:r>
        <w:rPr>
          <w:rFonts w:asciiTheme="minorHAnsi" w:eastAsiaTheme="minorEastAsia" w:hAnsiTheme="minorHAnsi"/>
          <w:noProof/>
          <w:sz w:val="24"/>
          <w:szCs w:val="24"/>
          <w:lang w:val="en-US" w:eastAsia="ja-JP"/>
        </w:rPr>
        <w:tab/>
      </w:r>
      <w:r>
        <w:rPr>
          <w:noProof/>
        </w:rPr>
        <w:t>Requirements</w:t>
      </w:r>
      <w:r>
        <w:rPr>
          <w:noProof/>
        </w:rPr>
        <w:tab/>
      </w:r>
      <w:r>
        <w:rPr>
          <w:noProof/>
        </w:rPr>
        <w:fldChar w:fldCharType="begin"/>
      </w:r>
      <w:r>
        <w:rPr>
          <w:noProof/>
        </w:rPr>
        <w:instrText xml:space="preserve"> PAGEREF _Toc325300555 \h </w:instrText>
      </w:r>
      <w:r>
        <w:rPr>
          <w:noProof/>
        </w:rPr>
      </w:r>
      <w:r>
        <w:rPr>
          <w:noProof/>
        </w:rPr>
        <w:fldChar w:fldCharType="separate"/>
      </w:r>
      <w:r>
        <w:rPr>
          <w:noProof/>
        </w:rPr>
        <w:t>5</w:t>
      </w:r>
      <w:r>
        <w:rPr>
          <w:noProof/>
        </w:rPr>
        <w:fldChar w:fldCharType="end"/>
      </w:r>
    </w:p>
    <w:p w14:paraId="3763B214"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1.3.</w:t>
      </w:r>
      <w:r>
        <w:rPr>
          <w:rFonts w:asciiTheme="minorHAnsi" w:eastAsiaTheme="minorEastAsia" w:hAnsiTheme="minorHAnsi"/>
          <w:noProof/>
          <w:sz w:val="24"/>
          <w:szCs w:val="24"/>
          <w:lang w:val="en-US" w:eastAsia="ja-JP"/>
        </w:rPr>
        <w:tab/>
      </w:r>
      <w:r>
        <w:rPr>
          <w:noProof/>
        </w:rPr>
        <w:t>Configuration options</w:t>
      </w:r>
      <w:r>
        <w:rPr>
          <w:noProof/>
        </w:rPr>
        <w:tab/>
      </w:r>
      <w:r>
        <w:rPr>
          <w:noProof/>
        </w:rPr>
        <w:fldChar w:fldCharType="begin"/>
      </w:r>
      <w:r>
        <w:rPr>
          <w:noProof/>
        </w:rPr>
        <w:instrText xml:space="preserve"> PAGEREF _Toc325300556 \h </w:instrText>
      </w:r>
      <w:r>
        <w:rPr>
          <w:noProof/>
        </w:rPr>
      </w:r>
      <w:r>
        <w:rPr>
          <w:noProof/>
        </w:rPr>
        <w:fldChar w:fldCharType="separate"/>
      </w:r>
      <w:r>
        <w:rPr>
          <w:noProof/>
        </w:rPr>
        <w:t>5</w:t>
      </w:r>
      <w:r>
        <w:rPr>
          <w:noProof/>
        </w:rPr>
        <w:fldChar w:fldCharType="end"/>
      </w:r>
    </w:p>
    <w:p w14:paraId="06B376D2" w14:textId="77777777" w:rsidR="00056817" w:rsidRDefault="00056817">
      <w:pPr>
        <w:pStyle w:val="TOC1"/>
        <w:tabs>
          <w:tab w:val="left" w:pos="453"/>
        </w:tabs>
        <w:rPr>
          <w:rFonts w:asciiTheme="minorHAnsi" w:eastAsiaTheme="minorEastAsia" w:hAnsiTheme="minorHAnsi"/>
          <w:caps w:val="0"/>
          <w:noProof/>
          <w:sz w:val="24"/>
          <w:szCs w:val="24"/>
          <w:lang w:val="en-US" w:eastAsia="ja-JP"/>
        </w:rPr>
      </w:pPr>
      <w:r>
        <w:rPr>
          <w:noProof/>
        </w:rPr>
        <w:t>2.</w:t>
      </w:r>
      <w:r>
        <w:rPr>
          <w:rFonts w:asciiTheme="minorHAnsi" w:eastAsiaTheme="minorEastAsia" w:hAnsiTheme="minorHAnsi"/>
          <w:caps w:val="0"/>
          <w:noProof/>
          <w:sz w:val="24"/>
          <w:szCs w:val="24"/>
          <w:lang w:val="en-US" w:eastAsia="ja-JP"/>
        </w:rPr>
        <w:tab/>
      </w:r>
      <w:r>
        <w:rPr>
          <w:noProof/>
        </w:rPr>
        <w:t>Option 1 : Scope within Cost Category A (9M€)</w:t>
      </w:r>
      <w:r>
        <w:rPr>
          <w:noProof/>
        </w:rPr>
        <w:tab/>
      </w:r>
      <w:r>
        <w:rPr>
          <w:noProof/>
        </w:rPr>
        <w:fldChar w:fldCharType="begin"/>
      </w:r>
      <w:r>
        <w:rPr>
          <w:noProof/>
        </w:rPr>
        <w:instrText xml:space="preserve"> PAGEREF _Toc325300557 \h </w:instrText>
      </w:r>
      <w:r>
        <w:rPr>
          <w:noProof/>
        </w:rPr>
      </w:r>
      <w:r>
        <w:rPr>
          <w:noProof/>
        </w:rPr>
        <w:fldChar w:fldCharType="separate"/>
      </w:r>
      <w:r>
        <w:rPr>
          <w:noProof/>
        </w:rPr>
        <w:t>6</w:t>
      </w:r>
      <w:r>
        <w:rPr>
          <w:noProof/>
        </w:rPr>
        <w:fldChar w:fldCharType="end"/>
      </w:r>
    </w:p>
    <w:p w14:paraId="2DE209B1"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2.1.</w:t>
      </w:r>
      <w:r>
        <w:rPr>
          <w:rFonts w:asciiTheme="minorHAnsi" w:eastAsiaTheme="minorEastAsia" w:hAnsiTheme="minorHAnsi"/>
          <w:noProof/>
          <w:sz w:val="24"/>
          <w:szCs w:val="24"/>
          <w:lang w:val="en-US" w:eastAsia="ja-JP"/>
        </w:rPr>
        <w:tab/>
      </w:r>
      <w:r>
        <w:rPr>
          <w:noProof/>
        </w:rPr>
        <w:t>Scope</w:t>
      </w:r>
      <w:r>
        <w:rPr>
          <w:noProof/>
        </w:rPr>
        <w:tab/>
      </w:r>
      <w:r>
        <w:rPr>
          <w:noProof/>
        </w:rPr>
        <w:fldChar w:fldCharType="begin"/>
      </w:r>
      <w:r>
        <w:rPr>
          <w:noProof/>
        </w:rPr>
        <w:instrText xml:space="preserve"> PAGEREF _Toc325300558 \h </w:instrText>
      </w:r>
      <w:r>
        <w:rPr>
          <w:noProof/>
        </w:rPr>
      </w:r>
      <w:r>
        <w:rPr>
          <w:noProof/>
        </w:rPr>
        <w:fldChar w:fldCharType="separate"/>
      </w:r>
      <w:r>
        <w:rPr>
          <w:noProof/>
        </w:rPr>
        <w:t>6</w:t>
      </w:r>
      <w:r>
        <w:rPr>
          <w:noProof/>
        </w:rPr>
        <w:fldChar w:fldCharType="end"/>
      </w:r>
    </w:p>
    <w:p w14:paraId="539A9601"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2.2.</w:t>
      </w:r>
      <w:r>
        <w:rPr>
          <w:rFonts w:asciiTheme="minorHAnsi" w:eastAsiaTheme="minorEastAsia" w:hAnsiTheme="minorHAnsi"/>
          <w:noProof/>
          <w:sz w:val="24"/>
          <w:szCs w:val="24"/>
          <w:lang w:val="en-US" w:eastAsia="ja-JP"/>
        </w:rPr>
        <w:tab/>
      </w:r>
      <w:r>
        <w:rPr>
          <w:noProof/>
        </w:rPr>
        <w:t>Costing</w:t>
      </w:r>
      <w:r>
        <w:rPr>
          <w:noProof/>
        </w:rPr>
        <w:tab/>
      </w:r>
      <w:r>
        <w:rPr>
          <w:noProof/>
        </w:rPr>
        <w:fldChar w:fldCharType="begin"/>
      </w:r>
      <w:r>
        <w:rPr>
          <w:noProof/>
        </w:rPr>
        <w:instrText xml:space="preserve"> PAGEREF _Toc325300559 \h </w:instrText>
      </w:r>
      <w:r>
        <w:rPr>
          <w:noProof/>
        </w:rPr>
      </w:r>
      <w:r>
        <w:rPr>
          <w:noProof/>
        </w:rPr>
        <w:fldChar w:fldCharType="separate"/>
      </w:r>
      <w:r>
        <w:rPr>
          <w:noProof/>
        </w:rPr>
        <w:t>7</w:t>
      </w:r>
      <w:r>
        <w:rPr>
          <w:noProof/>
        </w:rPr>
        <w:fldChar w:fldCharType="end"/>
      </w:r>
    </w:p>
    <w:p w14:paraId="6C7981DF"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2.3.</w:t>
      </w:r>
      <w:r>
        <w:rPr>
          <w:rFonts w:asciiTheme="minorHAnsi" w:eastAsiaTheme="minorEastAsia" w:hAnsiTheme="minorHAnsi"/>
          <w:noProof/>
          <w:sz w:val="24"/>
          <w:szCs w:val="24"/>
          <w:lang w:val="en-US" w:eastAsia="ja-JP"/>
        </w:rPr>
        <w:tab/>
      </w:r>
      <w:r>
        <w:rPr>
          <w:noProof/>
        </w:rPr>
        <w:t>Upgrade/Staging plan</w:t>
      </w:r>
      <w:r>
        <w:rPr>
          <w:noProof/>
        </w:rPr>
        <w:tab/>
      </w:r>
      <w:r>
        <w:rPr>
          <w:noProof/>
        </w:rPr>
        <w:fldChar w:fldCharType="begin"/>
      </w:r>
      <w:r>
        <w:rPr>
          <w:noProof/>
        </w:rPr>
        <w:instrText xml:space="preserve"> PAGEREF _Toc325300560 \h </w:instrText>
      </w:r>
      <w:r>
        <w:rPr>
          <w:noProof/>
        </w:rPr>
      </w:r>
      <w:r>
        <w:rPr>
          <w:noProof/>
        </w:rPr>
        <w:fldChar w:fldCharType="separate"/>
      </w:r>
      <w:r>
        <w:rPr>
          <w:noProof/>
        </w:rPr>
        <w:t>7</w:t>
      </w:r>
      <w:r>
        <w:rPr>
          <w:noProof/>
        </w:rPr>
        <w:fldChar w:fldCharType="end"/>
      </w:r>
    </w:p>
    <w:p w14:paraId="0C783C3B"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2.4.</w:t>
      </w:r>
      <w:r>
        <w:rPr>
          <w:rFonts w:asciiTheme="minorHAnsi" w:eastAsiaTheme="minorEastAsia" w:hAnsiTheme="minorHAnsi"/>
          <w:noProof/>
          <w:sz w:val="24"/>
          <w:szCs w:val="24"/>
          <w:lang w:val="en-US" w:eastAsia="ja-JP"/>
        </w:rPr>
        <w:tab/>
      </w:r>
      <w:r>
        <w:rPr>
          <w:noProof/>
        </w:rPr>
        <w:t>Risk</w:t>
      </w:r>
      <w:r>
        <w:rPr>
          <w:noProof/>
        </w:rPr>
        <w:tab/>
      </w:r>
      <w:r>
        <w:rPr>
          <w:noProof/>
        </w:rPr>
        <w:fldChar w:fldCharType="begin"/>
      </w:r>
      <w:r>
        <w:rPr>
          <w:noProof/>
        </w:rPr>
        <w:instrText xml:space="preserve"> PAGEREF _Toc325300561 \h </w:instrText>
      </w:r>
      <w:r>
        <w:rPr>
          <w:noProof/>
        </w:rPr>
      </w:r>
      <w:r>
        <w:rPr>
          <w:noProof/>
        </w:rPr>
        <w:fldChar w:fldCharType="separate"/>
      </w:r>
      <w:r>
        <w:rPr>
          <w:noProof/>
        </w:rPr>
        <w:t>7</w:t>
      </w:r>
      <w:r>
        <w:rPr>
          <w:noProof/>
        </w:rPr>
        <w:fldChar w:fldCharType="end"/>
      </w:r>
    </w:p>
    <w:p w14:paraId="7BAB4C6B" w14:textId="446E621E" w:rsidR="00056817" w:rsidRDefault="00056817">
      <w:pPr>
        <w:pStyle w:val="TOC1"/>
        <w:tabs>
          <w:tab w:val="left" w:pos="453"/>
        </w:tabs>
        <w:rPr>
          <w:rFonts w:asciiTheme="minorHAnsi" w:eastAsiaTheme="minorEastAsia" w:hAnsiTheme="minorHAnsi"/>
          <w:caps w:val="0"/>
          <w:noProof/>
          <w:sz w:val="24"/>
          <w:szCs w:val="24"/>
          <w:lang w:val="en-US" w:eastAsia="ja-JP"/>
        </w:rPr>
      </w:pPr>
      <w:r>
        <w:rPr>
          <w:noProof/>
        </w:rPr>
        <w:t>3.</w:t>
      </w:r>
      <w:r>
        <w:rPr>
          <w:rFonts w:asciiTheme="minorHAnsi" w:eastAsiaTheme="minorEastAsia" w:hAnsiTheme="minorHAnsi"/>
          <w:caps w:val="0"/>
          <w:noProof/>
          <w:sz w:val="24"/>
          <w:szCs w:val="24"/>
          <w:lang w:val="en-US" w:eastAsia="ja-JP"/>
        </w:rPr>
        <w:tab/>
      </w:r>
      <w:r>
        <w:rPr>
          <w:noProof/>
        </w:rPr>
        <w:t xml:space="preserve">Option 2 : world class Scope meeting </w:t>
      </w:r>
      <w:r w:rsidR="0032077C">
        <w:rPr>
          <w:noProof/>
        </w:rPr>
        <w:t xml:space="preserve">REFLECTOMETRY </w:t>
      </w:r>
      <w:r>
        <w:rPr>
          <w:noProof/>
        </w:rPr>
        <w:t>requirements</w:t>
      </w:r>
      <w:r>
        <w:rPr>
          <w:noProof/>
        </w:rPr>
        <w:tab/>
      </w:r>
      <w:r>
        <w:rPr>
          <w:noProof/>
        </w:rPr>
        <w:fldChar w:fldCharType="begin"/>
      </w:r>
      <w:r>
        <w:rPr>
          <w:noProof/>
        </w:rPr>
        <w:instrText xml:space="preserve"> PAGEREF _Toc325300562 \h </w:instrText>
      </w:r>
      <w:r>
        <w:rPr>
          <w:noProof/>
        </w:rPr>
      </w:r>
      <w:r>
        <w:rPr>
          <w:noProof/>
        </w:rPr>
        <w:fldChar w:fldCharType="separate"/>
      </w:r>
      <w:r>
        <w:rPr>
          <w:noProof/>
        </w:rPr>
        <w:t>9</w:t>
      </w:r>
      <w:r>
        <w:rPr>
          <w:noProof/>
        </w:rPr>
        <w:fldChar w:fldCharType="end"/>
      </w:r>
    </w:p>
    <w:p w14:paraId="759F8C6B"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3.1.</w:t>
      </w:r>
      <w:r>
        <w:rPr>
          <w:rFonts w:asciiTheme="minorHAnsi" w:eastAsiaTheme="minorEastAsia" w:hAnsiTheme="minorHAnsi"/>
          <w:noProof/>
          <w:sz w:val="24"/>
          <w:szCs w:val="24"/>
          <w:lang w:val="en-US" w:eastAsia="ja-JP"/>
        </w:rPr>
        <w:tab/>
      </w:r>
      <w:r>
        <w:rPr>
          <w:noProof/>
        </w:rPr>
        <w:t>Scope</w:t>
      </w:r>
      <w:r>
        <w:rPr>
          <w:noProof/>
        </w:rPr>
        <w:tab/>
      </w:r>
      <w:r>
        <w:rPr>
          <w:noProof/>
        </w:rPr>
        <w:fldChar w:fldCharType="begin"/>
      </w:r>
      <w:r>
        <w:rPr>
          <w:noProof/>
        </w:rPr>
        <w:instrText xml:space="preserve"> PAGEREF _Toc325300563 \h </w:instrText>
      </w:r>
      <w:r>
        <w:rPr>
          <w:noProof/>
        </w:rPr>
      </w:r>
      <w:r>
        <w:rPr>
          <w:noProof/>
        </w:rPr>
        <w:fldChar w:fldCharType="separate"/>
      </w:r>
      <w:r>
        <w:rPr>
          <w:noProof/>
        </w:rPr>
        <w:t>9</w:t>
      </w:r>
      <w:r>
        <w:rPr>
          <w:noProof/>
        </w:rPr>
        <w:fldChar w:fldCharType="end"/>
      </w:r>
    </w:p>
    <w:p w14:paraId="04DAE647"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3.2.</w:t>
      </w:r>
      <w:r>
        <w:rPr>
          <w:rFonts w:asciiTheme="minorHAnsi" w:eastAsiaTheme="minorEastAsia" w:hAnsiTheme="minorHAnsi"/>
          <w:noProof/>
          <w:sz w:val="24"/>
          <w:szCs w:val="24"/>
          <w:lang w:val="en-US" w:eastAsia="ja-JP"/>
        </w:rPr>
        <w:tab/>
      </w:r>
      <w:r>
        <w:rPr>
          <w:noProof/>
        </w:rPr>
        <w:t>Costing</w:t>
      </w:r>
      <w:r>
        <w:rPr>
          <w:noProof/>
        </w:rPr>
        <w:tab/>
      </w:r>
      <w:r>
        <w:rPr>
          <w:noProof/>
        </w:rPr>
        <w:fldChar w:fldCharType="begin"/>
      </w:r>
      <w:r>
        <w:rPr>
          <w:noProof/>
        </w:rPr>
        <w:instrText xml:space="preserve"> PAGEREF _Toc325300564 \h </w:instrText>
      </w:r>
      <w:r>
        <w:rPr>
          <w:noProof/>
        </w:rPr>
      </w:r>
      <w:r>
        <w:rPr>
          <w:noProof/>
        </w:rPr>
        <w:fldChar w:fldCharType="separate"/>
      </w:r>
      <w:r>
        <w:rPr>
          <w:noProof/>
        </w:rPr>
        <w:t>9</w:t>
      </w:r>
      <w:r>
        <w:rPr>
          <w:noProof/>
        </w:rPr>
        <w:fldChar w:fldCharType="end"/>
      </w:r>
    </w:p>
    <w:p w14:paraId="5CC0D994"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3.3.</w:t>
      </w:r>
      <w:r>
        <w:rPr>
          <w:rFonts w:asciiTheme="minorHAnsi" w:eastAsiaTheme="minorEastAsia" w:hAnsiTheme="minorHAnsi"/>
          <w:noProof/>
          <w:sz w:val="24"/>
          <w:szCs w:val="24"/>
          <w:lang w:val="en-US" w:eastAsia="ja-JP"/>
        </w:rPr>
        <w:tab/>
      </w:r>
      <w:r>
        <w:rPr>
          <w:noProof/>
        </w:rPr>
        <w:t>Upgrade/Staging plan</w:t>
      </w:r>
      <w:r>
        <w:rPr>
          <w:noProof/>
        </w:rPr>
        <w:tab/>
      </w:r>
      <w:r>
        <w:rPr>
          <w:noProof/>
        </w:rPr>
        <w:fldChar w:fldCharType="begin"/>
      </w:r>
      <w:r>
        <w:rPr>
          <w:noProof/>
        </w:rPr>
        <w:instrText xml:space="preserve"> PAGEREF _Toc325300565 \h </w:instrText>
      </w:r>
      <w:r>
        <w:rPr>
          <w:noProof/>
        </w:rPr>
      </w:r>
      <w:r>
        <w:rPr>
          <w:noProof/>
        </w:rPr>
        <w:fldChar w:fldCharType="separate"/>
      </w:r>
      <w:r>
        <w:rPr>
          <w:noProof/>
        </w:rPr>
        <w:t>10</w:t>
      </w:r>
      <w:r>
        <w:rPr>
          <w:noProof/>
        </w:rPr>
        <w:fldChar w:fldCharType="end"/>
      </w:r>
    </w:p>
    <w:p w14:paraId="6D67EDE9"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3.4.</w:t>
      </w:r>
      <w:r>
        <w:rPr>
          <w:rFonts w:asciiTheme="minorHAnsi" w:eastAsiaTheme="minorEastAsia" w:hAnsiTheme="minorHAnsi"/>
          <w:noProof/>
          <w:sz w:val="24"/>
          <w:szCs w:val="24"/>
          <w:lang w:val="en-US" w:eastAsia="ja-JP"/>
        </w:rPr>
        <w:tab/>
      </w:r>
      <w:r>
        <w:rPr>
          <w:noProof/>
        </w:rPr>
        <w:t>Risk</w:t>
      </w:r>
      <w:r>
        <w:rPr>
          <w:noProof/>
        </w:rPr>
        <w:tab/>
      </w:r>
      <w:r>
        <w:rPr>
          <w:noProof/>
        </w:rPr>
        <w:fldChar w:fldCharType="begin"/>
      </w:r>
      <w:r>
        <w:rPr>
          <w:noProof/>
        </w:rPr>
        <w:instrText xml:space="preserve"> PAGEREF _Toc325300566 \h </w:instrText>
      </w:r>
      <w:r>
        <w:rPr>
          <w:noProof/>
        </w:rPr>
      </w:r>
      <w:r>
        <w:rPr>
          <w:noProof/>
        </w:rPr>
        <w:fldChar w:fldCharType="separate"/>
      </w:r>
      <w:r>
        <w:rPr>
          <w:noProof/>
        </w:rPr>
        <w:t>10</w:t>
      </w:r>
      <w:r>
        <w:rPr>
          <w:noProof/>
        </w:rPr>
        <w:fldChar w:fldCharType="end"/>
      </w:r>
    </w:p>
    <w:p w14:paraId="471EFA1B" w14:textId="77777777" w:rsidR="00056817" w:rsidRDefault="00056817">
      <w:pPr>
        <w:pStyle w:val="TOC1"/>
        <w:tabs>
          <w:tab w:val="left" w:pos="453"/>
        </w:tabs>
        <w:rPr>
          <w:rFonts w:asciiTheme="minorHAnsi" w:eastAsiaTheme="minorEastAsia" w:hAnsiTheme="minorHAnsi"/>
          <w:caps w:val="0"/>
          <w:noProof/>
          <w:sz w:val="24"/>
          <w:szCs w:val="24"/>
          <w:lang w:val="en-US" w:eastAsia="ja-JP"/>
        </w:rPr>
      </w:pPr>
      <w:r>
        <w:rPr>
          <w:noProof/>
        </w:rPr>
        <w:t>4.</w:t>
      </w:r>
      <w:r>
        <w:rPr>
          <w:rFonts w:asciiTheme="minorHAnsi" w:eastAsiaTheme="minorEastAsia" w:hAnsiTheme="minorHAnsi"/>
          <w:caps w:val="0"/>
          <w:noProof/>
          <w:sz w:val="24"/>
          <w:szCs w:val="24"/>
          <w:lang w:val="en-US" w:eastAsia="ja-JP"/>
        </w:rPr>
        <w:tab/>
      </w:r>
      <w:r>
        <w:rPr>
          <w:noProof/>
        </w:rPr>
        <w:t>Option 3 : Full Scope</w:t>
      </w:r>
      <w:r>
        <w:rPr>
          <w:noProof/>
        </w:rPr>
        <w:tab/>
      </w:r>
      <w:r>
        <w:rPr>
          <w:noProof/>
        </w:rPr>
        <w:fldChar w:fldCharType="begin"/>
      </w:r>
      <w:r>
        <w:rPr>
          <w:noProof/>
        </w:rPr>
        <w:instrText xml:space="preserve"> PAGEREF _Toc325300567 \h </w:instrText>
      </w:r>
      <w:r>
        <w:rPr>
          <w:noProof/>
        </w:rPr>
      </w:r>
      <w:r>
        <w:rPr>
          <w:noProof/>
        </w:rPr>
        <w:fldChar w:fldCharType="separate"/>
      </w:r>
      <w:r>
        <w:rPr>
          <w:noProof/>
        </w:rPr>
        <w:t>12</w:t>
      </w:r>
      <w:r>
        <w:rPr>
          <w:noProof/>
        </w:rPr>
        <w:fldChar w:fldCharType="end"/>
      </w:r>
    </w:p>
    <w:p w14:paraId="0A6DBE65"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4.1.</w:t>
      </w:r>
      <w:r>
        <w:rPr>
          <w:rFonts w:asciiTheme="minorHAnsi" w:eastAsiaTheme="minorEastAsia" w:hAnsiTheme="minorHAnsi"/>
          <w:noProof/>
          <w:sz w:val="24"/>
          <w:szCs w:val="24"/>
          <w:lang w:val="en-US" w:eastAsia="ja-JP"/>
        </w:rPr>
        <w:tab/>
      </w:r>
      <w:r>
        <w:rPr>
          <w:noProof/>
        </w:rPr>
        <w:t>Scope</w:t>
      </w:r>
      <w:r>
        <w:rPr>
          <w:noProof/>
        </w:rPr>
        <w:tab/>
      </w:r>
      <w:r>
        <w:rPr>
          <w:noProof/>
        </w:rPr>
        <w:fldChar w:fldCharType="begin"/>
      </w:r>
      <w:r>
        <w:rPr>
          <w:noProof/>
        </w:rPr>
        <w:instrText xml:space="preserve"> PAGEREF _Toc325300568 \h </w:instrText>
      </w:r>
      <w:r>
        <w:rPr>
          <w:noProof/>
        </w:rPr>
      </w:r>
      <w:r>
        <w:rPr>
          <w:noProof/>
        </w:rPr>
        <w:fldChar w:fldCharType="separate"/>
      </w:r>
      <w:r>
        <w:rPr>
          <w:noProof/>
        </w:rPr>
        <w:t>12</w:t>
      </w:r>
      <w:r>
        <w:rPr>
          <w:noProof/>
        </w:rPr>
        <w:fldChar w:fldCharType="end"/>
      </w:r>
    </w:p>
    <w:p w14:paraId="2F2DE157"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4.2.</w:t>
      </w:r>
      <w:r>
        <w:rPr>
          <w:rFonts w:asciiTheme="minorHAnsi" w:eastAsiaTheme="minorEastAsia" w:hAnsiTheme="minorHAnsi"/>
          <w:noProof/>
          <w:sz w:val="24"/>
          <w:szCs w:val="24"/>
          <w:lang w:val="en-US" w:eastAsia="ja-JP"/>
        </w:rPr>
        <w:tab/>
      </w:r>
      <w:r>
        <w:rPr>
          <w:noProof/>
        </w:rPr>
        <w:t>Costing</w:t>
      </w:r>
      <w:r>
        <w:rPr>
          <w:noProof/>
        </w:rPr>
        <w:tab/>
      </w:r>
      <w:r>
        <w:rPr>
          <w:noProof/>
        </w:rPr>
        <w:fldChar w:fldCharType="begin"/>
      </w:r>
      <w:r>
        <w:rPr>
          <w:noProof/>
        </w:rPr>
        <w:instrText xml:space="preserve"> PAGEREF _Toc325300569 \h </w:instrText>
      </w:r>
      <w:r>
        <w:rPr>
          <w:noProof/>
        </w:rPr>
      </w:r>
      <w:r>
        <w:rPr>
          <w:noProof/>
        </w:rPr>
        <w:fldChar w:fldCharType="separate"/>
      </w:r>
      <w:r>
        <w:rPr>
          <w:noProof/>
        </w:rPr>
        <w:t>13</w:t>
      </w:r>
      <w:r>
        <w:rPr>
          <w:noProof/>
        </w:rPr>
        <w:fldChar w:fldCharType="end"/>
      </w:r>
    </w:p>
    <w:p w14:paraId="0E2A865F" w14:textId="77777777" w:rsidR="00056817" w:rsidRDefault="00056817">
      <w:pPr>
        <w:pStyle w:val="TOC2"/>
        <w:tabs>
          <w:tab w:val="left" w:pos="665"/>
        </w:tabs>
        <w:rPr>
          <w:rFonts w:asciiTheme="minorHAnsi" w:eastAsiaTheme="minorEastAsia" w:hAnsiTheme="minorHAnsi"/>
          <w:noProof/>
          <w:sz w:val="24"/>
          <w:szCs w:val="24"/>
          <w:lang w:val="en-US" w:eastAsia="ja-JP"/>
        </w:rPr>
      </w:pPr>
      <w:r>
        <w:rPr>
          <w:noProof/>
        </w:rPr>
        <w:t>4.3.</w:t>
      </w:r>
      <w:r>
        <w:rPr>
          <w:rFonts w:asciiTheme="minorHAnsi" w:eastAsiaTheme="minorEastAsia" w:hAnsiTheme="minorHAnsi"/>
          <w:noProof/>
          <w:sz w:val="24"/>
          <w:szCs w:val="24"/>
          <w:lang w:val="en-US" w:eastAsia="ja-JP"/>
        </w:rPr>
        <w:tab/>
      </w:r>
      <w:r>
        <w:rPr>
          <w:noProof/>
        </w:rPr>
        <w:t>Risk</w:t>
      </w:r>
      <w:r>
        <w:rPr>
          <w:noProof/>
        </w:rPr>
        <w:tab/>
      </w:r>
      <w:r>
        <w:rPr>
          <w:noProof/>
        </w:rPr>
        <w:fldChar w:fldCharType="begin"/>
      </w:r>
      <w:r>
        <w:rPr>
          <w:noProof/>
        </w:rPr>
        <w:instrText xml:space="preserve"> PAGEREF _Toc325300570 \h </w:instrText>
      </w:r>
      <w:r>
        <w:rPr>
          <w:noProof/>
        </w:rPr>
      </w:r>
      <w:r>
        <w:rPr>
          <w:noProof/>
        </w:rPr>
        <w:fldChar w:fldCharType="separate"/>
      </w:r>
      <w:r>
        <w:rPr>
          <w:noProof/>
        </w:rPr>
        <w:t>13</w:t>
      </w:r>
      <w:r>
        <w:rPr>
          <w:noProof/>
        </w:rPr>
        <w:fldChar w:fldCharType="end"/>
      </w:r>
    </w:p>
    <w:p w14:paraId="1071B418" w14:textId="77777777" w:rsidR="00056817" w:rsidRDefault="00056817">
      <w:pPr>
        <w:pStyle w:val="TOC1"/>
        <w:tabs>
          <w:tab w:val="left" w:pos="453"/>
        </w:tabs>
        <w:rPr>
          <w:rFonts w:asciiTheme="minorHAnsi" w:eastAsiaTheme="minorEastAsia" w:hAnsiTheme="minorHAnsi"/>
          <w:caps w:val="0"/>
          <w:noProof/>
          <w:sz w:val="24"/>
          <w:szCs w:val="24"/>
          <w:lang w:val="en-US" w:eastAsia="ja-JP"/>
        </w:rPr>
      </w:pPr>
      <w:r>
        <w:rPr>
          <w:noProof/>
        </w:rPr>
        <w:t>5.</w:t>
      </w:r>
      <w:r>
        <w:rPr>
          <w:rFonts w:asciiTheme="minorHAnsi" w:eastAsiaTheme="minorEastAsia" w:hAnsiTheme="minorHAnsi"/>
          <w:caps w:val="0"/>
          <w:noProof/>
          <w:sz w:val="24"/>
          <w:szCs w:val="24"/>
          <w:lang w:val="en-US" w:eastAsia="ja-JP"/>
        </w:rPr>
        <w:tab/>
      </w:r>
      <w:r>
        <w:rPr>
          <w:noProof/>
        </w:rPr>
        <w:t>References</w:t>
      </w:r>
      <w:r>
        <w:rPr>
          <w:noProof/>
        </w:rPr>
        <w:tab/>
      </w:r>
      <w:r>
        <w:rPr>
          <w:noProof/>
        </w:rPr>
        <w:fldChar w:fldCharType="begin"/>
      </w:r>
      <w:r>
        <w:rPr>
          <w:noProof/>
        </w:rPr>
        <w:instrText xml:space="preserve"> PAGEREF _Toc325300571 \h </w:instrText>
      </w:r>
      <w:r>
        <w:rPr>
          <w:noProof/>
        </w:rPr>
      </w:r>
      <w:r>
        <w:rPr>
          <w:noProof/>
        </w:rPr>
        <w:fldChar w:fldCharType="separate"/>
      </w:r>
      <w:r>
        <w:rPr>
          <w:noProof/>
        </w:rPr>
        <w:t>14</w:t>
      </w:r>
      <w:r>
        <w:rPr>
          <w:noProof/>
        </w:rPr>
        <w:fldChar w:fldCharType="end"/>
      </w:r>
    </w:p>
    <w:p w14:paraId="3F8F743B" w14:textId="77777777" w:rsidR="00DB2135" w:rsidRPr="00DB2135" w:rsidRDefault="00DB2135" w:rsidP="00DB2135">
      <w:r>
        <w:fldChar w:fldCharType="end"/>
      </w:r>
    </w:p>
    <w:p w14:paraId="7D6AC562" w14:textId="77777777" w:rsidR="00DB2135" w:rsidRDefault="00DB2135" w:rsidP="00216F3B"/>
    <w:p w14:paraId="218DF077" w14:textId="691E4E33" w:rsidR="00C626CA" w:rsidRDefault="00C626CA" w:rsidP="00DB2135">
      <w:pPr>
        <w:pStyle w:val="Heading1"/>
        <w:pageBreakBefore/>
        <w:ind w:left="992" w:hanging="992"/>
      </w:pPr>
      <w:bookmarkStart w:id="6" w:name="_Toc325300553"/>
      <w:bookmarkEnd w:id="5"/>
      <w:r>
        <w:lastRenderedPageBreak/>
        <w:t>OVerview</w:t>
      </w:r>
      <w:bookmarkEnd w:id="6"/>
    </w:p>
    <w:p w14:paraId="6EC8337B" w14:textId="71442B25" w:rsidR="00C626CA" w:rsidRDefault="00C626CA" w:rsidP="00C626CA">
      <w:pPr>
        <w:pStyle w:val="Heading2"/>
      </w:pPr>
      <w:bookmarkStart w:id="7" w:name="_Toc325300554"/>
      <w:r>
        <w:t>Science Case</w:t>
      </w:r>
      <w:bookmarkEnd w:id="7"/>
    </w:p>
    <w:p w14:paraId="00DB41D8" w14:textId="0CB7FC60" w:rsidR="001131A1" w:rsidRDefault="001131A1" w:rsidP="001131A1">
      <w:pPr>
        <w:jc w:val="both"/>
      </w:pPr>
      <w:r w:rsidRPr="003246AC">
        <w:t>Neutron reflectometry covers a very broad spectrum of science involving the growth, self-assembly, structure and interactions of a wide variety of thin films and has an impact on all the core areas of the ESS materials science case</w:t>
      </w:r>
      <w:r w:rsidR="00931382">
        <w:t xml:space="preserve">. </w:t>
      </w:r>
      <w:r w:rsidRPr="003246AC">
        <w:t>Th</w:t>
      </w:r>
      <w:r w:rsidR="00370EF2">
        <w:t xml:space="preserve">is leads to </w:t>
      </w:r>
      <w:r w:rsidRPr="003246AC">
        <w:t xml:space="preserve">a broad range of requirements on sample size, resolution and bandwidth in </w:t>
      </w:r>
      <w:r w:rsidR="00370EF2">
        <w:t xml:space="preserve">all types of </w:t>
      </w:r>
      <w:r w:rsidRPr="003246AC">
        <w:t>reflectometry experiments</w:t>
      </w:r>
      <w:r w:rsidR="00370EF2">
        <w:t>.</w:t>
      </w:r>
      <w:r w:rsidRPr="003246AC">
        <w:t xml:space="preserve"> </w:t>
      </w:r>
    </w:p>
    <w:p w14:paraId="4E4448A7" w14:textId="7C41E02E" w:rsidR="001131A1" w:rsidRPr="003246AC" w:rsidRDefault="001131A1" w:rsidP="001131A1">
      <w:pPr>
        <w:spacing w:after="120"/>
        <w:jc w:val="both"/>
      </w:pPr>
      <w:r w:rsidRPr="003246AC">
        <w:t xml:space="preserve">The </w:t>
      </w:r>
      <w:r w:rsidR="00F52BD5">
        <w:t xml:space="preserve">range of </w:t>
      </w:r>
      <w:r w:rsidR="00A4066B">
        <w:t xml:space="preserve">scientific </w:t>
      </w:r>
      <w:r w:rsidRPr="003246AC">
        <w:t>challenges to be met in soft condensed matter and the li</w:t>
      </w:r>
      <w:r w:rsidR="00537878">
        <w:t xml:space="preserve">fe sciences </w:t>
      </w:r>
      <w:r w:rsidR="00F52BD5">
        <w:t>is broad</w:t>
      </w:r>
      <w:r w:rsidR="00537878">
        <w:t xml:space="preserve">, </w:t>
      </w:r>
      <w:r w:rsidR="00A4066B">
        <w:t>and require</w:t>
      </w:r>
      <w:r w:rsidR="00F52BD5">
        <w:t>s</w:t>
      </w:r>
      <w:r w:rsidR="00A4066B">
        <w:t xml:space="preserve"> a number of </w:t>
      </w:r>
      <w:r w:rsidR="00F52BD5">
        <w:t xml:space="preserve">different collimation options and </w:t>
      </w:r>
      <w:r w:rsidR="00A4066B">
        <w:t>specialist sample environments to carry out measurements at different types of interfaces. H</w:t>
      </w:r>
      <w:r w:rsidR="00DA03EF">
        <w:t xml:space="preserve">owever, a common feature is that in order to be able to examine the relevant parameter space in increasingly complex materials, faster measurements, measurements on smaller sample volumes, and measurements with good signal-to-noise are required. </w:t>
      </w:r>
      <w:r w:rsidR="00537878">
        <w:t xml:space="preserve">Similar issues are equally relevant in </w:t>
      </w:r>
      <w:r w:rsidR="00537878" w:rsidRPr="003246AC">
        <w:t>a wide range of materials chemistry and hard condensed matter science.</w:t>
      </w:r>
      <w:r w:rsidR="00537878">
        <w:t xml:space="preserve"> </w:t>
      </w:r>
      <w:r w:rsidR="00A4066B">
        <w:t>Consequently, the ability to match the experimental throughput</w:t>
      </w:r>
      <w:r w:rsidR="00F52BD5">
        <w:t xml:space="preserve"> to the ESS source performance</w:t>
      </w:r>
      <w:r w:rsidR="00A4066B">
        <w:t xml:space="preserve"> in terms of </w:t>
      </w:r>
      <w:r w:rsidR="00F52BD5">
        <w:t>the time needed for s</w:t>
      </w:r>
      <w:r w:rsidR="00A4066B">
        <w:t xml:space="preserve">ample changes, data processing and analysis </w:t>
      </w:r>
      <w:r w:rsidR="00F52BD5">
        <w:t xml:space="preserve">constitutes one of the key challenges in maximizing the scientific output of the instruments. </w:t>
      </w:r>
      <w:r w:rsidRPr="003246AC">
        <w:t xml:space="preserve">While the sensitivity of neutrons to structural features offers a significant advantage in all types of multicomponent systems, there is a clear trend to follow time-dependent processes due to the development of time-of–flight reflectometers in the past three decades </w:t>
      </w:r>
      <w:r w:rsidR="00F52BD5">
        <w:t xml:space="preserve">at </w:t>
      </w:r>
      <w:r w:rsidRPr="003246AC">
        <w:t>facilities world-wide. These processes include, but are not limited to:</w:t>
      </w:r>
    </w:p>
    <w:p w14:paraId="2CA40AC2" w14:textId="77777777" w:rsidR="001131A1" w:rsidRPr="003246AC" w:rsidRDefault="001131A1" w:rsidP="00D77A71">
      <w:pPr>
        <w:numPr>
          <w:ilvl w:val="0"/>
          <w:numId w:val="35"/>
        </w:numPr>
        <w:spacing w:before="60" w:after="60" w:line="240" w:lineRule="auto"/>
        <w:ind w:left="357" w:hanging="357"/>
        <w:jc w:val="both"/>
        <w:rPr>
          <w:lang w:val="en-US"/>
        </w:rPr>
      </w:pPr>
      <w:r w:rsidRPr="003246AC">
        <w:rPr>
          <w:lang w:val="en-US"/>
        </w:rPr>
        <w:t>Self-assembly of surfactants, polymers and proteins at solid and liquid interfaces</w:t>
      </w:r>
    </w:p>
    <w:p w14:paraId="2C3D7105" w14:textId="1151A1FA" w:rsidR="001131A1" w:rsidRPr="003246AC" w:rsidRDefault="001131A1" w:rsidP="00D77A71">
      <w:pPr>
        <w:numPr>
          <w:ilvl w:val="0"/>
          <w:numId w:val="35"/>
        </w:numPr>
        <w:spacing w:before="60" w:after="60" w:line="240" w:lineRule="auto"/>
        <w:ind w:left="357" w:hanging="357"/>
        <w:jc w:val="both"/>
        <w:rPr>
          <w:lang w:val="en-US"/>
        </w:rPr>
      </w:pPr>
      <w:r w:rsidRPr="003246AC">
        <w:rPr>
          <w:lang w:val="en-US"/>
        </w:rPr>
        <w:t xml:space="preserve">Rearrangement processes in thin films: e.g. </w:t>
      </w:r>
      <w:proofErr w:type="spellStart"/>
      <w:r w:rsidRPr="003246AC">
        <w:rPr>
          <w:lang w:val="en-US"/>
        </w:rPr>
        <w:t>interdiffusion</w:t>
      </w:r>
      <w:proofErr w:type="spellEnd"/>
      <w:r w:rsidRPr="003246AC">
        <w:rPr>
          <w:lang w:val="en-US"/>
        </w:rPr>
        <w:t>, inter-layer movement</w:t>
      </w:r>
    </w:p>
    <w:p w14:paraId="4C259DAA" w14:textId="165FA622" w:rsidR="001131A1" w:rsidRPr="003246AC" w:rsidRDefault="001131A1" w:rsidP="00D77A71">
      <w:pPr>
        <w:numPr>
          <w:ilvl w:val="0"/>
          <w:numId w:val="35"/>
        </w:numPr>
        <w:spacing w:before="60" w:after="60" w:line="240" w:lineRule="auto"/>
        <w:ind w:left="357" w:hanging="357"/>
        <w:jc w:val="both"/>
        <w:rPr>
          <w:lang w:val="en-US"/>
        </w:rPr>
      </w:pPr>
      <w:r w:rsidRPr="003246AC">
        <w:rPr>
          <w:lang w:val="en-US"/>
        </w:rPr>
        <w:t xml:space="preserve">Encapsulation and release of components in e.g. plastics, polymer blends, drug delivery </w:t>
      </w:r>
    </w:p>
    <w:p w14:paraId="5A1E5C39" w14:textId="0E99847F" w:rsidR="001131A1" w:rsidRPr="003246AC" w:rsidRDefault="001131A1" w:rsidP="00D77A71">
      <w:pPr>
        <w:numPr>
          <w:ilvl w:val="0"/>
          <w:numId w:val="35"/>
        </w:numPr>
        <w:spacing w:before="60" w:after="60" w:line="240" w:lineRule="auto"/>
        <w:ind w:left="357" w:hanging="357"/>
        <w:jc w:val="both"/>
        <w:rPr>
          <w:lang w:val="en-US"/>
        </w:rPr>
      </w:pPr>
      <w:r w:rsidRPr="003246AC">
        <w:rPr>
          <w:lang w:val="en-US"/>
        </w:rPr>
        <w:t>Switchable materials that</w:t>
      </w:r>
      <w:r>
        <w:rPr>
          <w:lang w:val="en-US"/>
        </w:rPr>
        <w:t xml:space="preserve"> respond</w:t>
      </w:r>
      <w:r w:rsidR="009B2A21">
        <w:rPr>
          <w:lang w:val="en-US"/>
        </w:rPr>
        <w:t xml:space="preserve"> to external stimuli (chemical</w:t>
      </w:r>
      <w:r>
        <w:rPr>
          <w:lang w:val="en-US"/>
        </w:rPr>
        <w:t xml:space="preserve">, </w:t>
      </w:r>
      <w:r w:rsidR="009B2A21">
        <w:rPr>
          <w:lang w:val="en-US"/>
        </w:rPr>
        <w:t>electrical, magnetic)</w:t>
      </w:r>
    </w:p>
    <w:p w14:paraId="51126F80" w14:textId="4587237F" w:rsidR="001131A1" w:rsidRDefault="009B2A21" w:rsidP="00D77A71">
      <w:pPr>
        <w:numPr>
          <w:ilvl w:val="0"/>
          <w:numId w:val="35"/>
        </w:numPr>
        <w:spacing w:before="60" w:after="60" w:line="240" w:lineRule="auto"/>
        <w:ind w:left="357" w:hanging="357"/>
        <w:jc w:val="both"/>
        <w:rPr>
          <w:lang w:val="en-US"/>
        </w:rPr>
      </w:pPr>
      <w:r>
        <w:rPr>
          <w:lang w:val="en-US"/>
        </w:rPr>
        <w:t xml:space="preserve">Surface reactions </w:t>
      </w:r>
      <w:r w:rsidR="001131A1" w:rsidRPr="003246AC">
        <w:rPr>
          <w:lang w:val="en-US"/>
        </w:rPr>
        <w:t>e</w:t>
      </w:r>
      <w:r w:rsidR="001131A1">
        <w:rPr>
          <w:lang w:val="en-US"/>
        </w:rPr>
        <w:t>.g. enzyme catalysis, oxidation</w:t>
      </w:r>
      <w:r w:rsidR="001131A1" w:rsidRPr="003246AC">
        <w:rPr>
          <w:lang w:val="en-US"/>
        </w:rPr>
        <w:t xml:space="preserve">, surface </w:t>
      </w:r>
      <w:proofErr w:type="spellStart"/>
      <w:r w:rsidR="001131A1" w:rsidRPr="003246AC">
        <w:rPr>
          <w:lang w:val="en-US"/>
        </w:rPr>
        <w:t>functionalisation</w:t>
      </w:r>
      <w:proofErr w:type="spellEnd"/>
      <w:r w:rsidR="001131A1" w:rsidRPr="003246AC">
        <w:rPr>
          <w:lang w:val="en-US"/>
        </w:rPr>
        <w:t xml:space="preserve"> etc. </w:t>
      </w:r>
    </w:p>
    <w:p w14:paraId="3B879DEA" w14:textId="35071F47" w:rsidR="003605C8" w:rsidRDefault="003605C8" w:rsidP="00D77A71">
      <w:pPr>
        <w:numPr>
          <w:ilvl w:val="0"/>
          <w:numId w:val="35"/>
        </w:numPr>
        <w:spacing w:before="60" w:after="60" w:line="240" w:lineRule="auto"/>
        <w:ind w:left="357" w:hanging="357"/>
        <w:jc w:val="both"/>
        <w:rPr>
          <w:lang w:val="en-US"/>
        </w:rPr>
      </w:pPr>
      <w:r>
        <w:rPr>
          <w:lang w:val="en-US"/>
        </w:rPr>
        <w:t>High-throughput screening of e.g. biological/medical samples or industrial conditions</w:t>
      </w:r>
    </w:p>
    <w:p w14:paraId="6D47AA9A" w14:textId="4CD8FDD6" w:rsidR="003605C8" w:rsidRPr="001131A1" w:rsidRDefault="00370EF2" w:rsidP="00D77A71">
      <w:pPr>
        <w:numPr>
          <w:ilvl w:val="0"/>
          <w:numId w:val="35"/>
        </w:numPr>
        <w:spacing w:before="60" w:after="60" w:line="240" w:lineRule="auto"/>
        <w:ind w:left="357" w:hanging="357"/>
        <w:jc w:val="both"/>
        <w:rPr>
          <w:lang w:val="en-US"/>
        </w:rPr>
      </w:pPr>
      <w:r>
        <w:rPr>
          <w:lang w:val="en-US"/>
        </w:rPr>
        <w:t>L</w:t>
      </w:r>
      <w:r w:rsidR="003605C8">
        <w:rPr>
          <w:lang w:val="en-US"/>
        </w:rPr>
        <w:t>iquid-liquid interfaces: e.g. heavy metal extraction and oil-recovery processes</w:t>
      </w:r>
    </w:p>
    <w:p w14:paraId="214EA60F" w14:textId="42998F40" w:rsidR="00537878" w:rsidRDefault="001131A1" w:rsidP="001131A1">
      <w:pPr>
        <w:jc w:val="both"/>
      </w:pPr>
      <w:r w:rsidRPr="003246AC">
        <w:t>Time-of-flight (</w:t>
      </w:r>
      <w:proofErr w:type="spellStart"/>
      <w:r w:rsidRPr="003246AC">
        <w:t>tof</w:t>
      </w:r>
      <w:proofErr w:type="spellEnd"/>
      <w:r w:rsidRPr="003246AC">
        <w:t xml:space="preserve">) neutron reflectometry offers the possibility to record a range of Q-values simultaneously, </w:t>
      </w:r>
      <w:r w:rsidR="00370EF2">
        <w:t xml:space="preserve">and </w:t>
      </w:r>
      <w:r w:rsidRPr="003246AC">
        <w:t>determination of both structure and chemical composition as a function of time</w:t>
      </w:r>
      <w:r w:rsidR="00F52BD5">
        <w:t xml:space="preserve"> during such processes</w:t>
      </w:r>
      <w:r w:rsidRPr="003246AC">
        <w:t xml:space="preserve">. The usefulness of </w:t>
      </w:r>
      <w:proofErr w:type="spellStart"/>
      <w:r w:rsidRPr="003246AC">
        <w:t>tof</w:t>
      </w:r>
      <w:proofErr w:type="spellEnd"/>
      <w:r w:rsidRPr="003246AC">
        <w:t>-reflectometry critically depends on the ability to match both the time-resolution and the dynamic Q-range of the measurements to the structural changes investigated. The main challenge for kinetic measurements is to record the full range of interest</w:t>
      </w:r>
      <w:r w:rsidR="00D77A71">
        <w:t xml:space="preserve"> simultaneously without need to move the sample or reconfigure the instrument. </w:t>
      </w:r>
      <w:r w:rsidR="009B2A21">
        <w:t>T</w:t>
      </w:r>
      <w:r w:rsidR="009B2A21" w:rsidRPr="003246AC">
        <w:t>he length scales of interest</w:t>
      </w:r>
      <w:r w:rsidR="009B2A21">
        <w:t xml:space="preserve"> for neutron reflectometry</w:t>
      </w:r>
      <w:r w:rsidR="009B2A21" w:rsidRPr="003246AC">
        <w:t xml:space="preserve"> span 1Å-1000Å, so </w:t>
      </w:r>
      <w:r w:rsidR="00537878">
        <w:t xml:space="preserve">variable </w:t>
      </w:r>
      <w:r w:rsidR="009B2A21">
        <w:t xml:space="preserve">wavelength </w:t>
      </w:r>
      <w:r w:rsidR="009B2A21" w:rsidRPr="003246AC">
        <w:t>resolution options are required</w:t>
      </w:r>
      <w:r w:rsidR="00370EF2">
        <w:t xml:space="preserve">. </w:t>
      </w:r>
      <w:r w:rsidR="009B2A21" w:rsidRPr="003246AC">
        <w:t>For the majority of purposes in specular reflectometry a Q-range of 0.005 – 0.5 Å</w:t>
      </w:r>
      <w:r w:rsidR="009B2A21" w:rsidRPr="003246AC">
        <w:rPr>
          <w:vertAlign w:val="superscript"/>
        </w:rPr>
        <w:t>-1</w:t>
      </w:r>
      <w:r w:rsidR="00537878">
        <w:t xml:space="preserve"> is sufficient, however, for surface diffraction experiments from multilayer samples, access to Q up to 1Å</w:t>
      </w:r>
      <w:r w:rsidR="00D77A71">
        <w:rPr>
          <w:vertAlign w:val="superscript"/>
        </w:rPr>
        <w:t>-1</w:t>
      </w:r>
      <w:r w:rsidR="00537878">
        <w:t xml:space="preserve"> is often required. </w:t>
      </w:r>
      <w:r w:rsidR="003605C8">
        <w:t xml:space="preserve"> Liquid-liquid interfaces and many sample environments such as rheometers </w:t>
      </w:r>
      <w:r w:rsidR="00F52BD5">
        <w:t xml:space="preserve">further </w:t>
      </w:r>
      <w:r w:rsidR="003605C8">
        <w:t>require an inverted beam geometry in which the beam impinges on the interface from below.</w:t>
      </w:r>
    </w:p>
    <w:p w14:paraId="27D259A1" w14:textId="13EE0958" w:rsidR="009B2A21" w:rsidRDefault="00537878" w:rsidP="001131A1">
      <w:pPr>
        <w:jc w:val="both"/>
      </w:pPr>
      <w:r>
        <w:t xml:space="preserve">Off-specular reflectometry and grazing incidence SANS are expected to become mainstream techniques at ESS. GISANS </w:t>
      </w:r>
      <w:r w:rsidR="00D77A71">
        <w:t xml:space="preserve">poses additional requirements on the collimation and detector distance/geometry, with </w:t>
      </w:r>
      <w:proofErr w:type="spellStart"/>
      <w:r w:rsidR="00D77A71">
        <w:t>Qy</w:t>
      </w:r>
      <w:proofErr w:type="spellEnd"/>
      <w:r w:rsidR="00D77A71">
        <w:t xml:space="preserve"> ranges between 10</w:t>
      </w:r>
      <w:r w:rsidR="00D77A71">
        <w:rPr>
          <w:vertAlign w:val="superscript"/>
        </w:rPr>
        <w:t>-4</w:t>
      </w:r>
      <w:r w:rsidR="00D77A71">
        <w:t xml:space="preserve"> and 1 Å</w:t>
      </w:r>
      <w:r w:rsidR="00D77A71">
        <w:rPr>
          <w:vertAlign w:val="superscript"/>
        </w:rPr>
        <w:t>-1</w:t>
      </w:r>
      <w:r w:rsidR="00D77A71">
        <w:t xml:space="preserve"> of interest, and high resolution</w:t>
      </w:r>
      <w:r w:rsidR="003605C8">
        <w:t xml:space="preserve"> is </w:t>
      </w:r>
      <w:r w:rsidR="003605C8">
        <w:lastRenderedPageBreak/>
        <w:t>needed</w:t>
      </w:r>
      <w:r w:rsidR="00D77A71">
        <w:t xml:space="preserve"> (</w:t>
      </w:r>
      <w:proofErr w:type="spellStart"/>
      <w:r w:rsidR="00D77A71">
        <w:t>dλ</w:t>
      </w:r>
      <w:proofErr w:type="spellEnd"/>
      <w:r w:rsidR="00D77A71">
        <w:t>/λ = 1-2%) to control the</w:t>
      </w:r>
      <w:r w:rsidR="003605C8">
        <w:t xml:space="preserve"> neutron</w:t>
      </w:r>
      <w:r w:rsidR="00D77A71">
        <w:t xml:space="preserve"> penetration depth.</w:t>
      </w:r>
      <w:r w:rsidR="003605C8">
        <w:t xml:space="preserve"> Polarisation analysis i</w:t>
      </w:r>
      <w:r w:rsidR="001923A8">
        <w:t>s</w:t>
      </w:r>
      <w:r w:rsidR="003605C8">
        <w:t xml:space="preserve"> typically not required in soft matter experiments, but polarised reflection from magnetic reference layers for magnetic contrast variation is a popular method. </w:t>
      </w:r>
      <w:r w:rsidR="006E0A86">
        <w:t xml:space="preserve"> </w:t>
      </w:r>
    </w:p>
    <w:p w14:paraId="76C450C7" w14:textId="349268CA" w:rsidR="006E0A86" w:rsidRDefault="006E0A86" w:rsidP="006E0A86">
      <w:pPr>
        <w:rPr>
          <w:rFonts w:eastAsia="Cambria"/>
        </w:rPr>
      </w:pPr>
      <w:r>
        <w:rPr>
          <w:rFonts w:eastAsia="Cambria"/>
        </w:rPr>
        <w:t xml:space="preserve">The operational modes supported by FREIA are based on the </w:t>
      </w:r>
      <w:r w:rsidR="00A76CAA">
        <w:rPr>
          <w:rFonts w:eastAsia="Cambria"/>
        </w:rPr>
        <w:t xml:space="preserve">STAP </w:t>
      </w:r>
      <w:r w:rsidR="004316CF">
        <w:rPr>
          <w:rFonts w:eastAsia="Cambria"/>
        </w:rPr>
        <w:t>advice [</w:t>
      </w:r>
      <w:r w:rsidR="00F47F7A">
        <w:rPr>
          <w:rFonts w:eastAsia="Cambria"/>
        </w:rPr>
        <w:t>2]</w:t>
      </w:r>
      <w:r w:rsidR="00A76CAA">
        <w:rPr>
          <w:rFonts w:eastAsia="Cambria"/>
        </w:rPr>
        <w:t xml:space="preserve"> on the </w:t>
      </w:r>
      <w:r>
        <w:rPr>
          <w:rFonts w:eastAsia="Cambria"/>
        </w:rPr>
        <w:t xml:space="preserve">scientific case for the instrument which aims to cover the needs of the soft condensed matter surface science and chemistry, with an emphasis on enabling </w:t>
      </w:r>
      <w:r w:rsidR="00A4066B">
        <w:rPr>
          <w:rFonts w:eastAsia="Cambria"/>
        </w:rPr>
        <w:t xml:space="preserve">high throughput and </w:t>
      </w:r>
      <w:r>
        <w:rPr>
          <w:rFonts w:eastAsia="Cambria"/>
        </w:rPr>
        <w:t xml:space="preserve">fast kinetic measurements that make the best use of the ESS source performance. These experimental </w:t>
      </w:r>
      <w:r w:rsidR="00A4066B">
        <w:rPr>
          <w:rFonts w:eastAsia="Cambria"/>
        </w:rPr>
        <w:t xml:space="preserve">modes </w:t>
      </w:r>
      <w:r>
        <w:rPr>
          <w:rFonts w:eastAsia="Cambria"/>
        </w:rPr>
        <w:t>are:</w:t>
      </w:r>
    </w:p>
    <w:p w14:paraId="645BDBD3" w14:textId="77777777" w:rsidR="006E0A86" w:rsidRDefault="006E0A86" w:rsidP="006E0A86">
      <w:pPr>
        <w:rPr>
          <w:rFonts w:eastAsia="Cambria"/>
        </w:rPr>
      </w:pPr>
      <w:r>
        <w:rPr>
          <w:rFonts w:eastAsia="Cambria"/>
        </w:rPr>
        <w:t xml:space="preserve">I. </w:t>
      </w:r>
      <w:r>
        <w:rPr>
          <w:rFonts w:eastAsia="Cambria"/>
          <w:b/>
        </w:rPr>
        <w:t>High-Intensity</w:t>
      </w:r>
      <w:r>
        <w:rPr>
          <w:rFonts w:eastAsia="Cambria"/>
        </w:rPr>
        <w:t xml:space="preserve"> </w:t>
      </w:r>
      <w:r>
        <w:rPr>
          <w:rFonts w:eastAsia="Cambria"/>
          <w:b/>
        </w:rPr>
        <w:t>Specular and Off-specular Reflection</w:t>
      </w:r>
      <w:r>
        <w:rPr>
          <w:rFonts w:eastAsia="Cambria"/>
        </w:rPr>
        <w:t xml:space="preserve"> from thin films (&lt; 150Å) at </w:t>
      </w:r>
      <w:proofErr w:type="spellStart"/>
      <w:r>
        <w:rPr>
          <w:rFonts w:eastAsia="Cambria"/>
        </w:rPr>
        <w:t>i</w:t>
      </w:r>
      <w:proofErr w:type="spellEnd"/>
      <w:r>
        <w:rPr>
          <w:rFonts w:eastAsia="Cambria"/>
        </w:rPr>
        <w:t>) solid and (ii) liquid interfaces.  Reason: The high ESS source intensity allows high-throughput characterisation of weakly scattering thin films/small samples. This will enable detailed, systematic studies of smaller samples and large chemical/biological and physical parameter spaces.</w:t>
      </w:r>
    </w:p>
    <w:p w14:paraId="330D1F78" w14:textId="77777777" w:rsidR="006E0A86" w:rsidRDefault="006E0A86" w:rsidP="006E0A86">
      <w:pPr>
        <w:rPr>
          <w:rFonts w:eastAsia="Cambria"/>
        </w:rPr>
      </w:pPr>
      <w:r>
        <w:rPr>
          <w:rFonts w:eastAsia="Cambria"/>
        </w:rPr>
        <w:t xml:space="preserve">II. </w:t>
      </w:r>
      <w:r>
        <w:rPr>
          <w:rFonts w:eastAsia="Cambria"/>
          <w:b/>
        </w:rPr>
        <w:t xml:space="preserve">High-resolution Specular and Off-Specular Reflection </w:t>
      </w:r>
      <w:r>
        <w:rPr>
          <w:rFonts w:eastAsia="Cambria"/>
        </w:rPr>
        <w:t xml:space="preserve">from thicker films (150 - 1000Å) at </w:t>
      </w:r>
      <w:proofErr w:type="spellStart"/>
      <w:r>
        <w:rPr>
          <w:rFonts w:eastAsia="Cambria"/>
        </w:rPr>
        <w:t>i</w:t>
      </w:r>
      <w:proofErr w:type="spellEnd"/>
      <w:r>
        <w:rPr>
          <w:rFonts w:eastAsia="Cambria"/>
        </w:rPr>
        <w:t>) solid and (ii)) liquid interfaces.  Reason: The ESS source and long pulse allow pulse-shaping to increase the resolution for investigations of thicker films and complex systems that exhibit structure at multiple length scales.</w:t>
      </w:r>
    </w:p>
    <w:p w14:paraId="197D1510" w14:textId="77777777" w:rsidR="006E0A86" w:rsidRPr="00F21C21" w:rsidRDefault="006E0A86" w:rsidP="006E0A86">
      <w:pPr>
        <w:rPr>
          <w:rFonts w:eastAsia="Cambria"/>
        </w:rPr>
      </w:pPr>
      <w:r>
        <w:rPr>
          <w:rFonts w:eastAsia="Cambria"/>
        </w:rPr>
        <w:t xml:space="preserve">III. </w:t>
      </w:r>
      <w:r>
        <w:rPr>
          <w:rFonts w:eastAsia="Cambria"/>
          <w:b/>
        </w:rPr>
        <w:t>Fast kinetic measurements over a broad simultaneous Q-range</w:t>
      </w:r>
      <w:r>
        <w:rPr>
          <w:rFonts w:eastAsia="Cambria"/>
        </w:rPr>
        <w:t xml:space="preserve"> without moving the sample. Reason: the ESS source intensity allows very fast kinetic measurements (</w:t>
      </w:r>
      <w:proofErr w:type="spellStart"/>
      <w:r>
        <w:rPr>
          <w:rFonts w:eastAsia="Cambria"/>
        </w:rPr>
        <w:t>ms</w:t>
      </w:r>
      <w:proofErr w:type="spellEnd"/>
      <w:r>
        <w:rPr>
          <w:rFonts w:eastAsia="Cambria"/>
        </w:rPr>
        <w:t>-s) over a wide simultaneous Q-range provided. The unique vertical divergence of FREIA will allow measuring three angles of incidence pseudo-simultaneously at this timescale, giving rise to an unprecedented dynamic Q-range (</w:t>
      </w:r>
      <w:proofErr w:type="spellStart"/>
      <w:r>
        <w:rPr>
          <w:rFonts w:eastAsia="Cambria"/>
        </w:rPr>
        <w:t>Qmax</w:t>
      </w:r>
      <w:proofErr w:type="spellEnd"/>
      <w:r>
        <w:rPr>
          <w:rFonts w:eastAsia="Cambria"/>
        </w:rPr>
        <w:t>/</w:t>
      </w:r>
      <w:proofErr w:type="spellStart"/>
      <w:r>
        <w:rPr>
          <w:rFonts w:eastAsia="Cambria"/>
        </w:rPr>
        <w:t>Qmin</w:t>
      </w:r>
      <w:proofErr w:type="spellEnd"/>
      <w:r>
        <w:rPr>
          <w:rFonts w:eastAsia="Cambria"/>
        </w:rPr>
        <w:t xml:space="preserve"> = 70). </w:t>
      </w:r>
    </w:p>
    <w:p w14:paraId="6E9DD1D0" w14:textId="77777777" w:rsidR="006E0A86" w:rsidRPr="00F21C21" w:rsidRDefault="006E0A86" w:rsidP="006E0A86">
      <w:pPr>
        <w:rPr>
          <w:rFonts w:eastAsia="Cambria"/>
          <w:b/>
        </w:rPr>
      </w:pPr>
      <w:r>
        <w:rPr>
          <w:rFonts w:eastAsia="Cambria"/>
        </w:rPr>
        <w:t xml:space="preserve">IV. </w:t>
      </w:r>
      <w:r w:rsidRPr="00985A2F">
        <w:rPr>
          <w:rFonts w:eastAsia="Cambria"/>
          <w:b/>
        </w:rPr>
        <w:t xml:space="preserve">Polarized </w:t>
      </w:r>
      <w:r>
        <w:rPr>
          <w:rFonts w:eastAsia="Cambria"/>
          <w:b/>
        </w:rPr>
        <w:t xml:space="preserve">time-of-flight (TOF) </w:t>
      </w:r>
      <w:r w:rsidRPr="00985A2F">
        <w:rPr>
          <w:rFonts w:eastAsia="Cambria"/>
          <w:b/>
        </w:rPr>
        <w:t xml:space="preserve">neutron </w:t>
      </w:r>
      <w:r>
        <w:rPr>
          <w:rFonts w:eastAsia="Cambria"/>
          <w:b/>
        </w:rPr>
        <w:t>reflection</w:t>
      </w:r>
      <w:r>
        <w:rPr>
          <w:rFonts w:eastAsia="Cambria"/>
        </w:rPr>
        <w:t xml:space="preserve"> for the investigation of magnetic thin films, particularly for use of magnetic contrast variation. Reason: the ESS pulsed source and TOF polarised mode of FREIA enable the use of polarised reflection in kinetic experiments using a broad wavelength band. This will enable the detailed characterisation of hybrid magnetic-soft materials, particularly their formation and interactions in applied systems such as sensors.</w:t>
      </w:r>
    </w:p>
    <w:p w14:paraId="378711F2" w14:textId="24AAE5BC" w:rsidR="006E0A86" w:rsidRPr="00FD470E" w:rsidRDefault="006E0A86" w:rsidP="006E0A86">
      <w:pPr>
        <w:rPr>
          <w:rFonts w:eastAsia="Cambria"/>
        </w:rPr>
      </w:pPr>
      <w:r>
        <w:rPr>
          <w:rFonts w:eastAsia="Cambria"/>
        </w:rPr>
        <w:t xml:space="preserve">V. </w:t>
      </w:r>
      <w:r w:rsidRPr="00FD470E">
        <w:rPr>
          <w:rFonts w:eastAsia="Cambria"/>
          <w:b/>
        </w:rPr>
        <w:t>Inverted Beam Geometry</w:t>
      </w:r>
      <w:r>
        <w:rPr>
          <w:rFonts w:eastAsia="Cambria"/>
        </w:rPr>
        <w:t xml:space="preserve"> for reflection from below the surface in </w:t>
      </w:r>
      <w:proofErr w:type="spellStart"/>
      <w:r>
        <w:rPr>
          <w:rFonts w:eastAsia="Cambria"/>
        </w:rPr>
        <w:t>i</w:t>
      </w:r>
      <w:proofErr w:type="spellEnd"/>
      <w:r>
        <w:rPr>
          <w:rFonts w:eastAsia="Cambria"/>
        </w:rPr>
        <w:t xml:space="preserve">) liquid-liquid and other buried interfaces where beam attenuation can be controlled through selection of the more dense incident medium, ii) in-situ experiments requiring horizontal sample environments or complementary measurements to be performed above the sample surface (e.g. </w:t>
      </w:r>
      <w:proofErr w:type="spellStart"/>
      <w:r>
        <w:rPr>
          <w:rFonts w:eastAsia="Cambria"/>
        </w:rPr>
        <w:t>rheometry</w:t>
      </w:r>
      <w:proofErr w:type="spellEnd"/>
      <w:r>
        <w:rPr>
          <w:rFonts w:eastAsia="Cambria"/>
        </w:rPr>
        <w:t xml:space="preserve">, microscopy, competition between two interfaces/effect of gravity). Reason: The ESS source intensity and the inverted FREIA configuration will allow detailed studies of a wide range of fundamental and applied systems using the full resolution/beam polarisation/collimation options at timescales inaccessible on existing instruments. This will for the first time enable kinetic studies at liquid-liquid interfaces. </w:t>
      </w:r>
    </w:p>
    <w:p w14:paraId="145AB451" w14:textId="5D2F77FD" w:rsidR="006E0A86" w:rsidRPr="00D77A71" w:rsidRDefault="006E0A86" w:rsidP="00F47F7A">
      <w:r>
        <w:rPr>
          <w:rFonts w:eastAsia="Cambria"/>
        </w:rPr>
        <w:t xml:space="preserve">VI. </w:t>
      </w:r>
      <w:r>
        <w:rPr>
          <w:rFonts w:eastAsia="Cambria"/>
          <w:b/>
        </w:rPr>
        <w:t>Grazing Incidence SANS</w:t>
      </w:r>
      <w:r>
        <w:rPr>
          <w:rFonts w:eastAsia="Cambria"/>
        </w:rPr>
        <w:t xml:space="preserve"> from horizontal samples to enable the observation of small angle scattering from 2D thin film structures. Reason: The ESS source intensity makes it possible to observe weak GISANS signals from thin films at experimentally accessible timescales, and the FREIA high-resolution TOF mode (ii) allows the collection of time-resolved GISANS patterns with good control of the neutron penetration depth. This, combined with specular reflection </w:t>
      </w:r>
      <w:r>
        <w:rPr>
          <w:rFonts w:eastAsia="Cambria"/>
        </w:rPr>
        <w:lastRenderedPageBreak/>
        <w:t xml:space="preserve">in the full </w:t>
      </w:r>
      <w:proofErr w:type="spellStart"/>
      <w:r>
        <w:rPr>
          <w:rFonts w:eastAsia="Cambria"/>
        </w:rPr>
        <w:t>Qz</w:t>
      </w:r>
      <w:proofErr w:type="spellEnd"/>
      <w:r>
        <w:rPr>
          <w:rFonts w:eastAsia="Cambria"/>
        </w:rPr>
        <w:t xml:space="preserve">-range will enable depth-sensitive 3D profiling and time-resolved GISANS of complex thin film samples at both liquid and solid interfaces. </w:t>
      </w:r>
    </w:p>
    <w:p w14:paraId="0BCB0132" w14:textId="4B6D2DC8" w:rsidR="00C626CA" w:rsidRDefault="00C626CA" w:rsidP="00C626CA">
      <w:pPr>
        <w:pStyle w:val="Heading2"/>
      </w:pPr>
      <w:bookmarkStart w:id="8" w:name="_Toc325300555"/>
      <w:r>
        <w:t>Requirements</w:t>
      </w:r>
      <w:bookmarkEnd w:id="8"/>
    </w:p>
    <w:p w14:paraId="1B6F06EE" w14:textId="4B3C10FF" w:rsidR="006E0A86" w:rsidRDefault="006E0A86" w:rsidP="006E0A86">
      <w:r>
        <w:t>In order to support the above measurement modes, the following high level design requirements have to be met:</w:t>
      </w:r>
    </w:p>
    <w:p w14:paraId="0D698DAA" w14:textId="5A64ED36" w:rsidR="006E0A86" w:rsidRDefault="006E0A86" w:rsidP="006E0A86">
      <w:r>
        <w:t>1. The central requirement of measuring specular reflectivity from free liquid surfaces without moving the sample</w:t>
      </w:r>
      <w:r w:rsidR="001923A8">
        <w:t xml:space="preserve"> or detector</w:t>
      </w:r>
      <w:r>
        <w:t xml:space="preserve"> leads to the requirement of a vertically focused beam impinging at the sample surface</w:t>
      </w:r>
      <w:r w:rsidR="001923A8">
        <w:t>. (Elliptical guide)</w:t>
      </w:r>
    </w:p>
    <w:p w14:paraId="256C7BE4" w14:textId="608B3013" w:rsidR="006E0A86" w:rsidRDefault="006E0A86" w:rsidP="006E0A86">
      <w:r>
        <w:t xml:space="preserve">2. The requirement of covering the essential Q-range for free liquids with no more than three angles </w:t>
      </w:r>
      <w:r w:rsidR="001923A8">
        <w:t xml:space="preserve">to minimize the time of angle changes and complexity data reduction </w:t>
      </w:r>
      <w:r>
        <w:t xml:space="preserve">dictates the required vertical beam </w:t>
      </w:r>
      <w:r w:rsidR="001923A8">
        <w:t>delivered by the guide (</w:t>
      </w:r>
      <w:r>
        <w:t>divergence, wavelength bandwidth and vertical guide geometry</w:t>
      </w:r>
      <w:r w:rsidR="001923A8">
        <w:t>/m-coating).</w:t>
      </w:r>
    </w:p>
    <w:p w14:paraId="4DD99818" w14:textId="77777777" w:rsidR="006E0A86" w:rsidRDefault="006E0A86" w:rsidP="006E0A86">
      <w:pPr>
        <w:rPr>
          <w:rFonts w:eastAsia="Cambria"/>
        </w:rPr>
      </w:pPr>
      <w:r>
        <w:t xml:space="preserve">3. The requirement to measure </w:t>
      </w:r>
      <w:proofErr w:type="spellStart"/>
      <w:r>
        <w:t>reflectivities</w:t>
      </w:r>
      <w:proofErr w:type="spellEnd"/>
      <w:r>
        <w:t xml:space="preserve"> as low as </w:t>
      </w:r>
      <w:r w:rsidRPr="00EA11B7">
        <w:rPr>
          <w:rFonts w:eastAsia="Cambria"/>
        </w:rPr>
        <w:t>10</w:t>
      </w:r>
      <w:r w:rsidRPr="00EA11B7">
        <w:rPr>
          <w:rFonts w:eastAsia="Cambria"/>
          <w:vertAlign w:val="superscript"/>
        </w:rPr>
        <w:t>-7</w:t>
      </w:r>
      <w:r w:rsidRPr="00EA11B7">
        <w:rPr>
          <w:rFonts w:eastAsia="Cambria"/>
        </w:rPr>
        <w:t xml:space="preserve"> on liquids, and 10</w:t>
      </w:r>
      <w:r w:rsidRPr="00EA11B7">
        <w:rPr>
          <w:rFonts w:eastAsia="Cambria"/>
          <w:vertAlign w:val="superscript"/>
        </w:rPr>
        <w:t xml:space="preserve">-8 </w:t>
      </w:r>
      <w:r>
        <w:rPr>
          <w:rFonts w:eastAsia="Cambria"/>
        </w:rPr>
        <w:t>on solids requires bending out of line of sight twice with efficient transport of 2.5Å neutrons as early as possible, which defines the horizontal guide geometry.</w:t>
      </w:r>
    </w:p>
    <w:p w14:paraId="2FACA863" w14:textId="69201DAB" w:rsidR="006E0A86" w:rsidRDefault="006E0A86" w:rsidP="006E0A86">
      <w:pPr>
        <w:rPr>
          <w:rFonts w:eastAsia="Cambria"/>
        </w:rPr>
      </w:pPr>
      <w:r>
        <w:rPr>
          <w:rFonts w:eastAsia="Cambria"/>
        </w:rPr>
        <w:t>4. The resolution requirements follow from the length scales associated with the scientific case and determine the instrument length/intrinsic resolution as well as the need for a high-resolution option</w:t>
      </w:r>
      <w:r w:rsidR="001923A8">
        <w:rPr>
          <w:rFonts w:eastAsia="Cambria"/>
        </w:rPr>
        <w:t>, which will be used by at least 50% of the experiments</w:t>
      </w:r>
      <w:r>
        <w:rPr>
          <w:rFonts w:eastAsia="Cambria"/>
        </w:rPr>
        <w:t>. The instrument length/WFM pulse length and wavelength band determine the working resolution range for the high-resolution choppers.</w:t>
      </w:r>
    </w:p>
    <w:p w14:paraId="0DC4A560" w14:textId="77777777" w:rsidR="006E0A86" w:rsidRDefault="006E0A86" w:rsidP="006E0A86">
      <w:r>
        <w:rPr>
          <w:rFonts w:eastAsia="Cambria"/>
        </w:rPr>
        <w:t>5. The sample size range is determined by the scientific case.</w:t>
      </w:r>
      <w:r>
        <w:t xml:space="preserve">  </w:t>
      </w:r>
    </w:p>
    <w:p w14:paraId="4C090B52" w14:textId="23AB5C2C" w:rsidR="006E0A86" w:rsidRDefault="006E0A86" w:rsidP="006E0A86">
      <w:r>
        <w:t xml:space="preserve">6. Time-resolved polarized neutron reflectometry requires the same wavelength band as non-polarised operation, which determines the method of polarisation. The requirement that this is an option determines that the polarised </w:t>
      </w:r>
      <w:r w:rsidR="001923A8">
        <w:t xml:space="preserve">mode </w:t>
      </w:r>
      <w:r>
        <w:t>should not change the instrument design and should interfere as little as possible with the unpolarised operation</w:t>
      </w:r>
      <w:r w:rsidR="001923A8">
        <w:t>/performance</w:t>
      </w:r>
      <w:r>
        <w:t xml:space="preserve"> of the instrument.</w:t>
      </w:r>
    </w:p>
    <w:p w14:paraId="12043284" w14:textId="77777777" w:rsidR="006E0A86" w:rsidRDefault="006E0A86" w:rsidP="006E0A86">
      <w:r>
        <w:t>7. The requirement for a GISANS option follows directly from the scientific case, and is determined by the length scales associated with the samples. These determine the resolution of the high-resolution chopper system (to control the penetration depth), the collimation lengths, detector size and distances.</w:t>
      </w:r>
    </w:p>
    <w:p w14:paraId="4612B0BE" w14:textId="30B435F0" w:rsidR="006E0A86" w:rsidRDefault="006E0A86" w:rsidP="006E0A86">
      <w:r>
        <w:t xml:space="preserve">8. The fast shutter system design </w:t>
      </w:r>
      <w:r w:rsidR="001923A8">
        <w:t>is</w:t>
      </w:r>
      <w:r>
        <w:t xml:space="preserve"> defined by the requirement to measure one pulse per angle of incidence, which gives the highest degree of flexibility, and the performance requirements of the shutters in turn define the arrangement of the 3-slit/shutter system. </w:t>
      </w:r>
    </w:p>
    <w:p w14:paraId="47C2CA2A" w14:textId="02AFF2D9" w:rsidR="00FA2B96" w:rsidRDefault="006E0A86" w:rsidP="00FA2B96">
      <w:r>
        <w:t>9. The scientific case determines the types of interfaces and samples to be investigate</w:t>
      </w:r>
      <w:r w:rsidR="00372288">
        <w:t>d</w:t>
      </w:r>
      <w:r>
        <w:t xml:space="preserve"> which leads to a suite of </w:t>
      </w:r>
      <w:r w:rsidR="00372288">
        <w:t xml:space="preserve">specialist, custom made </w:t>
      </w:r>
      <w:r>
        <w:t xml:space="preserve">sample environments. The speed of the measurements implies that a high-level of automation in sample changes is required to </w:t>
      </w:r>
      <w:r w:rsidR="00372288">
        <w:t>match</w:t>
      </w:r>
      <w:r>
        <w:t xml:space="preserve"> the </w:t>
      </w:r>
      <w:r w:rsidR="00372288">
        <w:t>ESS source performance.</w:t>
      </w:r>
    </w:p>
    <w:p w14:paraId="6FCAE858" w14:textId="77777777" w:rsidR="004316CF" w:rsidRPr="006E0A86" w:rsidRDefault="004316CF" w:rsidP="00FA2B96"/>
    <w:p w14:paraId="399EEE5F" w14:textId="330418B8" w:rsidR="00FA2B96" w:rsidRPr="00FA2B96" w:rsidRDefault="00FA2B96" w:rsidP="00FA2B96">
      <w:pPr>
        <w:rPr>
          <w:rFonts w:eastAsia="Cambria"/>
          <w:b/>
        </w:rPr>
      </w:pPr>
      <w:r w:rsidRPr="00812B82">
        <w:rPr>
          <w:rFonts w:eastAsia="Cambria"/>
          <w:b/>
        </w:rPr>
        <w:lastRenderedPageBreak/>
        <w:t xml:space="preserve">Correspondingly the high level </w:t>
      </w:r>
      <w:r w:rsidR="006E0A86">
        <w:rPr>
          <w:rFonts w:eastAsia="Cambria"/>
          <w:b/>
        </w:rPr>
        <w:t xml:space="preserve">scientific </w:t>
      </w:r>
      <w:r w:rsidRPr="00812B82">
        <w:rPr>
          <w:rFonts w:eastAsia="Cambria"/>
          <w:b/>
        </w:rPr>
        <w:t xml:space="preserve">requirements </w:t>
      </w:r>
      <w:r>
        <w:rPr>
          <w:rFonts w:eastAsia="Cambria"/>
          <w:b/>
        </w:rPr>
        <w:t xml:space="preserve">for FREIA </w:t>
      </w:r>
      <w:r w:rsidRPr="00812B82">
        <w:rPr>
          <w:rFonts w:eastAsia="Cambria"/>
          <w:b/>
        </w:rPr>
        <w:t>are:</w:t>
      </w:r>
    </w:p>
    <w:p w14:paraId="056B41B0" w14:textId="0195BC86" w:rsidR="00CF2400" w:rsidRPr="00CD6906" w:rsidRDefault="00CF2400" w:rsidP="00215F25">
      <w:pPr>
        <w:pStyle w:val="ListParagraph"/>
        <w:numPr>
          <w:ilvl w:val="0"/>
          <w:numId w:val="36"/>
        </w:numPr>
        <w:spacing w:before="120" w:after="120"/>
        <w:ind w:left="714" w:hanging="357"/>
        <w:rPr>
          <w:rFonts w:eastAsia="Cambria"/>
          <w:lang w:val="en-AU"/>
        </w:rPr>
      </w:pPr>
      <w:r w:rsidRPr="00CD6906">
        <w:rPr>
          <w:rFonts w:eastAsia="Cambria"/>
          <w:lang w:val="en-AU"/>
        </w:rPr>
        <w:t xml:space="preserve">The instrument shall be capable of measuring specular reflection on free liquid surfaces without moving the sample or detector between </w:t>
      </w:r>
      <w:proofErr w:type="spellStart"/>
      <w:r w:rsidRPr="00CD6906">
        <w:rPr>
          <w:rFonts w:eastAsia="Cambria"/>
          <w:lang w:val="en-AU"/>
        </w:rPr>
        <w:t>Qmin</w:t>
      </w:r>
      <w:proofErr w:type="spellEnd"/>
      <w:r w:rsidRPr="00CD6906">
        <w:rPr>
          <w:rFonts w:eastAsia="Cambria"/>
          <w:lang w:val="en-AU"/>
        </w:rPr>
        <w:t xml:space="preserve"> = 0.0035 Å</w:t>
      </w:r>
      <w:r w:rsidRPr="00CD6906">
        <w:rPr>
          <w:rFonts w:eastAsia="Cambria"/>
          <w:vertAlign w:val="superscript"/>
          <w:lang w:val="en-AU"/>
        </w:rPr>
        <w:t>-1</w:t>
      </w:r>
      <w:r w:rsidR="00CD6906">
        <w:rPr>
          <w:rFonts w:eastAsia="Cambria"/>
          <w:lang w:val="en-AU"/>
        </w:rPr>
        <w:t xml:space="preserve"> and </w:t>
      </w:r>
      <w:proofErr w:type="spellStart"/>
      <w:r w:rsidRPr="00CD6906">
        <w:rPr>
          <w:rFonts w:eastAsia="Cambria"/>
          <w:lang w:val="en-AU"/>
        </w:rPr>
        <w:t>Qmax</w:t>
      </w:r>
      <w:proofErr w:type="spellEnd"/>
      <w:r w:rsidRPr="00CD6906">
        <w:rPr>
          <w:rFonts w:eastAsia="Cambria"/>
          <w:lang w:val="en-AU"/>
        </w:rPr>
        <w:t xml:space="preserve"> = 0.44 Å</w:t>
      </w:r>
      <w:r w:rsidRPr="00CD6906">
        <w:rPr>
          <w:rFonts w:eastAsia="Cambria"/>
          <w:vertAlign w:val="superscript"/>
          <w:lang w:val="en-AU"/>
        </w:rPr>
        <w:t>-1</w:t>
      </w:r>
      <w:r w:rsidRPr="00CD6906">
        <w:rPr>
          <w:rFonts w:eastAsia="Cambria"/>
          <w:lang w:val="en-AU"/>
        </w:rPr>
        <w:t xml:space="preserve">.  </w:t>
      </w:r>
    </w:p>
    <w:p w14:paraId="05D08B2A" w14:textId="3D114528" w:rsidR="00CF2400" w:rsidRDefault="00CF2400" w:rsidP="00215F25">
      <w:pPr>
        <w:pStyle w:val="ListParagraph"/>
        <w:numPr>
          <w:ilvl w:val="0"/>
          <w:numId w:val="36"/>
        </w:numPr>
        <w:spacing w:before="120" w:after="120"/>
        <w:ind w:left="714" w:hanging="357"/>
        <w:rPr>
          <w:rFonts w:eastAsia="Cambria"/>
          <w:lang w:val="en-AU"/>
        </w:rPr>
      </w:pPr>
      <w:r w:rsidRPr="00CD6906">
        <w:rPr>
          <w:rFonts w:eastAsia="Cambria"/>
          <w:lang w:val="en-AU"/>
        </w:rPr>
        <w:t xml:space="preserve">The instrument shall be capable of measuring specular reflection from solid samples in the range of </w:t>
      </w:r>
      <w:proofErr w:type="spellStart"/>
      <w:r w:rsidRPr="00CD6906">
        <w:rPr>
          <w:rFonts w:eastAsia="Cambria"/>
          <w:lang w:val="en-AU"/>
        </w:rPr>
        <w:t>Qmin</w:t>
      </w:r>
      <w:proofErr w:type="spellEnd"/>
      <w:r w:rsidRPr="00CD6906">
        <w:rPr>
          <w:rFonts w:eastAsia="Cambria"/>
          <w:lang w:val="en-AU"/>
        </w:rPr>
        <w:t xml:space="preserve"> = 0.005  and </w:t>
      </w:r>
      <w:proofErr w:type="spellStart"/>
      <w:r w:rsidRPr="00CD6906">
        <w:rPr>
          <w:rFonts w:eastAsia="Cambria"/>
          <w:lang w:val="en-AU"/>
        </w:rPr>
        <w:t>Qmax</w:t>
      </w:r>
      <w:proofErr w:type="spellEnd"/>
      <w:r w:rsidRPr="00CD6906">
        <w:rPr>
          <w:rFonts w:eastAsia="Cambria"/>
          <w:lang w:val="en-AU"/>
        </w:rPr>
        <w:t xml:space="preserve"> = 1Å</w:t>
      </w:r>
      <w:r w:rsidRPr="00CD6906">
        <w:rPr>
          <w:rFonts w:eastAsia="Cambria"/>
          <w:vertAlign w:val="superscript"/>
          <w:lang w:val="en-AU"/>
        </w:rPr>
        <w:t>-1</w:t>
      </w:r>
      <w:r w:rsidRPr="00CD6906">
        <w:rPr>
          <w:rFonts w:eastAsia="Cambria"/>
          <w:lang w:val="en-AU"/>
        </w:rPr>
        <w:t xml:space="preserve"> </w:t>
      </w:r>
    </w:p>
    <w:p w14:paraId="3E50C174" w14:textId="4BCC8F06" w:rsidR="00CD6906" w:rsidRPr="00CD6906" w:rsidRDefault="00CD6906" w:rsidP="00215F25">
      <w:pPr>
        <w:pStyle w:val="ListParagraph"/>
        <w:numPr>
          <w:ilvl w:val="0"/>
          <w:numId w:val="36"/>
        </w:numPr>
        <w:spacing w:before="120" w:after="120"/>
        <w:ind w:left="714" w:hanging="357"/>
        <w:rPr>
          <w:rFonts w:eastAsia="Cambria"/>
          <w:lang w:val="en-US"/>
        </w:rPr>
      </w:pPr>
      <w:r w:rsidRPr="00CD6906">
        <w:rPr>
          <w:rFonts w:eastAsia="Cambria"/>
          <w:lang w:val="en-AU"/>
        </w:rPr>
        <w:t>The instrument shall allow the illuminatio</w:t>
      </w:r>
      <w:r w:rsidR="00197CE4">
        <w:rPr>
          <w:rFonts w:eastAsia="Cambria"/>
          <w:lang w:val="en-AU"/>
        </w:rPr>
        <w:t xml:space="preserve">n of horizontal sample areas </w:t>
      </w:r>
      <w:r w:rsidRPr="00CD6906">
        <w:rPr>
          <w:rFonts w:eastAsia="Cambria"/>
          <w:lang w:val="en-AU"/>
        </w:rPr>
        <w:t>between 1cm(x) x 1cm(l) and 4cm (w) x 8cm (l).</w:t>
      </w:r>
    </w:p>
    <w:p w14:paraId="41DFF1CB" w14:textId="77777777" w:rsidR="00197CE4" w:rsidRPr="00CD6906" w:rsidRDefault="00197CE4" w:rsidP="00215F25">
      <w:pPr>
        <w:pStyle w:val="ListParagraph"/>
        <w:numPr>
          <w:ilvl w:val="0"/>
          <w:numId w:val="36"/>
        </w:numPr>
        <w:spacing w:before="120" w:after="120"/>
        <w:ind w:left="714" w:hanging="357"/>
        <w:rPr>
          <w:rFonts w:eastAsia="Cambria"/>
          <w:lang w:val="en-AU"/>
        </w:rPr>
      </w:pPr>
      <w:r w:rsidRPr="00CD6906">
        <w:rPr>
          <w:rFonts w:eastAsia="Cambria"/>
          <w:lang w:val="en-AU"/>
        </w:rPr>
        <w:t xml:space="preserve">The instrument shall be capable of providing a minimum angular resolution of </w:t>
      </w:r>
      <w:proofErr w:type="spellStart"/>
      <w:r w:rsidRPr="00CD6906">
        <w:rPr>
          <w:rFonts w:eastAsia="Cambria"/>
          <w:lang w:val="en-AU"/>
        </w:rPr>
        <w:t>dθ</w:t>
      </w:r>
      <w:proofErr w:type="spellEnd"/>
      <w:r w:rsidRPr="00CD6906">
        <w:rPr>
          <w:rFonts w:eastAsia="Cambria"/>
          <w:lang w:val="en-AU"/>
        </w:rPr>
        <w:t xml:space="preserve"> = 0.01°.</w:t>
      </w:r>
    </w:p>
    <w:p w14:paraId="4E0DD3E7" w14:textId="77777777" w:rsidR="00197CE4" w:rsidRPr="00CD6906" w:rsidRDefault="00197CE4" w:rsidP="00215F25">
      <w:pPr>
        <w:pStyle w:val="ListParagraph"/>
        <w:numPr>
          <w:ilvl w:val="0"/>
          <w:numId w:val="36"/>
        </w:numPr>
        <w:spacing w:before="120" w:after="120"/>
        <w:ind w:left="714" w:hanging="357"/>
        <w:rPr>
          <w:rFonts w:eastAsia="Cambria"/>
          <w:lang w:val="en-US"/>
        </w:rPr>
      </w:pPr>
      <w:r w:rsidRPr="00CD6906">
        <w:rPr>
          <w:rFonts w:eastAsia="Cambria"/>
          <w:lang w:val="en-AU"/>
        </w:rPr>
        <w:t xml:space="preserve">The instrument shall have a minimum wavelength band </w:t>
      </w:r>
      <w:proofErr w:type="spellStart"/>
      <w:r w:rsidRPr="00CD6906">
        <w:rPr>
          <w:rFonts w:eastAsia="Cambria"/>
          <w:lang w:val="en-AU"/>
        </w:rPr>
        <w:t>Δλ</w:t>
      </w:r>
      <w:proofErr w:type="spellEnd"/>
      <w:r w:rsidRPr="00CD6906">
        <w:rPr>
          <w:rFonts w:eastAsia="Cambria"/>
          <w:lang w:val="en-AU"/>
        </w:rPr>
        <w:t xml:space="preserve"> of 7Å without frame-overlap.</w:t>
      </w:r>
    </w:p>
    <w:p w14:paraId="0387280D" w14:textId="77777777" w:rsidR="00197CE4" w:rsidRPr="00CD6906" w:rsidRDefault="00197CE4" w:rsidP="00215F25">
      <w:pPr>
        <w:pStyle w:val="ListParagraph"/>
        <w:numPr>
          <w:ilvl w:val="0"/>
          <w:numId w:val="36"/>
        </w:numPr>
        <w:spacing w:before="120" w:after="120"/>
        <w:ind w:left="714" w:hanging="357"/>
        <w:rPr>
          <w:rFonts w:eastAsia="Cambria"/>
          <w:lang w:val="en-US"/>
        </w:rPr>
      </w:pPr>
      <w:r w:rsidRPr="00CD6906">
        <w:rPr>
          <w:rFonts w:eastAsia="Cambria"/>
          <w:lang w:val="en-AU"/>
        </w:rPr>
        <w:t xml:space="preserve">The instrument shall have a maximum wavelength resolution </w:t>
      </w:r>
      <w:proofErr w:type="spellStart"/>
      <w:r w:rsidRPr="00CD6906">
        <w:rPr>
          <w:rFonts w:eastAsia="Cambria"/>
          <w:lang w:val="en-AU"/>
        </w:rPr>
        <w:t>δλ</w:t>
      </w:r>
      <w:proofErr w:type="spellEnd"/>
      <w:r w:rsidRPr="00CD6906">
        <w:rPr>
          <w:rFonts w:eastAsia="Cambria"/>
          <w:lang w:val="en-AU"/>
        </w:rPr>
        <w:t xml:space="preserve">/λ  = 10.5% </w:t>
      </w:r>
      <w:proofErr w:type="spellStart"/>
      <w:r w:rsidRPr="00CD6906">
        <w:rPr>
          <w:rFonts w:eastAsia="Cambria"/>
          <w:lang w:val="en-AU"/>
        </w:rPr>
        <w:t>fwhm</w:t>
      </w:r>
      <w:proofErr w:type="spellEnd"/>
    </w:p>
    <w:p w14:paraId="7F997CAC" w14:textId="2F2EA374" w:rsidR="00CD6906" w:rsidRPr="00197CE4" w:rsidRDefault="00197CE4" w:rsidP="00215F25">
      <w:pPr>
        <w:pStyle w:val="ListParagraph"/>
        <w:numPr>
          <w:ilvl w:val="0"/>
          <w:numId w:val="36"/>
        </w:numPr>
        <w:spacing w:before="120" w:after="120"/>
        <w:ind w:left="714" w:hanging="357"/>
        <w:rPr>
          <w:rFonts w:eastAsia="Cambria"/>
          <w:lang w:val="en-US"/>
        </w:rPr>
      </w:pPr>
      <w:r w:rsidRPr="00CD6906">
        <w:rPr>
          <w:rFonts w:eastAsia="Cambria"/>
          <w:lang w:val="en-AU"/>
        </w:rPr>
        <w:t xml:space="preserve">The instrument shall have a high resolution option with </w:t>
      </w:r>
      <w:proofErr w:type="spellStart"/>
      <w:r w:rsidRPr="00CD6906">
        <w:rPr>
          <w:rFonts w:eastAsia="Cambria"/>
          <w:lang w:val="en-AU"/>
        </w:rPr>
        <w:t>δλ</w:t>
      </w:r>
      <w:proofErr w:type="spellEnd"/>
      <w:r w:rsidRPr="00CD6906">
        <w:rPr>
          <w:rFonts w:eastAsia="Cambria"/>
          <w:lang w:val="en-AU"/>
        </w:rPr>
        <w:t xml:space="preserve">/λ  = 1.5% </w:t>
      </w:r>
      <w:proofErr w:type="spellStart"/>
      <w:r w:rsidRPr="00CD6906">
        <w:rPr>
          <w:rFonts w:eastAsia="Cambria"/>
          <w:lang w:val="en-AU"/>
        </w:rPr>
        <w:t>fwhm</w:t>
      </w:r>
      <w:proofErr w:type="spellEnd"/>
    </w:p>
    <w:p w14:paraId="3300C0E5" w14:textId="0246C38A" w:rsidR="00197CE4" w:rsidRPr="00197CE4" w:rsidRDefault="00197CE4" w:rsidP="00215F25">
      <w:pPr>
        <w:pStyle w:val="ListParagraph"/>
        <w:numPr>
          <w:ilvl w:val="0"/>
          <w:numId w:val="36"/>
        </w:numPr>
        <w:spacing w:before="120" w:after="120"/>
        <w:ind w:left="714" w:hanging="357"/>
        <w:rPr>
          <w:rFonts w:eastAsia="Cambria"/>
          <w:lang w:val="en-US"/>
        </w:rPr>
      </w:pPr>
      <w:r w:rsidRPr="00CD6906">
        <w:rPr>
          <w:rFonts w:eastAsia="Cambria"/>
          <w:lang w:val="en-AU"/>
        </w:rPr>
        <w:t>The instrument shall provide essential temperature-controlled sample environments for liquid and solid samples and mechanisms for changing samples automatically.</w:t>
      </w:r>
    </w:p>
    <w:p w14:paraId="6C286D43" w14:textId="6EF1B401" w:rsidR="00197CE4" w:rsidRPr="00197CE4" w:rsidRDefault="00197CE4" w:rsidP="00215F25">
      <w:pPr>
        <w:pStyle w:val="ListParagraph"/>
        <w:numPr>
          <w:ilvl w:val="0"/>
          <w:numId w:val="36"/>
        </w:numPr>
        <w:spacing w:before="120" w:after="120"/>
        <w:ind w:left="714" w:hanging="357"/>
        <w:rPr>
          <w:rFonts w:eastAsia="Cambria"/>
          <w:lang w:val="en-US"/>
        </w:rPr>
      </w:pPr>
      <w:r w:rsidRPr="00CD6906">
        <w:rPr>
          <w:rFonts w:eastAsia="Cambria"/>
          <w:lang w:val="en-AU"/>
        </w:rPr>
        <w:t xml:space="preserve">The instrument shall be able to skip every second source pulse (pulse-skipping) </w:t>
      </w:r>
    </w:p>
    <w:p w14:paraId="379763B5" w14:textId="01B619EA" w:rsidR="00197CE4" w:rsidRPr="00197CE4" w:rsidRDefault="00197CE4" w:rsidP="00215F25">
      <w:pPr>
        <w:pStyle w:val="ListParagraph"/>
        <w:numPr>
          <w:ilvl w:val="0"/>
          <w:numId w:val="36"/>
        </w:numPr>
        <w:spacing w:before="120" w:after="120"/>
        <w:ind w:left="714" w:hanging="357"/>
        <w:rPr>
          <w:rFonts w:eastAsia="Cambria"/>
          <w:lang w:val="en-US"/>
        </w:rPr>
      </w:pPr>
      <w:r w:rsidRPr="00CD6906">
        <w:rPr>
          <w:rFonts w:eastAsia="Cambria"/>
          <w:lang w:val="en-AU"/>
        </w:rPr>
        <w:t>The instrument shall allow fast collimation changes for kinetic experiments</w:t>
      </w:r>
    </w:p>
    <w:p w14:paraId="45B9B4EA" w14:textId="5BC6D2A7" w:rsidR="00CD6906" w:rsidRPr="00197CE4" w:rsidRDefault="00CD6906" w:rsidP="00215F25">
      <w:pPr>
        <w:pStyle w:val="ListParagraph"/>
        <w:numPr>
          <w:ilvl w:val="0"/>
          <w:numId w:val="36"/>
        </w:numPr>
        <w:spacing w:before="120" w:after="120"/>
        <w:ind w:left="714" w:hanging="357"/>
        <w:rPr>
          <w:rFonts w:eastAsia="Cambria"/>
          <w:lang w:val="en-AU"/>
        </w:rPr>
      </w:pPr>
      <w:r w:rsidRPr="00CD6906">
        <w:rPr>
          <w:rFonts w:eastAsia="Cambria"/>
          <w:lang w:val="en-AU"/>
        </w:rPr>
        <w:t xml:space="preserve">The instrument shall </w:t>
      </w:r>
      <w:r w:rsidR="00215F25">
        <w:rPr>
          <w:rFonts w:eastAsia="Cambria"/>
          <w:lang w:val="en-AU"/>
        </w:rPr>
        <w:t xml:space="preserve">be able </w:t>
      </w:r>
      <w:r w:rsidRPr="00CD6906">
        <w:rPr>
          <w:rFonts w:eastAsia="Cambria"/>
          <w:lang w:val="en-AU"/>
        </w:rPr>
        <w:t>to measure specular reflection from below the sample interface up to Q = 0.2Å</w:t>
      </w:r>
      <w:r w:rsidRPr="00CD6906">
        <w:rPr>
          <w:rFonts w:eastAsia="Cambria"/>
          <w:vertAlign w:val="superscript"/>
          <w:lang w:val="en-AU"/>
        </w:rPr>
        <w:t>-1</w:t>
      </w:r>
    </w:p>
    <w:p w14:paraId="7F45BB25" w14:textId="2036285B" w:rsidR="00197CE4" w:rsidRPr="00197CE4" w:rsidRDefault="00197CE4" w:rsidP="00215F25">
      <w:pPr>
        <w:pStyle w:val="ListParagraph"/>
        <w:numPr>
          <w:ilvl w:val="0"/>
          <w:numId w:val="36"/>
        </w:numPr>
        <w:spacing w:before="120" w:after="120"/>
        <w:ind w:left="714" w:hanging="357"/>
        <w:rPr>
          <w:rFonts w:eastAsia="Cambria"/>
          <w:lang w:val="en-US"/>
        </w:rPr>
      </w:pPr>
      <w:r w:rsidRPr="00CD6906">
        <w:rPr>
          <w:rFonts w:eastAsia="Cambria"/>
          <w:lang w:val="en-AU"/>
        </w:rPr>
        <w:t>The instrument shall be able to polarise the full wavelength band</w:t>
      </w:r>
      <w:r w:rsidR="00215F25">
        <w:rPr>
          <w:rFonts w:eastAsia="Cambria"/>
          <w:lang w:val="en-AU"/>
        </w:rPr>
        <w:t xml:space="preserve"> </w:t>
      </w:r>
      <w:r w:rsidR="00215F25" w:rsidRPr="00CD6906">
        <w:rPr>
          <w:rFonts w:eastAsia="Cambria"/>
          <w:lang w:val="en-AU"/>
        </w:rPr>
        <w:t>of 7Å</w:t>
      </w:r>
      <w:r w:rsidR="00215F25">
        <w:rPr>
          <w:rFonts w:eastAsia="Cambria"/>
          <w:lang w:val="en-AU"/>
        </w:rPr>
        <w:t>.</w:t>
      </w:r>
    </w:p>
    <w:p w14:paraId="0C9DF4C2" w14:textId="544A2A1E" w:rsidR="00CF2400" w:rsidRPr="00CD6906" w:rsidRDefault="00CF2400" w:rsidP="00215F25">
      <w:pPr>
        <w:pStyle w:val="ListParagraph"/>
        <w:numPr>
          <w:ilvl w:val="0"/>
          <w:numId w:val="36"/>
        </w:numPr>
        <w:spacing w:before="120" w:after="120"/>
        <w:ind w:left="714" w:hanging="357"/>
        <w:rPr>
          <w:rFonts w:eastAsia="Cambria"/>
          <w:lang w:val="en-US"/>
        </w:rPr>
      </w:pPr>
      <w:r w:rsidRPr="00CD6906">
        <w:rPr>
          <w:rFonts w:eastAsia="Cambria"/>
          <w:lang w:val="en-AU"/>
        </w:rPr>
        <w:t>The instrument shall provide a GISANS option for horizontal samples that is capable of detecting length scales of up to 190nm with resolution δ</w:t>
      </w:r>
      <w:proofErr w:type="spellStart"/>
      <w:r w:rsidRPr="00CD6906">
        <w:rPr>
          <w:color w:val="595959"/>
        </w:rPr>
        <w:t>Qy</w:t>
      </w:r>
      <w:proofErr w:type="spellEnd"/>
      <w:r w:rsidRPr="00CD6906">
        <w:rPr>
          <w:color w:val="595959"/>
        </w:rPr>
        <w:t>/</w:t>
      </w:r>
      <w:proofErr w:type="spellStart"/>
      <w:r w:rsidRPr="00CD6906">
        <w:rPr>
          <w:color w:val="595959"/>
        </w:rPr>
        <w:t>Qy</w:t>
      </w:r>
      <w:proofErr w:type="spellEnd"/>
      <w:r w:rsidRPr="00CD6906">
        <w:rPr>
          <w:color w:val="595959"/>
        </w:rPr>
        <w:t xml:space="preserve"> </w:t>
      </w:r>
      <w:r w:rsidR="00CD6906" w:rsidRPr="00CD6906">
        <w:rPr>
          <w:rFonts w:eastAsia="Cambria"/>
          <w:lang w:val="en-AU"/>
        </w:rPr>
        <w:t>=</w:t>
      </w:r>
      <w:r w:rsidRPr="00CD6906">
        <w:rPr>
          <w:rFonts w:eastAsia="Cambria"/>
          <w:lang w:val="en-AU"/>
        </w:rPr>
        <w:t xml:space="preserve"> 5%. </w:t>
      </w:r>
    </w:p>
    <w:p w14:paraId="1714E6A6" w14:textId="5509B6E9" w:rsidR="00C626CA" w:rsidRPr="00C626CA" w:rsidRDefault="00C626CA" w:rsidP="00C626CA">
      <w:pPr>
        <w:pStyle w:val="Heading2"/>
      </w:pPr>
      <w:bookmarkStart w:id="9" w:name="_Toc325300556"/>
      <w:r>
        <w:t>Configuration options</w:t>
      </w:r>
      <w:bookmarkEnd w:id="9"/>
    </w:p>
    <w:p w14:paraId="6A6BBE9F" w14:textId="77777777" w:rsidR="00C626CA" w:rsidRDefault="00C626CA" w:rsidP="00207194">
      <w:r>
        <w:t xml:space="preserve">Three configuration options are presented: </w:t>
      </w:r>
    </w:p>
    <w:p w14:paraId="73D8FA2B" w14:textId="3FD3FE7E" w:rsidR="00C626CA" w:rsidRDefault="00C626CA" w:rsidP="00C626CA">
      <w:pPr>
        <w:pStyle w:val="ListParagraph"/>
        <w:numPr>
          <w:ilvl w:val="0"/>
          <w:numId w:val="30"/>
        </w:numPr>
      </w:pPr>
      <w:r w:rsidRPr="00F47F7A">
        <w:rPr>
          <w:u w:val="single"/>
        </w:rPr>
        <w:t>A configuration that is within cost category A (9M€).</w:t>
      </w:r>
      <w:r>
        <w:t xml:space="preserve"> The aim was to meet the cost category</w:t>
      </w:r>
      <w:r w:rsidR="00E31476">
        <w:t xml:space="preserve"> with 10% contingency</w:t>
      </w:r>
      <w:r w:rsidR="00A76CAA">
        <w:t xml:space="preserve"> and in order to do </w:t>
      </w:r>
      <w:proofErr w:type="gramStart"/>
      <w:r w:rsidR="00A76CAA">
        <w:t>so,</w:t>
      </w:r>
      <w:proofErr w:type="gramEnd"/>
      <w:r w:rsidR="00A76CAA">
        <w:t xml:space="preserve"> all components not required for safely delivering a beam of neutrons to the sample location were removed</w:t>
      </w:r>
      <w:r>
        <w:t>.</w:t>
      </w:r>
      <w:r w:rsidR="00A76CAA">
        <w:t xml:space="preserve"> This configuration is not functional as a reflectometer and not upgradable to Option 2 or 3.</w:t>
      </w:r>
      <w:r w:rsidR="00E31476">
        <w:t xml:space="preserve"> </w:t>
      </w:r>
      <w:proofErr w:type="gramStart"/>
      <w:r w:rsidR="00E31476" w:rsidRPr="00F47F7A">
        <w:rPr>
          <w:b/>
        </w:rPr>
        <w:t>Cost :</w:t>
      </w:r>
      <w:proofErr w:type="gramEnd"/>
      <w:r w:rsidR="00E31476" w:rsidRPr="00F47F7A">
        <w:rPr>
          <w:b/>
        </w:rPr>
        <w:t xml:space="preserve"> 8.1</w:t>
      </w:r>
      <w:r w:rsidR="00761188" w:rsidRPr="00F47F7A">
        <w:rPr>
          <w:b/>
        </w:rPr>
        <w:t xml:space="preserve"> M€</w:t>
      </w:r>
      <w:r w:rsidR="00E31476" w:rsidRPr="00F47F7A">
        <w:rPr>
          <w:b/>
        </w:rPr>
        <w:t xml:space="preserve"> + 0.9M€ contingency</w:t>
      </w:r>
      <w:r w:rsidR="00A76CAA" w:rsidRPr="00F47F7A">
        <w:rPr>
          <w:b/>
        </w:rPr>
        <w:t>.</w:t>
      </w:r>
      <w:r w:rsidR="00A76CAA">
        <w:t xml:space="preserve"> </w:t>
      </w:r>
    </w:p>
    <w:p w14:paraId="169CD4B0" w14:textId="6FA5E1BD" w:rsidR="00C626CA" w:rsidRDefault="00C626CA" w:rsidP="00C626CA">
      <w:pPr>
        <w:pStyle w:val="ListParagraph"/>
        <w:numPr>
          <w:ilvl w:val="0"/>
          <w:numId w:val="30"/>
        </w:numPr>
      </w:pPr>
      <w:r w:rsidRPr="00F47F7A">
        <w:rPr>
          <w:u w:val="single"/>
        </w:rPr>
        <w:t>A configuration that meet</w:t>
      </w:r>
      <w:r w:rsidR="00BE25B6" w:rsidRPr="00F47F7A">
        <w:rPr>
          <w:u w:val="single"/>
        </w:rPr>
        <w:t>s</w:t>
      </w:r>
      <w:r w:rsidRPr="00F47F7A">
        <w:rPr>
          <w:u w:val="single"/>
        </w:rPr>
        <w:t xml:space="preserve"> </w:t>
      </w:r>
      <w:r w:rsidR="00BE25B6" w:rsidRPr="00F47F7A">
        <w:rPr>
          <w:u w:val="single"/>
        </w:rPr>
        <w:t xml:space="preserve">the </w:t>
      </w:r>
      <w:r w:rsidRPr="00F47F7A">
        <w:rPr>
          <w:u w:val="single"/>
        </w:rPr>
        <w:t xml:space="preserve">scientific requirements </w:t>
      </w:r>
      <w:r w:rsidR="00E31476" w:rsidRPr="00F47F7A">
        <w:rPr>
          <w:u w:val="single"/>
        </w:rPr>
        <w:t>for specular and off-specular reflectometry</w:t>
      </w:r>
      <w:r w:rsidR="00E31476">
        <w:t xml:space="preserve"> </w:t>
      </w:r>
      <w:r>
        <w:t>at reasonable performance</w:t>
      </w:r>
      <w:r w:rsidR="00A76CAA">
        <w:t xml:space="preserve">, following the advice of the reflectometry </w:t>
      </w:r>
      <w:proofErr w:type="gramStart"/>
      <w:r w:rsidR="00A76CAA">
        <w:t>STAP</w:t>
      </w:r>
      <w:r w:rsidR="00F47F7A">
        <w:t>[</w:t>
      </w:r>
      <w:proofErr w:type="gramEnd"/>
      <w:r w:rsidR="00F47F7A">
        <w:t>2]</w:t>
      </w:r>
      <w:r>
        <w:t>. The aim was a world class instrument</w:t>
      </w:r>
      <w:r w:rsidR="00D84205">
        <w:t xml:space="preserve"> that is upgradable to the full scope</w:t>
      </w:r>
      <w:r>
        <w:t>.</w:t>
      </w:r>
      <w:r w:rsidR="00FF585C">
        <w:t xml:space="preserve"> </w:t>
      </w:r>
      <w:proofErr w:type="gramStart"/>
      <w:r w:rsidR="00FF585C" w:rsidRPr="00F47F7A">
        <w:rPr>
          <w:b/>
        </w:rPr>
        <w:t>Cost :</w:t>
      </w:r>
      <w:proofErr w:type="gramEnd"/>
      <w:r w:rsidR="00FF585C" w:rsidRPr="00F47F7A">
        <w:rPr>
          <w:b/>
        </w:rPr>
        <w:t xml:space="preserve"> </w:t>
      </w:r>
      <w:r w:rsidR="004D345E" w:rsidRPr="00F47F7A">
        <w:rPr>
          <w:b/>
        </w:rPr>
        <w:t>1</w:t>
      </w:r>
      <w:r w:rsidR="0054539A" w:rsidRPr="00F47F7A">
        <w:rPr>
          <w:b/>
        </w:rPr>
        <w:t>6.3</w:t>
      </w:r>
      <w:r w:rsidR="00085177">
        <w:rPr>
          <w:b/>
        </w:rPr>
        <w:t>4</w:t>
      </w:r>
      <w:r w:rsidR="0054539A" w:rsidRPr="00F47F7A">
        <w:rPr>
          <w:b/>
        </w:rPr>
        <w:t>8</w:t>
      </w:r>
      <w:r w:rsidR="00761188" w:rsidRPr="00F47F7A">
        <w:rPr>
          <w:b/>
        </w:rPr>
        <w:t>M€</w:t>
      </w:r>
    </w:p>
    <w:p w14:paraId="4904E827" w14:textId="37E76779" w:rsidR="0010295E" w:rsidRDefault="00C626CA" w:rsidP="00C626CA">
      <w:pPr>
        <w:pStyle w:val="ListParagraph"/>
        <w:numPr>
          <w:ilvl w:val="0"/>
          <w:numId w:val="30"/>
        </w:numPr>
      </w:pPr>
      <w:r w:rsidRPr="00F47F7A">
        <w:rPr>
          <w:u w:val="single"/>
        </w:rPr>
        <w:t xml:space="preserve">A configuration </w:t>
      </w:r>
      <w:r w:rsidR="00BE25B6" w:rsidRPr="00F47F7A">
        <w:rPr>
          <w:u w:val="single"/>
        </w:rPr>
        <w:t>with the</w:t>
      </w:r>
      <w:r w:rsidRPr="00F47F7A">
        <w:rPr>
          <w:u w:val="single"/>
        </w:rPr>
        <w:t xml:space="preserve"> full technical scope</w:t>
      </w:r>
      <w:r w:rsidR="00E31476" w:rsidRPr="00F47F7A">
        <w:rPr>
          <w:u w:val="single"/>
        </w:rPr>
        <w:t xml:space="preserve"> including GISANS</w:t>
      </w:r>
      <w:r w:rsidRPr="00F47F7A">
        <w:rPr>
          <w:u w:val="single"/>
        </w:rPr>
        <w:t>.</w:t>
      </w:r>
      <w:r>
        <w:t xml:space="preserve"> This is the </w:t>
      </w:r>
      <w:r w:rsidR="00E31476">
        <w:t xml:space="preserve">full </w:t>
      </w:r>
      <w:r>
        <w:t xml:space="preserve">scope presented in the </w:t>
      </w:r>
      <w:r w:rsidR="00E31476">
        <w:t xml:space="preserve">instrument </w:t>
      </w:r>
      <w:proofErr w:type="gramStart"/>
      <w:r>
        <w:t>proposal</w:t>
      </w:r>
      <w:r w:rsidR="00F47F7A">
        <w:t>[</w:t>
      </w:r>
      <w:proofErr w:type="gramEnd"/>
      <w:r w:rsidR="00F47F7A">
        <w:t>1]</w:t>
      </w:r>
      <w:r>
        <w:t xml:space="preserve">, taking into account changes in ESS design during Phase 1 and advice from the </w:t>
      </w:r>
      <w:r w:rsidR="00BE25B6">
        <w:t xml:space="preserve">Reflectometry </w:t>
      </w:r>
      <w:r>
        <w:t>STAP</w:t>
      </w:r>
      <w:r w:rsidR="00F47F7A">
        <w:t>[2]</w:t>
      </w:r>
      <w:r>
        <w:t>.</w:t>
      </w:r>
      <w:r w:rsidR="00BE25B6">
        <w:t xml:space="preserve"> </w:t>
      </w:r>
      <w:r w:rsidR="00BE25B6" w:rsidRPr="00F47F7A">
        <w:rPr>
          <w:b/>
        </w:rPr>
        <w:t xml:space="preserve">Cost : </w:t>
      </w:r>
      <w:r w:rsidR="004D345E" w:rsidRPr="00F47F7A">
        <w:rPr>
          <w:b/>
        </w:rPr>
        <w:t>21.35</w:t>
      </w:r>
      <w:r w:rsidR="00761188" w:rsidRPr="00F47F7A">
        <w:rPr>
          <w:b/>
        </w:rPr>
        <w:t>M€</w:t>
      </w:r>
      <w:r w:rsidR="0010295E">
        <w:br w:type="page"/>
      </w:r>
    </w:p>
    <w:p w14:paraId="6D0BF7C2" w14:textId="4CF98C61" w:rsidR="00C626CA" w:rsidRDefault="00C626CA" w:rsidP="00C626CA">
      <w:pPr>
        <w:pStyle w:val="Heading1"/>
      </w:pPr>
      <w:bookmarkStart w:id="10" w:name="_Toc325300557"/>
      <w:r>
        <w:lastRenderedPageBreak/>
        <w:t>Option 1: Scope within Cost Category A (9M€)</w:t>
      </w:r>
      <w:bookmarkEnd w:id="10"/>
    </w:p>
    <w:p w14:paraId="7F2CBDA4" w14:textId="77777777" w:rsidR="00C626CA" w:rsidRDefault="00C626CA" w:rsidP="00C626CA">
      <w:pPr>
        <w:pStyle w:val="Heading2"/>
      </w:pPr>
      <w:bookmarkStart w:id="11" w:name="_Toc325300558"/>
      <w:r>
        <w:t>Scope</w:t>
      </w:r>
      <w:bookmarkEnd w:id="11"/>
    </w:p>
    <w:p w14:paraId="0B3020CF" w14:textId="03A9EB4F" w:rsidR="00C626CA" w:rsidRDefault="00711046" w:rsidP="00C626CA">
      <w:pPr>
        <w:pStyle w:val="ListParagraph"/>
        <w:numPr>
          <w:ilvl w:val="0"/>
          <w:numId w:val="26"/>
        </w:numPr>
        <w:spacing w:after="0" w:line="276" w:lineRule="auto"/>
        <w:ind w:left="714" w:hanging="357"/>
      </w:pPr>
      <w:r>
        <w:t>2x line of sight benders (horizontal)</w:t>
      </w:r>
    </w:p>
    <w:p w14:paraId="3256DD96" w14:textId="0842C170" w:rsidR="00711046" w:rsidRDefault="00711046" w:rsidP="00C626CA">
      <w:pPr>
        <w:pStyle w:val="ListParagraph"/>
        <w:numPr>
          <w:ilvl w:val="0"/>
          <w:numId w:val="26"/>
        </w:numPr>
        <w:spacing w:after="0" w:line="276" w:lineRule="auto"/>
        <w:ind w:left="714" w:hanging="357"/>
      </w:pPr>
      <w:r>
        <w:t>Inclined elliptical guide focusing on sample position</w:t>
      </w:r>
    </w:p>
    <w:p w14:paraId="3951FDE1" w14:textId="076C2A78" w:rsidR="00844885" w:rsidRDefault="00844885" w:rsidP="00C626CA">
      <w:pPr>
        <w:pStyle w:val="ListParagraph"/>
        <w:numPr>
          <w:ilvl w:val="0"/>
          <w:numId w:val="26"/>
        </w:numPr>
        <w:spacing w:after="0" w:line="276" w:lineRule="auto"/>
        <w:ind w:left="714" w:hanging="357"/>
      </w:pPr>
      <w:r>
        <w:t>heavy shutter installed in the bunker wall</w:t>
      </w:r>
    </w:p>
    <w:p w14:paraId="027290C1" w14:textId="2A7E12E1" w:rsidR="00C0619B" w:rsidRDefault="00711046" w:rsidP="00C626CA">
      <w:pPr>
        <w:pStyle w:val="ListParagraph"/>
        <w:numPr>
          <w:ilvl w:val="0"/>
          <w:numId w:val="26"/>
        </w:numPr>
        <w:spacing w:after="0" w:line="276" w:lineRule="auto"/>
        <w:ind w:left="714" w:hanging="357"/>
      </w:pPr>
      <w:r>
        <w:t>Sample position at 22.2</w:t>
      </w:r>
      <w:r w:rsidR="00C0619B">
        <w:t xml:space="preserve"> m</w:t>
      </w:r>
    </w:p>
    <w:p w14:paraId="5A073789" w14:textId="390D3033" w:rsidR="00CB661C" w:rsidRDefault="00711046" w:rsidP="00CB661C">
      <w:pPr>
        <w:pStyle w:val="ListParagraph"/>
        <w:numPr>
          <w:ilvl w:val="0"/>
          <w:numId w:val="26"/>
        </w:numPr>
        <w:spacing w:after="0" w:line="276" w:lineRule="auto"/>
        <w:ind w:left="714" w:hanging="357"/>
      </w:pPr>
      <w:r>
        <w:t>Collimation length of 2m with vertical/horizontal two slit collimation</w:t>
      </w:r>
    </w:p>
    <w:p w14:paraId="49FEDA5C" w14:textId="2F6231BF" w:rsidR="00CB661C" w:rsidRDefault="00CB661C" w:rsidP="00CB661C">
      <w:pPr>
        <w:pStyle w:val="ListParagraph"/>
        <w:numPr>
          <w:ilvl w:val="0"/>
          <w:numId w:val="26"/>
        </w:numPr>
        <w:spacing w:after="0" w:line="276" w:lineRule="auto"/>
        <w:ind w:left="714" w:hanging="357"/>
      </w:pPr>
      <w:r>
        <w:t>Basic sample stack</w:t>
      </w:r>
      <w:r w:rsidR="00257DD9">
        <w:t xml:space="preserve"> for mounting one sample</w:t>
      </w:r>
    </w:p>
    <w:p w14:paraId="17FEC072" w14:textId="3EC750F9" w:rsidR="00C626CA" w:rsidRPr="00336317" w:rsidRDefault="0058051A" w:rsidP="00C626CA">
      <w:pPr>
        <w:pStyle w:val="ListParagraph"/>
        <w:numPr>
          <w:ilvl w:val="0"/>
          <w:numId w:val="26"/>
        </w:numPr>
        <w:spacing w:after="0" w:line="276" w:lineRule="auto"/>
        <w:ind w:left="714" w:hanging="357"/>
      </w:pPr>
      <w:r w:rsidRPr="00336317">
        <w:t xml:space="preserve">Single helium tube </w:t>
      </w:r>
      <w:r w:rsidR="00711046" w:rsidRPr="00336317">
        <w:t>detector</w:t>
      </w:r>
      <w:r w:rsidR="00C626CA" w:rsidRPr="00336317">
        <w:t xml:space="preserve"> </w:t>
      </w:r>
      <w:r w:rsidRPr="00336317">
        <w:t>at 3m from sample, movable ±7</w:t>
      </w:r>
      <w:r w:rsidR="00711046" w:rsidRPr="00336317">
        <w:t>00mm vertically</w:t>
      </w:r>
    </w:p>
    <w:p w14:paraId="52CD38F5" w14:textId="10CB1592" w:rsidR="00CB661C" w:rsidRPr="000F20C3" w:rsidRDefault="00C626CA" w:rsidP="00CB661C">
      <w:pPr>
        <w:pStyle w:val="ListParagraph"/>
        <w:numPr>
          <w:ilvl w:val="0"/>
          <w:numId w:val="26"/>
        </w:numPr>
        <w:spacing w:line="276" w:lineRule="auto"/>
      </w:pPr>
      <w:r>
        <w:t xml:space="preserve">All necessary associated infrastructure </w:t>
      </w:r>
      <w:r w:rsidR="00D96EE1">
        <w:t xml:space="preserve">for the above </w:t>
      </w:r>
      <w:r>
        <w:t>(shielding, cabling etc</w:t>
      </w:r>
      <w:r w:rsidR="00D96EE1">
        <w:t>.)</w:t>
      </w:r>
    </w:p>
    <w:p w14:paraId="4E11A8C6" w14:textId="161A0EFA" w:rsidR="00122B73" w:rsidRPr="00257DD9" w:rsidRDefault="00C626CA" w:rsidP="00142C3A">
      <w:r w:rsidRPr="00F47F7A">
        <w:rPr>
          <w:b/>
          <w:i/>
        </w:rPr>
        <w:t>Th</w:t>
      </w:r>
      <w:r w:rsidR="00122B73" w:rsidRPr="00F47F7A">
        <w:rPr>
          <w:b/>
          <w:i/>
        </w:rPr>
        <w:t xml:space="preserve">e </w:t>
      </w:r>
      <w:r w:rsidRPr="00F47F7A">
        <w:rPr>
          <w:b/>
          <w:i/>
        </w:rPr>
        <w:t>scope</w:t>
      </w:r>
      <w:r w:rsidR="00122B73" w:rsidRPr="00F47F7A">
        <w:rPr>
          <w:b/>
          <w:i/>
        </w:rPr>
        <w:t xml:space="preserve"> possible within cost category A</w:t>
      </w:r>
      <w:r w:rsidRPr="00F47F7A">
        <w:rPr>
          <w:b/>
          <w:i/>
        </w:rPr>
        <w:t xml:space="preserve"> does not meet </w:t>
      </w:r>
      <w:r w:rsidR="00D96EE1" w:rsidRPr="00F47F7A">
        <w:rPr>
          <w:b/>
          <w:i/>
        </w:rPr>
        <w:t>any of the</w:t>
      </w:r>
      <w:r w:rsidR="00142C3A" w:rsidRPr="00F47F7A">
        <w:rPr>
          <w:b/>
          <w:i/>
        </w:rPr>
        <w:t xml:space="preserve"> </w:t>
      </w:r>
      <w:r w:rsidR="00C36D25" w:rsidRPr="00F47F7A">
        <w:rPr>
          <w:b/>
          <w:i/>
        </w:rPr>
        <w:t>requirements</w:t>
      </w:r>
      <w:r w:rsidR="00C36D25" w:rsidRPr="00C36D25">
        <w:rPr>
          <w:i/>
        </w:rPr>
        <w:t>,</w:t>
      </w:r>
      <w:r w:rsidR="00122B73" w:rsidRPr="00C36D25">
        <w:rPr>
          <w:i/>
        </w:rPr>
        <w:t xml:space="preserve"> as it</w:t>
      </w:r>
      <w:r w:rsidR="00122B73" w:rsidRPr="00F47F7A">
        <w:rPr>
          <w:b/>
          <w:i/>
        </w:rPr>
        <w:t xml:space="preserve"> </w:t>
      </w:r>
      <w:r w:rsidR="00D96EE1" w:rsidRPr="00CB661C">
        <w:rPr>
          <w:i/>
        </w:rPr>
        <w:t xml:space="preserve">cannot </w:t>
      </w:r>
      <w:r w:rsidR="002A1ABB" w:rsidRPr="00CB661C">
        <w:rPr>
          <w:i/>
        </w:rPr>
        <w:t xml:space="preserve">deliver </w:t>
      </w:r>
      <w:r w:rsidR="00322839" w:rsidRPr="00CB661C">
        <w:rPr>
          <w:i/>
        </w:rPr>
        <w:t>a defined neutron</w:t>
      </w:r>
      <w:r w:rsidR="002A1ABB" w:rsidRPr="00CB661C">
        <w:rPr>
          <w:i/>
        </w:rPr>
        <w:t xml:space="preserve"> beam to the sample or </w:t>
      </w:r>
      <w:r w:rsidR="00D96EE1" w:rsidRPr="00CB661C">
        <w:rPr>
          <w:i/>
        </w:rPr>
        <w:t xml:space="preserve">measure </w:t>
      </w:r>
      <w:r w:rsidR="00322839" w:rsidRPr="00CB661C">
        <w:rPr>
          <w:i/>
        </w:rPr>
        <w:t>reflectivity</w:t>
      </w:r>
      <w:r w:rsidR="00122B73" w:rsidRPr="00CB661C">
        <w:rPr>
          <w:i/>
        </w:rPr>
        <w:t>.</w:t>
      </w:r>
      <w:r w:rsidR="00D96EE1" w:rsidRPr="00CB661C">
        <w:t xml:space="preserve"> This configuration </w:t>
      </w:r>
      <w:r w:rsidR="003D3555" w:rsidRPr="00257DD9">
        <w:t>can not be cold-</w:t>
      </w:r>
      <w:r w:rsidR="00085177" w:rsidRPr="00257DD9">
        <w:t>c</w:t>
      </w:r>
      <w:r w:rsidR="003D3555" w:rsidRPr="00257DD9">
        <w:t xml:space="preserve">ommissioned and can </w:t>
      </w:r>
      <w:r w:rsidR="00D96EE1" w:rsidRPr="00257DD9">
        <w:t xml:space="preserve">not be built as an in-kind collaboration, as the additional costs related to this also </w:t>
      </w:r>
      <w:r w:rsidR="003D3555" w:rsidRPr="00257DD9">
        <w:t>have</w:t>
      </w:r>
      <w:r w:rsidR="00D96EE1" w:rsidRPr="00257DD9">
        <w:t xml:space="preserve"> to be removed to </w:t>
      </w:r>
      <w:r w:rsidR="00122B73" w:rsidRPr="00257DD9">
        <w:t xml:space="preserve">fit </w:t>
      </w:r>
      <w:r w:rsidR="003D3555" w:rsidRPr="00257DD9">
        <w:t>with</w:t>
      </w:r>
      <w:r w:rsidR="00122B73" w:rsidRPr="00257DD9">
        <w:t>in the cost category.</w:t>
      </w:r>
    </w:p>
    <w:p w14:paraId="3AC1DEC1" w14:textId="35D15875" w:rsidR="00142C3A" w:rsidRDefault="00CB661C" w:rsidP="00142C3A">
      <w:r w:rsidRPr="00CB661C">
        <w:rPr>
          <w:b/>
        </w:rPr>
        <w:t>A</w:t>
      </w:r>
      <w:r w:rsidRPr="00CB661C">
        <w:rPr>
          <w:b/>
          <w:i/>
        </w:rPr>
        <w:t xml:space="preserve"> minimal functional configuration that can deliver a defined beam to a sample and measure one reflection angle at a time would require the</w:t>
      </w:r>
      <w:r w:rsidRPr="00CB661C">
        <w:rPr>
          <w:i/>
        </w:rPr>
        <w:t xml:space="preserve"> </w:t>
      </w:r>
      <w:r w:rsidR="00D96EE1" w:rsidRPr="00CB661C">
        <w:t>bandwidth/frame overlap choppers (1354</w:t>
      </w:r>
      <w:r w:rsidR="00122B73" w:rsidRPr="00CB661C">
        <w:t>k</w:t>
      </w:r>
      <w:r w:rsidR="00D96EE1" w:rsidRPr="00CB661C">
        <w:t>€)</w:t>
      </w:r>
      <w:r w:rsidR="00122B73" w:rsidRPr="00CB661C">
        <w:t xml:space="preserve">, </w:t>
      </w:r>
      <w:r w:rsidR="00322839" w:rsidRPr="00CB661C">
        <w:t xml:space="preserve">a </w:t>
      </w:r>
      <w:r w:rsidR="00122B73" w:rsidRPr="00CB661C">
        <w:t>s</w:t>
      </w:r>
      <w:r w:rsidR="00D96EE1" w:rsidRPr="00CB661C">
        <w:t>ample stack</w:t>
      </w:r>
      <w:r w:rsidR="00122B73" w:rsidRPr="00CB661C">
        <w:t xml:space="preserve"> (</w:t>
      </w:r>
      <w:r w:rsidR="00322839" w:rsidRPr="00CB661C">
        <w:t>372</w:t>
      </w:r>
      <w:r w:rsidR="00122B73" w:rsidRPr="00CB661C">
        <w:t>k€)</w:t>
      </w:r>
      <w:r w:rsidR="00D96EE1" w:rsidRPr="00CB661C">
        <w:t xml:space="preserve"> and control hutch</w:t>
      </w:r>
      <w:r w:rsidR="00122B73" w:rsidRPr="00CB661C">
        <w:t xml:space="preserve"> (178k€)</w:t>
      </w:r>
      <w:r w:rsidR="00D96EE1" w:rsidRPr="00597946">
        <w:t xml:space="preserve"> </w:t>
      </w:r>
      <w:r w:rsidRPr="00597946">
        <w:t xml:space="preserve">to be </w:t>
      </w:r>
      <w:r w:rsidR="00D96EE1" w:rsidRPr="00597946">
        <w:t>included</w:t>
      </w:r>
      <w:r w:rsidR="00122B73" w:rsidRPr="00597946">
        <w:t xml:space="preserve">, </w:t>
      </w:r>
      <w:r>
        <w:t>and</w:t>
      </w:r>
      <w:r w:rsidRPr="00CB661C">
        <w:t xml:space="preserve"> </w:t>
      </w:r>
      <w:r w:rsidR="00122B73" w:rsidRPr="00CB661C">
        <w:t>cost 11,</w:t>
      </w:r>
      <w:r w:rsidR="00322839" w:rsidRPr="00CB661C">
        <w:t xml:space="preserve">325 </w:t>
      </w:r>
      <w:r w:rsidR="00122B73" w:rsidRPr="00CB661C">
        <w:t>M€</w:t>
      </w:r>
      <w:r w:rsidR="00122B73" w:rsidRPr="00CB661C">
        <w:rPr>
          <w:i/>
        </w:rPr>
        <w:t xml:space="preserve"> </w:t>
      </w:r>
      <w:r w:rsidR="00122B73" w:rsidRPr="00CB661C">
        <w:t>incl. 10% contingency, and would have to be built by ESS</w:t>
      </w:r>
      <w:r w:rsidRPr="00CB661C">
        <w:t>, as this does not include the collaborative costs (travel, logistics, manpower)</w:t>
      </w:r>
      <w:r w:rsidR="00122B73" w:rsidRPr="00CB661C">
        <w:t>.</w:t>
      </w:r>
      <w:r w:rsidR="00122B73">
        <w:t xml:space="preserve"> However, </w:t>
      </w:r>
      <w:r w:rsidR="002A1ABB">
        <w:t>this configuration</w:t>
      </w:r>
      <w:r w:rsidR="00122B73">
        <w:t xml:space="preserve"> still would not meet the following </w:t>
      </w:r>
      <w:r w:rsidR="00597946">
        <w:t xml:space="preserve">key </w:t>
      </w:r>
      <w:r w:rsidR="00122B73">
        <w:t>requirements:</w:t>
      </w:r>
    </w:p>
    <w:p w14:paraId="7337918E" w14:textId="35D7D731" w:rsidR="00D036BE" w:rsidRPr="00D036BE" w:rsidRDefault="00D036BE" w:rsidP="00215F25">
      <w:pPr>
        <w:pStyle w:val="ListParagraph"/>
        <w:numPr>
          <w:ilvl w:val="0"/>
          <w:numId w:val="34"/>
        </w:numPr>
        <w:spacing w:before="60" w:after="60" w:line="276" w:lineRule="auto"/>
        <w:ind w:left="714" w:hanging="357"/>
        <w:rPr>
          <w:b/>
        </w:rPr>
      </w:pPr>
      <w:r w:rsidRPr="00D036BE">
        <w:rPr>
          <w:b/>
        </w:rPr>
        <w:t>Measurements on liquids surfaces without moving sample/detector (#1)</w:t>
      </w:r>
    </w:p>
    <w:p w14:paraId="05823382" w14:textId="5016A0FE" w:rsidR="00142C3A" w:rsidRDefault="00215F25" w:rsidP="00215F25">
      <w:pPr>
        <w:pStyle w:val="ListParagraph"/>
        <w:numPr>
          <w:ilvl w:val="0"/>
          <w:numId w:val="34"/>
        </w:numPr>
        <w:spacing w:before="60" w:after="60" w:line="276" w:lineRule="auto"/>
        <w:ind w:left="714" w:hanging="357"/>
      </w:pPr>
      <w:r>
        <w:t>The wavelength resolution</w:t>
      </w:r>
      <w:r w:rsidR="00142C3A">
        <w:t xml:space="preserve"> </w:t>
      </w:r>
      <w:r>
        <w:t>(#7</w:t>
      </w:r>
      <w:r w:rsidR="00142C3A">
        <w:t>)</w:t>
      </w:r>
    </w:p>
    <w:p w14:paraId="447AD569" w14:textId="10008342" w:rsidR="00F50988" w:rsidRDefault="00F50988" w:rsidP="00215F25">
      <w:pPr>
        <w:pStyle w:val="ListParagraph"/>
        <w:numPr>
          <w:ilvl w:val="0"/>
          <w:numId w:val="34"/>
        </w:numPr>
        <w:spacing w:before="60" w:after="60" w:line="276" w:lineRule="auto"/>
        <w:ind w:left="714" w:hanging="357"/>
      </w:pPr>
      <w:r>
        <w:t>Sample environment (#8)</w:t>
      </w:r>
    </w:p>
    <w:p w14:paraId="3D62EC20" w14:textId="0A231011" w:rsidR="00142C3A" w:rsidRDefault="00215F25" w:rsidP="00215F25">
      <w:pPr>
        <w:pStyle w:val="ListParagraph"/>
        <w:numPr>
          <w:ilvl w:val="0"/>
          <w:numId w:val="34"/>
        </w:numPr>
        <w:spacing w:before="60" w:after="60" w:line="276" w:lineRule="auto"/>
        <w:ind w:left="714" w:hanging="357"/>
      </w:pPr>
      <w:r>
        <w:t>Pulse-skipping (#9</w:t>
      </w:r>
      <w:r w:rsidR="00142C3A">
        <w:t>)</w:t>
      </w:r>
    </w:p>
    <w:p w14:paraId="776B98C3" w14:textId="2FBA7073" w:rsidR="00215F25" w:rsidRPr="00197CE4" w:rsidRDefault="00215F25" w:rsidP="00215F25">
      <w:pPr>
        <w:pStyle w:val="ListParagraph"/>
        <w:numPr>
          <w:ilvl w:val="0"/>
          <w:numId w:val="34"/>
        </w:numPr>
        <w:spacing w:before="60" w:after="60"/>
        <w:rPr>
          <w:rFonts w:eastAsia="Cambria"/>
          <w:lang w:val="en-US"/>
        </w:rPr>
      </w:pPr>
      <w:r>
        <w:rPr>
          <w:rFonts w:eastAsia="Cambria"/>
          <w:lang w:val="en-AU"/>
        </w:rPr>
        <w:t>F</w:t>
      </w:r>
      <w:r w:rsidRPr="00CD6906">
        <w:rPr>
          <w:rFonts w:eastAsia="Cambria"/>
          <w:lang w:val="en-AU"/>
        </w:rPr>
        <w:t>ast collimation changes for kinetic experiments</w:t>
      </w:r>
      <w:r>
        <w:rPr>
          <w:rFonts w:eastAsia="Cambria"/>
          <w:lang w:val="en-AU"/>
        </w:rPr>
        <w:t xml:space="preserve"> (#10)</w:t>
      </w:r>
    </w:p>
    <w:p w14:paraId="75D05D09" w14:textId="1958801D" w:rsidR="00215F25" w:rsidRPr="00197CE4" w:rsidRDefault="00D036BE" w:rsidP="00215F25">
      <w:pPr>
        <w:pStyle w:val="ListParagraph"/>
        <w:numPr>
          <w:ilvl w:val="0"/>
          <w:numId w:val="34"/>
        </w:numPr>
        <w:spacing w:before="60" w:after="60"/>
        <w:rPr>
          <w:rFonts w:eastAsia="Cambria"/>
          <w:lang w:val="en-AU"/>
        </w:rPr>
      </w:pPr>
      <w:r>
        <w:rPr>
          <w:rFonts w:eastAsia="Cambria"/>
          <w:lang w:val="en-AU"/>
        </w:rPr>
        <w:t>S</w:t>
      </w:r>
      <w:r w:rsidR="00215F25" w:rsidRPr="00CD6906">
        <w:rPr>
          <w:rFonts w:eastAsia="Cambria"/>
          <w:lang w:val="en-AU"/>
        </w:rPr>
        <w:t xml:space="preserve">pecular reflection </w:t>
      </w:r>
      <w:r w:rsidR="00215F25">
        <w:rPr>
          <w:rFonts w:eastAsia="Cambria"/>
          <w:lang w:val="en-AU"/>
        </w:rPr>
        <w:t>from below the sample interface (#11)</w:t>
      </w:r>
    </w:p>
    <w:p w14:paraId="558E0732" w14:textId="4E9C7965" w:rsidR="00215F25" w:rsidRPr="00197CE4" w:rsidRDefault="00215F25" w:rsidP="00215F25">
      <w:pPr>
        <w:pStyle w:val="ListParagraph"/>
        <w:numPr>
          <w:ilvl w:val="0"/>
          <w:numId w:val="34"/>
        </w:numPr>
        <w:spacing w:before="60" w:after="60"/>
        <w:rPr>
          <w:rFonts w:eastAsia="Cambria"/>
          <w:lang w:val="en-US"/>
        </w:rPr>
      </w:pPr>
      <w:r>
        <w:rPr>
          <w:rFonts w:eastAsia="Cambria"/>
          <w:lang w:val="en-AU"/>
        </w:rPr>
        <w:t>Beam polarisation (#12)</w:t>
      </w:r>
    </w:p>
    <w:p w14:paraId="71422F28" w14:textId="0411FE7D" w:rsidR="00215F25" w:rsidRPr="00215F25" w:rsidRDefault="00215F25" w:rsidP="00215F25">
      <w:pPr>
        <w:pStyle w:val="ListParagraph"/>
        <w:numPr>
          <w:ilvl w:val="0"/>
          <w:numId w:val="34"/>
        </w:numPr>
        <w:spacing w:before="60" w:after="60"/>
        <w:rPr>
          <w:rFonts w:eastAsia="Cambria"/>
          <w:lang w:val="en-US"/>
        </w:rPr>
      </w:pPr>
      <w:r>
        <w:rPr>
          <w:rFonts w:eastAsia="Cambria"/>
          <w:lang w:val="en-AU"/>
        </w:rPr>
        <w:t>GISANS (#13)</w:t>
      </w:r>
    </w:p>
    <w:p w14:paraId="4FEC0535" w14:textId="379C4530" w:rsidR="00F50988" w:rsidRDefault="00F50988" w:rsidP="00142C3A">
      <w:r>
        <w:t xml:space="preserve">The science case for FREIA is based on enabling </w:t>
      </w:r>
      <w:r w:rsidR="00D036BE">
        <w:t xml:space="preserve">high-through put and </w:t>
      </w:r>
      <w:r>
        <w:t xml:space="preserve">fast </w:t>
      </w:r>
      <w:r w:rsidR="00D036BE">
        <w:t xml:space="preserve">and </w:t>
      </w:r>
      <w:r>
        <w:t>kinetic measurements on a wide range of film thicknesses and types of interfaces</w:t>
      </w:r>
      <w:r w:rsidR="00D036BE">
        <w:t>, by not moving the sample or detector</w:t>
      </w:r>
      <w:r>
        <w:t xml:space="preserve">. </w:t>
      </w:r>
      <w:r w:rsidR="00D036BE">
        <w:t xml:space="preserve"> </w:t>
      </w:r>
      <w:r w:rsidR="00D036BE" w:rsidRPr="00597946">
        <w:rPr>
          <w:b/>
          <w:i/>
        </w:rPr>
        <w:t>The limitation to a single detector makes this impossibl</w:t>
      </w:r>
      <w:r w:rsidR="00597946">
        <w:rPr>
          <w:b/>
          <w:i/>
        </w:rPr>
        <w:t>e.</w:t>
      </w:r>
    </w:p>
    <w:p w14:paraId="19A8E4A4" w14:textId="241FCF95" w:rsidR="00D036BE" w:rsidRDefault="00215F25" w:rsidP="00D036BE">
      <w:r w:rsidRPr="00597946">
        <w:rPr>
          <w:b/>
          <w:i/>
        </w:rPr>
        <w:t>This option is not upgradeable</w:t>
      </w:r>
      <w:r>
        <w:t xml:space="preserve"> </w:t>
      </w:r>
      <w:r w:rsidRPr="00597946">
        <w:rPr>
          <w:b/>
        </w:rPr>
        <w:t>to include the high-resolution/pulse-skipping</w:t>
      </w:r>
      <w:r>
        <w:t xml:space="preserve"> requirements (#7/#9) by adding the WFM chopper system without replacement of the entire guide system.</w:t>
      </w:r>
      <w:r w:rsidR="00F50988" w:rsidRPr="00F50988">
        <w:t xml:space="preserve"> </w:t>
      </w:r>
      <w:r w:rsidR="00F50988">
        <w:t xml:space="preserve">At least 50% of the science case requires the high-resolution option, without which </w:t>
      </w:r>
      <w:r w:rsidR="00122B73">
        <w:t xml:space="preserve">the experiments will be limited to samples thinner than 150Å. </w:t>
      </w:r>
    </w:p>
    <w:p w14:paraId="48AEE308" w14:textId="784893A1" w:rsidR="00D036BE" w:rsidRDefault="00D036BE" w:rsidP="00142C3A">
      <w:r>
        <w:t>The lack of collimation options severely limits the scientific case and would require installation of a collimation changer system/vacuum flight path at a later stage.</w:t>
      </w:r>
    </w:p>
    <w:p w14:paraId="7FFDB099" w14:textId="60127163" w:rsidR="004B76D0" w:rsidRDefault="00D036BE" w:rsidP="00142C3A">
      <w:r w:rsidRPr="00597946">
        <w:rPr>
          <w:b/>
          <w:i/>
        </w:rPr>
        <w:lastRenderedPageBreak/>
        <w:t>The absence of</w:t>
      </w:r>
      <w:r w:rsidR="004B76D0" w:rsidRPr="00597946">
        <w:rPr>
          <w:b/>
          <w:i/>
        </w:rPr>
        <w:t xml:space="preserve"> sample environment severely restricts the experiments</w:t>
      </w:r>
      <w:r w:rsidR="004B76D0">
        <w:t xml:space="preserve"> that can be performed</w:t>
      </w:r>
      <w:r w:rsidR="00FC2882">
        <w:t xml:space="preserve"> to mainly solid samples</w:t>
      </w:r>
      <w:r w:rsidR="00F50988">
        <w:t>, as the liquid sample environments</w:t>
      </w:r>
      <w:r w:rsidR="00FC2882">
        <w:t>, pumps and alignment equipment</w:t>
      </w:r>
      <w:r w:rsidR="00F50988">
        <w:t xml:space="preserve"> are not provided by users due to their large size, cost and maintenance requirements</w:t>
      </w:r>
      <w:r w:rsidR="004B76D0">
        <w:t xml:space="preserve">. </w:t>
      </w:r>
      <w:r w:rsidR="00122B73">
        <w:t xml:space="preserve"> The absence of sample changers means that the instrument throughput cannot match the source performance even at low beam power. All sample environment and changers need to be integrated into the instrument controls and as such need to be commissioned before the start of the user program.</w:t>
      </w:r>
      <w:r w:rsidR="00EE5C78">
        <w:t xml:space="preserve"> None of the essential sample changers or sample environment environments can be shared with the ESTIA reflectometer due to the difference in sample geometry</w:t>
      </w:r>
      <w:r w:rsidR="007177D2">
        <w:t>.</w:t>
      </w:r>
    </w:p>
    <w:p w14:paraId="5EEAE23E" w14:textId="12AF85AF" w:rsidR="00F50988" w:rsidRDefault="00F50988" w:rsidP="00142C3A">
      <w:r>
        <w:t xml:space="preserve">The study of kinetics is a key part of the science case for FREIA and the reason for the chosen optical design. </w:t>
      </w:r>
      <w:r w:rsidRPr="00597946">
        <w:rPr>
          <w:b/>
          <w:i/>
        </w:rPr>
        <w:t>This day-1 configuration would not provide the fast kinetics capability</w:t>
      </w:r>
      <w:r>
        <w:t xml:space="preserve"> and will be limited to measuring kinetics at one angle only for processes faster than 5 min. This represents no gain over existing instruments.</w:t>
      </w:r>
    </w:p>
    <w:p w14:paraId="495C2371" w14:textId="129E978C" w:rsidR="00F50988" w:rsidRDefault="00F50988" w:rsidP="00142C3A">
      <w:r w:rsidRPr="00597946">
        <w:rPr>
          <w:b/>
          <w:i/>
        </w:rPr>
        <w:t>This option is not upgradeable to do GISANS</w:t>
      </w:r>
      <w:r>
        <w:t xml:space="preserve"> without a complete replacement of the instrument cave, cabling, detector vessel,</w:t>
      </w:r>
      <w:r w:rsidR="00136E5F">
        <w:t xml:space="preserve"> and</w:t>
      </w:r>
      <w:r>
        <w:t xml:space="preserve"> detector.</w:t>
      </w:r>
      <w:r w:rsidR="00136E5F">
        <w:t xml:space="preserve"> This will be a costly and </w:t>
      </w:r>
      <w:r w:rsidR="00D036BE">
        <w:t>major disruption to the user programme may not be possible due to eventual safety or operational regulations at ESS.</w:t>
      </w:r>
    </w:p>
    <w:p w14:paraId="1DA458C0" w14:textId="0E0C1F4A" w:rsidR="00B0042D" w:rsidRPr="00597946" w:rsidRDefault="00142C3A" w:rsidP="00142C3A">
      <w:pPr>
        <w:jc w:val="both"/>
        <w:rPr>
          <w:b/>
        </w:rPr>
      </w:pPr>
      <w:r w:rsidRPr="00597946">
        <w:rPr>
          <w:b/>
        </w:rPr>
        <w:t xml:space="preserve">Thus, </w:t>
      </w:r>
      <w:r w:rsidR="00C36D25">
        <w:rPr>
          <w:b/>
        </w:rPr>
        <w:t>the minimum functional</w:t>
      </w:r>
      <w:r w:rsidRPr="00597946">
        <w:rPr>
          <w:b/>
        </w:rPr>
        <w:t xml:space="preserve"> scope </w:t>
      </w:r>
      <w:r w:rsidR="00C36D25">
        <w:rPr>
          <w:b/>
        </w:rPr>
        <w:t xml:space="preserve">within 11,35M€ </w:t>
      </w:r>
      <w:r w:rsidRPr="00597946">
        <w:rPr>
          <w:b/>
        </w:rPr>
        <w:t xml:space="preserve">does not fulfil the science case for </w:t>
      </w:r>
      <w:r w:rsidR="00F50988" w:rsidRPr="00597946">
        <w:rPr>
          <w:b/>
        </w:rPr>
        <w:t>FREIA.</w:t>
      </w:r>
      <w:r w:rsidR="00D036BE" w:rsidRPr="00597946">
        <w:rPr>
          <w:b/>
        </w:rPr>
        <w:t xml:space="preserve"> It will not cover more than 20-25% of the experiments</w:t>
      </w:r>
      <w:r w:rsidR="00597946">
        <w:rPr>
          <w:b/>
        </w:rPr>
        <w:t xml:space="preserve"> and is not upgradable</w:t>
      </w:r>
      <w:r w:rsidR="00D036BE" w:rsidRPr="00597946">
        <w:rPr>
          <w:b/>
        </w:rPr>
        <w:t>.</w:t>
      </w:r>
    </w:p>
    <w:p w14:paraId="01C73D59" w14:textId="77777777" w:rsidR="00C626CA" w:rsidRDefault="00C626CA" w:rsidP="00C626CA">
      <w:pPr>
        <w:pStyle w:val="Heading2"/>
      </w:pPr>
      <w:bookmarkStart w:id="12" w:name="_Toc325300559"/>
      <w:r>
        <w:t>Costing</w:t>
      </w:r>
      <w:bookmarkEnd w:id="12"/>
    </w:p>
    <w:p w14:paraId="46C30E1D" w14:textId="3794B0F0" w:rsidR="00931382" w:rsidRDefault="00C626CA" w:rsidP="00931382">
      <w:r>
        <w:t>The costing is based on bottom-up calculation of the procurement costs and manpower required for the tasks needed to deliver the higher level PBS items.</w:t>
      </w:r>
      <w:r w:rsidR="004B76D0">
        <w:t xml:space="preserve"> Vacuum equipment is not included in the cost as this is expected to be delivered from outside the </w:t>
      </w:r>
      <w:r w:rsidR="001020F4">
        <w:t xml:space="preserve">Freia </w:t>
      </w:r>
      <w:r w:rsidR="004B76D0">
        <w:t>budget.</w:t>
      </w:r>
    </w:p>
    <w:p w14:paraId="289FF4E3" w14:textId="3AE4D141" w:rsidR="001020F4" w:rsidRDefault="00C626CA" w:rsidP="001020F4">
      <w:pPr>
        <w:pStyle w:val="ESS-TableTitle"/>
      </w:pPr>
      <w:r>
        <w:t xml:space="preserve">Table </w:t>
      </w:r>
      <w:r>
        <w:fldChar w:fldCharType="begin"/>
      </w:r>
      <w:r>
        <w:instrText xml:space="preserve"> SEQ Table \* ARABIC </w:instrText>
      </w:r>
      <w:r>
        <w:fldChar w:fldCharType="separate"/>
      </w:r>
      <w:r w:rsidR="00C510F9">
        <w:rPr>
          <w:noProof/>
        </w:rPr>
        <w:t>1</w:t>
      </w:r>
      <w:r>
        <w:fldChar w:fldCharType="end"/>
      </w:r>
      <w:r>
        <w:tab/>
        <w:t xml:space="preserve">Costing for </w:t>
      </w:r>
      <w:r w:rsidR="00F14E2E">
        <w:t>FREIA</w:t>
      </w:r>
      <w:r>
        <w:t xml:space="preserve"> in Cost Category A</w:t>
      </w:r>
      <w:bookmarkStart w:id="13" w:name="_Toc325300560"/>
    </w:p>
    <w:p w14:paraId="22672E88" w14:textId="77777777" w:rsidR="00AF52DA" w:rsidRDefault="00AF52DA" w:rsidP="00AF52DA">
      <w:pPr>
        <w:pStyle w:val="ESS-TableTitle"/>
      </w:pPr>
    </w:p>
    <w:tbl>
      <w:tblPr>
        <w:tblW w:w="10060" w:type="dxa"/>
        <w:tblInd w:w="93" w:type="dxa"/>
        <w:tblLook w:val="04A0" w:firstRow="1" w:lastRow="0" w:firstColumn="1" w:lastColumn="0" w:noHBand="0" w:noVBand="1"/>
      </w:tblPr>
      <w:tblGrid>
        <w:gridCol w:w="2120"/>
        <w:gridCol w:w="1000"/>
        <w:gridCol w:w="1320"/>
        <w:gridCol w:w="980"/>
        <w:gridCol w:w="1196"/>
        <w:gridCol w:w="1120"/>
        <w:gridCol w:w="1353"/>
        <w:gridCol w:w="1200"/>
      </w:tblGrid>
      <w:tr w:rsidR="00AF52DA" w:rsidRPr="00AF52DA" w14:paraId="3F78B8AC" w14:textId="77777777" w:rsidTr="00AF52DA">
        <w:trPr>
          <w:trHeight w:val="315"/>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C9649A"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255C4E"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01 Phase 1</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6531FEA"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02 Project Management &amp; Integration</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DFC05FC"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03 Design</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7E744F"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04 Procurement &amp; Fabrication</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40B36B"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05 Installation</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2FFCF8"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06 Cold Commissioning</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087B8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Total</w:t>
            </w:r>
          </w:p>
        </w:tc>
      </w:tr>
      <w:tr w:rsidR="00AF52DA" w:rsidRPr="00AF52DA" w14:paraId="5485E219" w14:textId="77777777" w:rsidTr="00AF52DA">
        <w:trPr>
          <w:trHeight w:val="315"/>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15518045" w14:textId="77777777" w:rsidR="00AF52DA" w:rsidRPr="00AF52DA" w:rsidRDefault="00AF52DA" w:rsidP="00AF52DA">
            <w:pPr>
              <w:spacing w:after="0" w:line="240" w:lineRule="auto"/>
              <w:rPr>
                <w:rFonts w:eastAsia="Times New Roman" w:cs="Times New Roman"/>
                <w:color w:val="000000"/>
                <w:sz w:val="18"/>
                <w:szCs w:val="18"/>
                <w:lang w:eastAsia="en-GB"/>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2B28C1D"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46B62574"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54C7A2CA"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9BCFC73"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22D6BD2"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38E18EE"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D5F1A6F" w14:textId="77777777" w:rsidR="00AF52DA" w:rsidRPr="00AF52DA" w:rsidRDefault="00AF52DA" w:rsidP="00AF52DA">
            <w:pPr>
              <w:spacing w:after="0" w:line="240" w:lineRule="auto"/>
              <w:rPr>
                <w:rFonts w:eastAsia="Times New Roman" w:cs="Times New Roman"/>
                <w:b/>
                <w:bCs/>
                <w:color w:val="000000"/>
                <w:sz w:val="18"/>
                <w:szCs w:val="18"/>
                <w:lang w:eastAsia="en-GB"/>
              </w:rPr>
            </w:pPr>
          </w:p>
        </w:tc>
      </w:tr>
      <w:tr w:rsidR="00AF52DA" w:rsidRPr="00AF52DA" w14:paraId="20FEF6A5"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F3FC7C1"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01 Shielding</w:t>
            </w:r>
          </w:p>
        </w:tc>
        <w:tc>
          <w:tcPr>
            <w:tcW w:w="1000" w:type="dxa"/>
            <w:tcBorders>
              <w:top w:val="nil"/>
              <w:left w:val="nil"/>
              <w:bottom w:val="single" w:sz="4" w:space="0" w:color="auto"/>
              <w:right w:val="single" w:sz="4" w:space="0" w:color="auto"/>
            </w:tcBorders>
            <w:shd w:val="clear" w:color="auto" w:fill="auto"/>
            <w:vAlign w:val="center"/>
            <w:hideMark/>
          </w:tcPr>
          <w:p w14:paraId="3CDEF57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507B41C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2397329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7A7C35F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€ 1,743,490</w:t>
            </w:r>
          </w:p>
        </w:tc>
        <w:tc>
          <w:tcPr>
            <w:tcW w:w="1120" w:type="dxa"/>
            <w:tcBorders>
              <w:top w:val="nil"/>
              <w:left w:val="nil"/>
              <w:bottom w:val="single" w:sz="4" w:space="0" w:color="auto"/>
              <w:right w:val="single" w:sz="4" w:space="0" w:color="auto"/>
            </w:tcBorders>
            <w:shd w:val="clear" w:color="auto" w:fill="auto"/>
            <w:vAlign w:val="center"/>
            <w:hideMark/>
          </w:tcPr>
          <w:p w14:paraId="0A2E917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378FEC3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27667764"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€ 1,743,490</w:t>
            </w:r>
          </w:p>
        </w:tc>
      </w:tr>
      <w:tr w:rsidR="00AF52DA" w:rsidRPr="00AF52DA" w14:paraId="52183E88"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048DE12"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02 Neutron Optics</w:t>
            </w:r>
          </w:p>
        </w:tc>
        <w:tc>
          <w:tcPr>
            <w:tcW w:w="1000" w:type="dxa"/>
            <w:tcBorders>
              <w:top w:val="nil"/>
              <w:left w:val="nil"/>
              <w:bottom w:val="single" w:sz="4" w:space="0" w:color="auto"/>
              <w:right w:val="single" w:sz="4" w:space="0" w:color="auto"/>
            </w:tcBorders>
            <w:shd w:val="clear" w:color="auto" w:fill="auto"/>
            <w:vAlign w:val="center"/>
            <w:hideMark/>
          </w:tcPr>
          <w:p w14:paraId="367C595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5B7C41B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48F2AF0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13252D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€ 2,100,000</w:t>
            </w:r>
          </w:p>
        </w:tc>
        <w:tc>
          <w:tcPr>
            <w:tcW w:w="1120" w:type="dxa"/>
            <w:tcBorders>
              <w:top w:val="nil"/>
              <w:left w:val="nil"/>
              <w:bottom w:val="single" w:sz="4" w:space="0" w:color="auto"/>
              <w:right w:val="single" w:sz="4" w:space="0" w:color="auto"/>
            </w:tcBorders>
            <w:shd w:val="clear" w:color="auto" w:fill="auto"/>
            <w:vAlign w:val="center"/>
            <w:hideMark/>
          </w:tcPr>
          <w:p w14:paraId="22A03EF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789C938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29D456F2"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€ 2,100,000</w:t>
            </w:r>
          </w:p>
        </w:tc>
      </w:tr>
      <w:tr w:rsidR="00AF52DA" w:rsidRPr="00AF52DA" w14:paraId="0FC683C0"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723BF3A"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03 Choppers</w:t>
            </w:r>
          </w:p>
        </w:tc>
        <w:tc>
          <w:tcPr>
            <w:tcW w:w="1000" w:type="dxa"/>
            <w:tcBorders>
              <w:top w:val="nil"/>
              <w:left w:val="nil"/>
              <w:bottom w:val="single" w:sz="4" w:space="0" w:color="auto"/>
              <w:right w:val="single" w:sz="4" w:space="0" w:color="auto"/>
            </w:tcBorders>
            <w:shd w:val="clear" w:color="auto" w:fill="auto"/>
            <w:vAlign w:val="center"/>
            <w:hideMark/>
          </w:tcPr>
          <w:p w14:paraId="016BC30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1E269F4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4AB9C45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53AEC0A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72224E0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2918C16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35BF87B9"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25175135" w14:textId="77777777" w:rsidTr="00AF52DA">
        <w:trPr>
          <w:trHeight w:val="319"/>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DB9116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04 Sample Environment</w:t>
            </w:r>
          </w:p>
        </w:tc>
        <w:tc>
          <w:tcPr>
            <w:tcW w:w="1000" w:type="dxa"/>
            <w:tcBorders>
              <w:top w:val="nil"/>
              <w:left w:val="nil"/>
              <w:bottom w:val="single" w:sz="4" w:space="0" w:color="auto"/>
              <w:right w:val="single" w:sz="4" w:space="0" w:color="auto"/>
            </w:tcBorders>
            <w:shd w:val="clear" w:color="auto" w:fill="auto"/>
            <w:vAlign w:val="center"/>
            <w:hideMark/>
          </w:tcPr>
          <w:p w14:paraId="4FDE50A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1EC9BAA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3C0ADFF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083F59F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016AC13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7782C06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6E1B36EF"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1B31E1EE"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A9324C4"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05 Detector and Beam Monitors</w:t>
            </w:r>
          </w:p>
        </w:tc>
        <w:tc>
          <w:tcPr>
            <w:tcW w:w="1000" w:type="dxa"/>
            <w:tcBorders>
              <w:top w:val="nil"/>
              <w:left w:val="nil"/>
              <w:bottom w:val="single" w:sz="4" w:space="0" w:color="auto"/>
              <w:right w:val="single" w:sz="4" w:space="0" w:color="auto"/>
            </w:tcBorders>
            <w:shd w:val="clear" w:color="auto" w:fill="auto"/>
            <w:vAlign w:val="center"/>
            <w:hideMark/>
          </w:tcPr>
          <w:p w14:paraId="49F623C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02C697E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17BF3FC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1EFDB51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€ 128,400</w:t>
            </w:r>
          </w:p>
        </w:tc>
        <w:tc>
          <w:tcPr>
            <w:tcW w:w="1120" w:type="dxa"/>
            <w:tcBorders>
              <w:top w:val="nil"/>
              <w:left w:val="nil"/>
              <w:bottom w:val="single" w:sz="4" w:space="0" w:color="auto"/>
              <w:right w:val="single" w:sz="4" w:space="0" w:color="auto"/>
            </w:tcBorders>
            <w:shd w:val="clear" w:color="auto" w:fill="auto"/>
            <w:vAlign w:val="center"/>
            <w:hideMark/>
          </w:tcPr>
          <w:p w14:paraId="06192C5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0EC7D30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22F7E5A6"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€ 128,400</w:t>
            </w:r>
          </w:p>
        </w:tc>
      </w:tr>
      <w:tr w:rsidR="00AF52DA" w:rsidRPr="00AF52DA" w14:paraId="11D7DF45"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3B52C05"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06 Data Acquisition and Analysis</w:t>
            </w:r>
          </w:p>
        </w:tc>
        <w:tc>
          <w:tcPr>
            <w:tcW w:w="1000" w:type="dxa"/>
            <w:tcBorders>
              <w:top w:val="nil"/>
              <w:left w:val="nil"/>
              <w:bottom w:val="single" w:sz="4" w:space="0" w:color="auto"/>
              <w:right w:val="single" w:sz="4" w:space="0" w:color="auto"/>
            </w:tcBorders>
            <w:shd w:val="clear" w:color="auto" w:fill="auto"/>
            <w:vAlign w:val="center"/>
            <w:hideMark/>
          </w:tcPr>
          <w:p w14:paraId="38669D6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53B0326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2989B08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245ACC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6601BBD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6B90CCE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2D117590"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29BB57D3"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19D1842"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07 Motion Control and Automation</w:t>
            </w:r>
          </w:p>
        </w:tc>
        <w:tc>
          <w:tcPr>
            <w:tcW w:w="1000" w:type="dxa"/>
            <w:tcBorders>
              <w:top w:val="nil"/>
              <w:left w:val="nil"/>
              <w:bottom w:val="single" w:sz="4" w:space="0" w:color="auto"/>
              <w:right w:val="single" w:sz="4" w:space="0" w:color="auto"/>
            </w:tcBorders>
            <w:shd w:val="clear" w:color="auto" w:fill="auto"/>
            <w:vAlign w:val="center"/>
            <w:hideMark/>
          </w:tcPr>
          <w:p w14:paraId="22B86CA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182DF46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3604E45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74B797F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€ 133,200</w:t>
            </w:r>
          </w:p>
        </w:tc>
        <w:tc>
          <w:tcPr>
            <w:tcW w:w="1120" w:type="dxa"/>
            <w:tcBorders>
              <w:top w:val="nil"/>
              <w:left w:val="nil"/>
              <w:bottom w:val="single" w:sz="4" w:space="0" w:color="auto"/>
              <w:right w:val="single" w:sz="4" w:space="0" w:color="auto"/>
            </w:tcBorders>
            <w:shd w:val="clear" w:color="auto" w:fill="auto"/>
            <w:vAlign w:val="center"/>
            <w:hideMark/>
          </w:tcPr>
          <w:p w14:paraId="424CF24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1CF8A0F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0944A6B0"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€ 133,200</w:t>
            </w:r>
          </w:p>
        </w:tc>
      </w:tr>
      <w:tr w:rsidR="00AF52DA" w:rsidRPr="00AF52DA" w14:paraId="3B9B9895"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32501B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08 Instrument Specific Technical Equipment</w:t>
            </w:r>
          </w:p>
        </w:tc>
        <w:tc>
          <w:tcPr>
            <w:tcW w:w="1000" w:type="dxa"/>
            <w:tcBorders>
              <w:top w:val="nil"/>
              <w:left w:val="nil"/>
              <w:bottom w:val="single" w:sz="4" w:space="0" w:color="auto"/>
              <w:right w:val="single" w:sz="4" w:space="0" w:color="auto"/>
            </w:tcBorders>
            <w:shd w:val="clear" w:color="auto" w:fill="auto"/>
            <w:vAlign w:val="center"/>
            <w:hideMark/>
          </w:tcPr>
          <w:p w14:paraId="0DC0591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2726D8B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1854CD0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0849881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€ 27,750</w:t>
            </w:r>
          </w:p>
        </w:tc>
        <w:tc>
          <w:tcPr>
            <w:tcW w:w="1120" w:type="dxa"/>
            <w:tcBorders>
              <w:top w:val="nil"/>
              <w:left w:val="nil"/>
              <w:bottom w:val="single" w:sz="4" w:space="0" w:color="auto"/>
              <w:right w:val="single" w:sz="4" w:space="0" w:color="auto"/>
            </w:tcBorders>
            <w:shd w:val="clear" w:color="auto" w:fill="auto"/>
            <w:vAlign w:val="center"/>
            <w:hideMark/>
          </w:tcPr>
          <w:p w14:paraId="07F797D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40886AF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4C7B91F7"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€ 27,750</w:t>
            </w:r>
          </w:p>
        </w:tc>
      </w:tr>
      <w:tr w:rsidR="00AF52DA" w:rsidRPr="00AF52DA" w14:paraId="771D074C"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B395C87"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09 Instrument Infrastructure</w:t>
            </w:r>
          </w:p>
        </w:tc>
        <w:tc>
          <w:tcPr>
            <w:tcW w:w="1000" w:type="dxa"/>
            <w:tcBorders>
              <w:top w:val="nil"/>
              <w:left w:val="nil"/>
              <w:bottom w:val="single" w:sz="4" w:space="0" w:color="auto"/>
              <w:right w:val="single" w:sz="4" w:space="0" w:color="auto"/>
            </w:tcBorders>
            <w:shd w:val="clear" w:color="auto" w:fill="auto"/>
            <w:vAlign w:val="center"/>
            <w:hideMark/>
          </w:tcPr>
          <w:p w14:paraId="429F7D1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7B8D965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01CE7FE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6A0D55A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€ 573,900</w:t>
            </w:r>
          </w:p>
        </w:tc>
        <w:tc>
          <w:tcPr>
            <w:tcW w:w="1120" w:type="dxa"/>
            <w:tcBorders>
              <w:top w:val="nil"/>
              <w:left w:val="nil"/>
              <w:bottom w:val="single" w:sz="4" w:space="0" w:color="auto"/>
              <w:right w:val="single" w:sz="4" w:space="0" w:color="auto"/>
            </w:tcBorders>
            <w:shd w:val="clear" w:color="auto" w:fill="auto"/>
            <w:vAlign w:val="center"/>
            <w:hideMark/>
          </w:tcPr>
          <w:p w14:paraId="1C9C8D6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3CE9010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51D86EBC"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€ 573,900</w:t>
            </w:r>
          </w:p>
        </w:tc>
      </w:tr>
      <w:tr w:rsidR="00AF52DA" w:rsidRPr="00AF52DA" w14:paraId="71B8E986"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FADE91E"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10 Vacuum</w:t>
            </w:r>
          </w:p>
        </w:tc>
        <w:tc>
          <w:tcPr>
            <w:tcW w:w="1000" w:type="dxa"/>
            <w:tcBorders>
              <w:top w:val="nil"/>
              <w:left w:val="nil"/>
              <w:bottom w:val="single" w:sz="4" w:space="0" w:color="auto"/>
              <w:right w:val="single" w:sz="4" w:space="0" w:color="auto"/>
            </w:tcBorders>
            <w:shd w:val="clear" w:color="auto" w:fill="auto"/>
            <w:vAlign w:val="center"/>
            <w:hideMark/>
          </w:tcPr>
          <w:p w14:paraId="3DD4FD2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2F000E5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3034002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55F656A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6667C60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362591B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5A545E77"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69BC80A1"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DE3A1E7"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lastRenderedPageBreak/>
              <w:t>11 PSS</w:t>
            </w:r>
          </w:p>
        </w:tc>
        <w:tc>
          <w:tcPr>
            <w:tcW w:w="1000" w:type="dxa"/>
            <w:tcBorders>
              <w:top w:val="nil"/>
              <w:left w:val="nil"/>
              <w:bottom w:val="single" w:sz="4" w:space="0" w:color="auto"/>
              <w:right w:val="single" w:sz="4" w:space="0" w:color="auto"/>
            </w:tcBorders>
            <w:shd w:val="clear" w:color="auto" w:fill="auto"/>
            <w:vAlign w:val="center"/>
            <w:hideMark/>
          </w:tcPr>
          <w:p w14:paraId="00C70E3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6F79DC2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3100960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7E8823C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€ 133,200</w:t>
            </w:r>
          </w:p>
        </w:tc>
        <w:tc>
          <w:tcPr>
            <w:tcW w:w="1120" w:type="dxa"/>
            <w:tcBorders>
              <w:top w:val="nil"/>
              <w:left w:val="nil"/>
              <w:bottom w:val="single" w:sz="4" w:space="0" w:color="auto"/>
              <w:right w:val="single" w:sz="4" w:space="0" w:color="auto"/>
            </w:tcBorders>
            <w:shd w:val="clear" w:color="auto" w:fill="auto"/>
            <w:vAlign w:val="center"/>
            <w:hideMark/>
          </w:tcPr>
          <w:p w14:paraId="47D204C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5F0D2A1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1713B2BB"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€ 133,200</w:t>
            </w:r>
          </w:p>
        </w:tc>
      </w:tr>
      <w:tr w:rsidR="00AF52DA" w:rsidRPr="00AF52DA" w14:paraId="7B527882" w14:textId="77777777" w:rsidTr="00AF52DA">
        <w:trPr>
          <w:trHeight w:val="315"/>
        </w:trPr>
        <w:tc>
          <w:tcPr>
            <w:tcW w:w="2120" w:type="dxa"/>
            <w:tcBorders>
              <w:top w:val="nil"/>
              <w:left w:val="nil"/>
              <w:bottom w:val="nil"/>
              <w:right w:val="nil"/>
            </w:tcBorders>
            <w:shd w:val="clear" w:color="auto" w:fill="auto"/>
            <w:noWrap/>
            <w:vAlign w:val="bottom"/>
            <w:hideMark/>
          </w:tcPr>
          <w:p w14:paraId="7F9F9260"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27BF70AD"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765263CD"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51CBB033"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0E33709E"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667419F0"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0F140367"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0DD33986"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5DD28319" w14:textId="77777777" w:rsidTr="00AF52D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60139"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Labour &amp; Travel (Cost)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3C9B410"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C0D80CF"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D136B7A"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D0EFEE9"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3561772"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8CE5259"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E39E35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€ 3,342,000</w:t>
            </w:r>
          </w:p>
        </w:tc>
      </w:tr>
      <w:tr w:rsidR="00AF52DA" w:rsidRPr="00AF52DA" w14:paraId="7FEA6029" w14:textId="77777777" w:rsidTr="00AF52DA">
        <w:trPr>
          <w:trHeight w:val="330"/>
        </w:trPr>
        <w:tc>
          <w:tcPr>
            <w:tcW w:w="2120" w:type="dxa"/>
            <w:tcBorders>
              <w:top w:val="nil"/>
              <w:left w:val="nil"/>
              <w:bottom w:val="nil"/>
              <w:right w:val="nil"/>
            </w:tcBorders>
            <w:shd w:val="clear" w:color="auto" w:fill="auto"/>
            <w:noWrap/>
            <w:vAlign w:val="bottom"/>
            <w:hideMark/>
          </w:tcPr>
          <w:p w14:paraId="6FFC4CC4"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3D19F09E"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2730A927"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10D60926"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7E29B152"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208491AC"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18D54921"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49634211"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1B752F95" w14:textId="77777777" w:rsidTr="00AF52DA">
        <w:trPr>
          <w:trHeight w:val="330"/>
        </w:trPr>
        <w:tc>
          <w:tcPr>
            <w:tcW w:w="212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D780AD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12 Contingency</w:t>
            </w:r>
          </w:p>
        </w:tc>
        <w:tc>
          <w:tcPr>
            <w:tcW w:w="1000" w:type="dxa"/>
            <w:tcBorders>
              <w:top w:val="single" w:sz="8" w:space="0" w:color="auto"/>
              <w:left w:val="nil"/>
              <w:bottom w:val="double" w:sz="6" w:space="0" w:color="auto"/>
              <w:right w:val="single" w:sz="8" w:space="0" w:color="auto"/>
            </w:tcBorders>
            <w:shd w:val="clear" w:color="auto" w:fill="auto"/>
            <w:vAlign w:val="center"/>
            <w:hideMark/>
          </w:tcPr>
          <w:p w14:paraId="6145B7CB"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320" w:type="dxa"/>
            <w:tcBorders>
              <w:top w:val="single" w:sz="8" w:space="0" w:color="auto"/>
              <w:left w:val="nil"/>
              <w:bottom w:val="double" w:sz="6" w:space="0" w:color="auto"/>
              <w:right w:val="single" w:sz="8" w:space="0" w:color="auto"/>
            </w:tcBorders>
            <w:shd w:val="clear" w:color="auto" w:fill="auto"/>
            <w:vAlign w:val="center"/>
            <w:hideMark/>
          </w:tcPr>
          <w:p w14:paraId="4AA8DC1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980" w:type="dxa"/>
            <w:tcBorders>
              <w:top w:val="single" w:sz="8" w:space="0" w:color="auto"/>
              <w:left w:val="nil"/>
              <w:bottom w:val="double" w:sz="6" w:space="0" w:color="auto"/>
              <w:right w:val="single" w:sz="8" w:space="0" w:color="auto"/>
            </w:tcBorders>
            <w:shd w:val="clear" w:color="auto" w:fill="auto"/>
            <w:vAlign w:val="center"/>
            <w:hideMark/>
          </w:tcPr>
          <w:p w14:paraId="4B0FFCB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00" w:type="dxa"/>
            <w:tcBorders>
              <w:top w:val="single" w:sz="8" w:space="0" w:color="auto"/>
              <w:left w:val="nil"/>
              <w:bottom w:val="double" w:sz="6" w:space="0" w:color="auto"/>
              <w:right w:val="single" w:sz="8" w:space="0" w:color="auto"/>
            </w:tcBorders>
            <w:shd w:val="clear" w:color="auto" w:fill="auto"/>
            <w:vAlign w:val="center"/>
            <w:hideMark/>
          </w:tcPr>
          <w:p w14:paraId="3F5E4E8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20" w:type="dxa"/>
            <w:tcBorders>
              <w:top w:val="single" w:sz="8" w:space="0" w:color="auto"/>
              <w:left w:val="nil"/>
              <w:bottom w:val="double" w:sz="6" w:space="0" w:color="auto"/>
              <w:right w:val="single" w:sz="8" w:space="0" w:color="auto"/>
            </w:tcBorders>
            <w:shd w:val="clear" w:color="auto" w:fill="auto"/>
            <w:vAlign w:val="center"/>
            <w:hideMark/>
          </w:tcPr>
          <w:p w14:paraId="1FF728F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20" w:type="dxa"/>
            <w:tcBorders>
              <w:top w:val="single" w:sz="8" w:space="0" w:color="auto"/>
              <w:left w:val="nil"/>
              <w:bottom w:val="double" w:sz="6" w:space="0" w:color="auto"/>
              <w:right w:val="double" w:sz="6" w:space="0" w:color="auto"/>
            </w:tcBorders>
            <w:shd w:val="clear" w:color="auto" w:fill="auto"/>
            <w:vAlign w:val="center"/>
            <w:hideMark/>
          </w:tcPr>
          <w:p w14:paraId="67EAA39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00" w:type="dxa"/>
            <w:tcBorders>
              <w:top w:val="single" w:sz="8" w:space="0" w:color="auto"/>
              <w:left w:val="nil"/>
              <w:bottom w:val="double" w:sz="6" w:space="0" w:color="auto"/>
              <w:right w:val="single" w:sz="8" w:space="0" w:color="auto"/>
            </w:tcBorders>
            <w:shd w:val="clear" w:color="auto" w:fill="auto"/>
            <w:vAlign w:val="center"/>
            <w:hideMark/>
          </w:tcPr>
          <w:p w14:paraId="2F925289"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€ 818,194</w:t>
            </w:r>
          </w:p>
        </w:tc>
      </w:tr>
      <w:tr w:rsidR="00AF52DA" w:rsidRPr="00AF52DA" w14:paraId="68BAF0BF" w14:textId="77777777" w:rsidTr="00AF52DA">
        <w:trPr>
          <w:trHeight w:val="345"/>
        </w:trPr>
        <w:tc>
          <w:tcPr>
            <w:tcW w:w="2120" w:type="dxa"/>
            <w:tcBorders>
              <w:top w:val="nil"/>
              <w:left w:val="nil"/>
              <w:bottom w:val="nil"/>
              <w:right w:val="nil"/>
            </w:tcBorders>
            <w:shd w:val="clear" w:color="auto" w:fill="auto"/>
            <w:noWrap/>
            <w:vAlign w:val="bottom"/>
            <w:hideMark/>
          </w:tcPr>
          <w:p w14:paraId="79AF2A7C"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4FFDE290"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59E99064"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7055439D"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120FBE79"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010AD2BF"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17439200"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1644CEB7"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0CB2D9AF" w14:textId="77777777" w:rsidTr="00AF52DA">
        <w:trPr>
          <w:trHeight w:val="345"/>
        </w:trPr>
        <w:tc>
          <w:tcPr>
            <w:tcW w:w="2120"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66B2C2A9"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Total</w:t>
            </w:r>
          </w:p>
        </w:tc>
        <w:tc>
          <w:tcPr>
            <w:tcW w:w="1000" w:type="dxa"/>
            <w:tcBorders>
              <w:top w:val="double" w:sz="6" w:space="0" w:color="auto"/>
              <w:left w:val="nil"/>
              <w:bottom w:val="single" w:sz="8" w:space="0" w:color="auto"/>
              <w:right w:val="single" w:sz="8" w:space="0" w:color="auto"/>
            </w:tcBorders>
            <w:shd w:val="clear" w:color="auto" w:fill="auto"/>
            <w:vAlign w:val="center"/>
            <w:hideMark/>
          </w:tcPr>
          <w:p w14:paraId="72E2CBDF"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c>
          <w:tcPr>
            <w:tcW w:w="1320" w:type="dxa"/>
            <w:tcBorders>
              <w:top w:val="double" w:sz="6" w:space="0" w:color="auto"/>
              <w:left w:val="nil"/>
              <w:bottom w:val="single" w:sz="8" w:space="0" w:color="auto"/>
              <w:right w:val="single" w:sz="8" w:space="0" w:color="auto"/>
            </w:tcBorders>
            <w:shd w:val="clear" w:color="auto" w:fill="auto"/>
            <w:vAlign w:val="center"/>
            <w:hideMark/>
          </w:tcPr>
          <w:p w14:paraId="01B41B3C"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c>
          <w:tcPr>
            <w:tcW w:w="980" w:type="dxa"/>
            <w:tcBorders>
              <w:top w:val="double" w:sz="6" w:space="0" w:color="auto"/>
              <w:left w:val="nil"/>
              <w:bottom w:val="single" w:sz="8" w:space="0" w:color="auto"/>
              <w:right w:val="single" w:sz="8" w:space="0" w:color="auto"/>
            </w:tcBorders>
            <w:shd w:val="clear" w:color="auto" w:fill="auto"/>
            <w:vAlign w:val="center"/>
            <w:hideMark/>
          </w:tcPr>
          <w:p w14:paraId="75856B97"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c>
          <w:tcPr>
            <w:tcW w:w="1100" w:type="dxa"/>
            <w:tcBorders>
              <w:top w:val="double" w:sz="6" w:space="0" w:color="auto"/>
              <w:left w:val="nil"/>
              <w:bottom w:val="single" w:sz="8" w:space="0" w:color="auto"/>
              <w:right w:val="single" w:sz="8" w:space="0" w:color="auto"/>
            </w:tcBorders>
            <w:shd w:val="clear" w:color="auto" w:fill="auto"/>
            <w:vAlign w:val="center"/>
            <w:hideMark/>
          </w:tcPr>
          <w:p w14:paraId="1A7D72CD"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€ 4,839,940</w:t>
            </w:r>
          </w:p>
        </w:tc>
        <w:tc>
          <w:tcPr>
            <w:tcW w:w="1120" w:type="dxa"/>
            <w:tcBorders>
              <w:top w:val="double" w:sz="6" w:space="0" w:color="auto"/>
              <w:left w:val="nil"/>
              <w:bottom w:val="single" w:sz="8" w:space="0" w:color="auto"/>
              <w:right w:val="single" w:sz="8" w:space="0" w:color="auto"/>
            </w:tcBorders>
            <w:shd w:val="clear" w:color="auto" w:fill="auto"/>
            <w:vAlign w:val="center"/>
            <w:hideMark/>
          </w:tcPr>
          <w:p w14:paraId="59A9DEF0"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c>
          <w:tcPr>
            <w:tcW w:w="1220" w:type="dxa"/>
            <w:tcBorders>
              <w:top w:val="double" w:sz="6" w:space="0" w:color="auto"/>
              <w:left w:val="nil"/>
              <w:bottom w:val="single" w:sz="8" w:space="0" w:color="auto"/>
              <w:right w:val="single" w:sz="8" w:space="0" w:color="auto"/>
            </w:tcBorders>
            <w:shd w:val="clear" w:color="auto" w:fill="auto"/>
            <w:vAlign w:val="center"/>
            <w:hideMark/>
          </w:tcPr>
          <w:p w14:paraId="64DA8D6E"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c>
          <w:tcPr>
            <w:tcW w:w="1200" w:type="dxa"/>
            <w:tcBorders>
              <w:top w:val="double" w:sz="6" w:space="0" w:color="auto"/>
              <w:left w:val="nil"/>
              <w:bottom w:val="single" w:sz="8" w:space="0" w:color="auto"/>
              <w:right w:val="single" w:sz="8" w:space="0" w:color="auto"/>
            </w:tcBorders>
            <w:shd w:val="clear" w:color="auto" w:fill="auto"/>
            <w:vAlign w:val="center"/>
            <w:hideMark/>
          </w:tcPr>
          <w:p w14:paraId="2F70928C"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€ 9,000,134</w:t>
            </w:r>
          </w:p>
        </w:tc>
      </w:tr>
    </w:tbl>
    <w:p w14:paraId="6B70EF38" w14:textId="77777777" w:rsidR="00AF52DA" w:rsidRDefault="00AF52DA" w:rsidP="00AF52DA">
      <w:pPr>
        <w:pStyle w:val="ESS-TableTitle"/>
      </w:pPr>
    </w:p>
    <w:p w14:paraId="6B4C030F" w14:textId="1B82605D" w:rsidR="00C626CA" w:rsidRDefault="00C626CA" w:rsidP="00AF52DA">
      <w:pPr>
        <w:pStyle w:val="ESS-TableTitle"/>
      </w:pPr>
      <w:r>
        <w:t>Upgrade/Staging plan</w:t>
      </w:r>
      <w:bookmarkEnd w:id="13"/>
    </w:p>
    <w:p w14:paraId="0EE6443F" w14:textId="6A62175D" w:rsidR="00931382" w:rsidRDefault="00C626CA" w:rsidP="00C626CA">
      <w:r>
        <w:t>T</w:t>
      </w:r>
      <w:r w:rsidR="006B01FD">
        <w:t>he staging plan for this option</w:t>
      </w:r>
      <w:r>
        <w:t xml:space="preserve"> would consist of </w:t>
      </w:r>
      <w:r w:rsidR="00FD71F2">
        <w:t>installing the bandwidth/frame overlap choppers, the sample stack,</w:t>
      </w:r>
      <w:r w:rsidR="000045ED">
        <w:t xml:space="preserve"> detector and housing,</w:t>
      </w:r>
      <w:r w:rsidR="00FD71F2">
        <w:t xml:space="preserve"> instrument control hutch</w:t>
      </w:r>
      <w:r w:rsidR="00087C04">
        <w:t xml:space="preserve">. </w:t>
      </w:r>
      <w:r>
        <w:t>It would not be possible to install</w:t>
      </w:r>
      <w:r w:rsidR="000045ED">
        <w:t xml:space="preserve"> the</w:t>
      </w:r>
      <w:r>
        <w:t xml:space="preserve"> resolution enhancement choppers</w:t>
      </w:r>
      <w:r w:rsidR="00087C04">
        <w:t>, and therefore it would not be possible to do GISANS with adequate control of the wavelength penetration depth.</w:t>
      </w:r>
      <w:r w:rsidR="0089547B">
        <w:t xml:space="preserve"> It would be possible to install the fast kinetics collimation, inverted beam option and beam polariser at a later stage.</w:t>
      </w:r>
      <w:r w:rsidR="00FD71F2">
        <w:t xml:space="preserve"> It would be possible to design, manufacture/procure/integrate and commission sample environments at a later stage. The choppers, sample stack and control hutch would have to be in place before the instrument can enter cold commissioning. </w:t>
      </w:r>
      <w:r w:rsidR="000045ED">
        <w:t xml:space="preserve"> The 300mm x 300mm detector for reflectivity would have to be in place for hot commissioning.</w:t>
      </w:r>
      <w:r w:rsidR="00087C04">
        <w:t xml:space="preserve"> The total cost of these upgrades would be approximately 10M€</w:t>
      </w:r>
      <w:r w:rsidR="00707208">
        <w:t>.</w:t>
      </w:r>
    </w:p>
    <w:p w14:paraId="0779D64D" w14:textId="77777777" w:rsidR="00BB4451" w:rsidRDefault="00BB4451" w:rsidP="00BB4451">
      <w:pPr>
        <w:pStyle w:val="Heading2"/>
      </w:pPr>
      <w:bookmarkStart w:id="14" w:name="_Toc325300561"/>
      <w:r>
        <w:t>Risk</w:t>
      </w:r>
      <w:bookmarkEnd w:id="14"/>
    </w:p>
    <w:p w14:paraId="043A6620" w14:textId="61160889" w:rsidR="00931382" w:rsidRDefault="00931382" w:rsidP="00BB17DC">
      <w:r>
        <w:t>The main risk with this configuration is the</w:t>
      </w:r>
      <w:r w:rsidR="0089547B">
        <w:t xml:space="preserve"> failure to</w:t>
      </w:r>
      <w:r w:rsidR="00FD71F2">
        <w:t xml:space="preserve"> enter the user programme on schedule, and thereafter to </w:t>
      </w:r>
      <w:r w:rsidR="0089547B">
        <w:t xml:space="preserve">deliver </w:t>
      </w:r>
      <w:r>
        <w:t xml:space="preserve">the science case that was presented to the SAC. This presents a clear reputational risk to ESS if it is not possible to perform </w:t>
      </w:r>
      <w:r w:rsidR="007163B5">
        <w:t xml:space="preserve">any experiments on day 1, or any </w:t>
      </w:r>
      <w:r>
        <w:t xml:space="preserve">new experiments </w:t>
      </w:r>
      <w:r w:rsidR="007163B5">
        <w:t xml:space="preserve">during the first 5 years of operation </w:t>
      </w:r>
      <w:r>
        <w:t xml:space="preserve">beyond that which is possible now. </w:t>
      </w:r>
      <w:r w:rsidR="007163B5">
        <w:t xml:space="preserve">The minimal functional </w:t>
      </w:r>
      <w:r>
        <w:t xml:space="preserve">configuration would </w:t>
      </w:r>
      <w:r w:rsidR="0089547B">
        <w:t>present steps backwards in terms of the</w:t>
      </w:r>
      <w:r w:rsidR="007163B5">
        <w:t xml:space="preserve"> instrument usability for science and the</w:t>
      </w:r>
      <w:r w:rsidR="0089547B">
        <w:t xml:space="preserve"> user experience offered.</w:t>
      </w:r>
      <w:r w:rsidR="004537CA">
        <w:t xml:space="preserve"> The later installations required </w:t>
      </w:r>
      <w:proofErr w:type="gramStart"/>
      <w:r w:rsidR="004537CA">
        <w:t>to upgrade the detector and integrate</w:t>
      </w:r>
      <w:proofErr w:type="gramEnd"/>
      <w:r w:rsidR="004537CA">
        <w:t xml:space="preserve"> the collimation options and sample environments would present continuous disruptions to the user programme</w:t>
      </w:r>
      <w:r w:rsidR="007163B5">
        <w:t xml:space="preserve"> and long delays in delivering the scientific output.</w:t>
      </w:r>
      <w:r w:rsidR="00707208">
        <w:t xml:space="preserve"> Due to the limited upgradability, the resulting instrument would still only be applicable to less than 50% of the science case (&lt;150Å thick films).</w:t>
      </w:r>
    </w:p>
    <w:p w14:paraId="38CB0413" w14:textId="3C47CF20" w:rsidR="00931382" w:rsidRPr="00BB17DC" w:rsidRDefault="00BB17DC" w:rsidP="00BB17DC">
      <w:r>
        <w:t xml:space="preserve">Below are </w:t>
      </w:r>
      <w:r w:rsidR="00030CCB">
        <w:t>top 5</w:t>
      </w:r>
      <w:r>
        <w:t xml:space="preserve"> risks rated high using ESS risk measures (impact x likelihood</w:t>
      </w:r>
      <w:r w:rsidR="007E2B3A">
        <w:t xml:space="preserve">) </w:t>
      </w:r>
    </w:p>
    <w:p w14:paraId="5AA9BBBD" w14:textId="43D0416D" w:rsidR="00931382" w:rsidRDefault="00931382" w:rsidP="00931382">
      <w:pPr>
        <w:pStyle w:val="Caption"/>
        <w:keepNext/>
        <w:rPr>
          <w:color w:val="auto"/>
          <w:sz w:val="24"/>
          <w:szCs w:val="24"/>
        </w:rPr>
      </w:pPr>
      <w:r w:rsidRPr="00834916">
        <w:rPr>
          <w:color w:val="auto"/>
          <w:sz w:val="24"/>
          <w:szCs w:val="24"/>
        </w:rPr>
        <w:t xml:space="preserve">Table </w:t>
      </w:r>
      <w:r w:rsidRPr="00834916">
        <w:rPr>
          <w:color w:val="auto"/>
          <w:sz w:val="24"/>
          <w:szCs w:val="24"/>
        </w:rPr>
        <w:fldChar w:fldCharType="begin"/>
      </w:r>
      <w:r w:rsidRPr="00834916">
        <w:rPr>
          <w:color w:val="auto"/>
          <w:sz w:val="24"/>
          <w:szCs w:val="24"/>
        </w:rPr>
        <w:instrText xml:space="preserve"> SEQ Table \* ARABIC </w:instrText>
      </w:r>
      <w:r w:rsidRPr="00834916">
        <w:rPr>
          <w:color w:val="auto"/>
          <w:sz w:val="24"/>
          <w:szCs w:val="24"/>
        </w:rPr>
        <w:fldChar w:fldCharType="separate"/>
      </w:r>
      <w:r w:rsidR="00C510F9">
        <w:rPr>
          <w:noProof/>
          <w:color w:val="auto"/>
          <w:sz w:val="24"/>
          <w:szCs w:val="24"/>
        </w:rPr>
        <w:t>2</w:t>
      </w:r>
      <w:r w:rsidRPr="00834916">
        <w:rPr>
          <w:color w:val="auto"/>
          <w:sz w:val="24"/>
          <w:szCs w:val="24"/>
        </w:rPr>
        <w:fldChar w:fldCharType="end"/>
      </w:r>
      <w:r w:rsidRPr="00834916">
        <w:rPr>
          <w:color w:val="auto"/>
          <w:sz w:val="24"/>
          <w:szCs w:val="24"/>
        </w:rPr>
        <w:t xml:space="preserve"> Top risks for Option 1</w:t>
      </w:r>
    </w:p>
    <w:p w14:paraId="5FE877BB" w14:textId="7BAE7321" w:rsidR="0058495D" w:rsidRPr="0058495D" w:rsidRDefault="007163B5" w:rsidP="0058495D">
      <w:r>
        <w:t xml:space="preserve">Only the top risks relating </w:t>
      </w:r>
      <w:r w:rsidR="00153402">
        <w:t xml:space="preserve">specifically </w:t>
      </w:r>
      <w:r>
        <w:t>to this option are included here. The general project risks are common with options 2 and 3</w:t>
      </w:r>
      <w:r w:rsidR="00153402">
        <w:t xml:space="preserve">, and </w:t>
      </w:r>
      <w:r w:rsidR="002A1ABB">
        <w:t xml:space="preserve">are </w:t>
      </w:r>
      <w:r w:rsidR="00153402">
        <w:t>listed in Table 6</w:t>
      </w:r>
      <w:r>
        <w:t>.</w:t>
      </w:r>
    </w:p>
    <w:tbl>
      <w:tblPr>
        <w:tblW w:w="5878" w:type="pct"/>
        <w:tblInd w:w="-885" w:type="dxa"/>
        <w:tblLayout w:type="fixed"/>
        <w:tblLook w:val="04A0" w:firstRow="1" w:lastRow="0" w:firstColumn="1" w:lastColumn="0" w:noHBand="0" w:noVBand="1"/>
      </w:tblPr>
      <w:tblGrid>
        <w:gridCol w:w="994"/>
        <w:gridCol w:w="1846"/>
        <w:gridCol w:w="2265"/>
        <w:gridCol w:w="849"/>
        <w:gridCol w:w="1275"/>
        <w:gridCol w:w="3688"/>
      </w:tblGrid>
      <w:tr w:rsidR="00BB17DC" w:rsidRPr="00834916" w14:paraId="712BAE14" w14:textId="77777777" w:rsidTr="00965500">
        <w:trPr>
          <w:trHeight w:val="707"/>
        </w:trPr>
        <w:tc>
          <w:tcPr>
            <w:tcW w:w="455" w:type="pct"/>
            <w:tcBorders>
              <w:top w:val="single" w:sz="12" w:space="0" w:color="auto"/>
              <w:left w:val="single" w:sz="12" w:space="0" w:color="auto"/>
              <w:bottom w:val="single" w:sz="12" w:space="0" w:color="auto"/>
              <w:right w:val="single" w:sz="4" w:space="0" w:color="000000"/>
            </w:tcBorders>
            <w:shd w:val="clear" w:color="auto" w:fill="004165"/>
            <w:vAlign w:val="center"/>
            <w:hideMark/>
          </w:tcPr>
          <w:p w14:paraId="0B2A6F11" w14:textId="77777777" w:rsidR="00BB17DC" w:rsidRPr="00834916" w:rsidRDefault="00BB17DC" w:rsidP="001E3B3B">
            <w:pPr>
              <w:tabs>
                <w:tab w:val="left" w:pos="318"/>
              </w:tabs>
              <w:spacing w:after="0"/>
              <w:ind w:left="-108" w:right="-108"/>
              <w:jc w:val="center"/>
              <w:rPr>
                <w:rFonts w:cs="Tahoma"/>
                <w:sz w:val="18"/>
                <w:szCs w:val="18"/>
                <w:lang w:val="en-US"/>
              </w:rPr>
            </w:pPr>
            <w:r w:rsidRPr="00834916">
              <w:rPr>
                <w:rFonts w:cs="Tahoma"/>
                <w:sz w:val="18"/>
                <w:szCs w:val="18"/>
                <w:lang w:val="en-US"/>
              </w:rPr>
              <w:t>Risk level</w:t>
            </w:r>
          </w:p>
        </w:tc>
        <w:tc>
          <w:tcPr>
            <w:tcW w:w="845" w:type="pct"/>
            <w:tcBorders>
              <w:top w:val="single" w:sz="12" w:space="0" w:color="auto"/>
              <w:left w:val="nil"/>
              <w:bottom w:val="single" w:sz="12" w:space="0" w:color="auto"/>
              <w:right w:val="single" w:sz="4" w:space="0" w:color="000000"/>
            </w:tcBorders>
            <w:shd w:val="clear" w:color="auto" w:fill="004165"/>
            <w:vAlign w:val="center"/>
            <w:hideMark/>
          </w:tcPr>
          <w:p w14:paraId="75F3A3E2" w14:textId="77777777" w:rsidR="00BB17DC" w:rsidRPr="00834916" w:rsidRDefault="00BB17DC" w:rsidP="001E3B3B">
            <w:pPr>
              <w:spacing w:after="0"/>
              <w:jc w:val="center"/>
              <w:rPr>
                <w:rFonts w:cs="Tahoma"/>
                <w:sz w:val="18"/>
                <w:szCs w:val="18"/>
                <w:lang w:val="en-US"/>
              </w:rPr>
            </w:pPr>
            <w:r w:rsidRPr="00834916">
              <w:rPr>
                <w:rFonts w:cs="Tahoma"/>
                <w:sz w:val="18"/>
                <w:szCs w:val="18"/>
                <w:lang w:val="en-US"/>
              </w:rPr>
              <w:t>RISK</w:t>
            </w:r>
          </w:p>
        </w:tc>
        <w:tc>
          <w:tcPr>
            <w:tcW w:w="1037" w:type="pct"/>
            <w:tcBorders>
              <w:top w:val="single" w:sz="12" w:space="0" w:color="auto"/>
              <w:left w:val="nil"/>
              <w:bottom w:val="single" w:sz="12" w:space="0" w:color="auto"/>
              <w:right w:val="single" w:sz="4" w:space="0" w:color="000000"/>
            </w:tcBorders>
            <w:shd w:val="clear" w:color="auto" w:fill="004165"/>
            <w:vAlign w:val="center"/>
            <w:hideMark/>
          </w:tcPr>
          <w:p w14:paraId="1EE30499" w14:textId="77777777" w:rsidR="00BB17DC" w:rsidRPr="00834916" w:rsidRDefault="00BB17DC" w:rsidP="001E3B3B">
            <w:pPr>
              <w:spacing w:after="0"/>
              <w:jc w:val="center"/>
              <w:rPr>
                <w:rFonts w:cs="Tahoma"/>
                <w:sz w:val="18"/>
                <w:szCs w:val="18"/>
                <w:lang w:val="en-US"/>
              </w:rPr>
            </w:pPr>
            <w:r w:rsidRPr="00834916">
              <w:rPr>
                <w:rFonts w:cs="Tahoma"/>
                <w:sz w:val="18"/>
                <w:szCs w:val="18"/>
                <w:lang w:val="en-US"/>
              </w:rPr>
              <w:t>TREATMENT NAME</w:t>
            </w:r>
          </w:p>
        </w:tc>
        <w:tc>
          <w:tcPr>
            <w:tcW w:w="389" w:type="pct"/>
            <w:tcBorders>
              <w:top w:val="single" w:sz="12" w:space="0" w:color="auto"/>
              <w:left w:val="nil"/>
              <w:bottom w:val="single" w:sz="12" w:space="0" w:color="auto"/>
              <w:right w:val="single" w:sz="4" w:space="0" w:color="auto"/>
            </w:tcBorders>
            <w:shd w:val="clear" w:color="auto" w:fill="004165"/>
            <w:vAlign w:val="center"/>
            <w:hideMark/>
          </w:tcPr>
          <w:p w14:paraId="06341FDA" w14:textId="77777777" w:rsidR="00BB17DC" w:rsidRPr="00834916" w:rsidRDefault="00BB17DC" w:rsidP="001E3B3B">
            <w:pPr>
              <w:spacing w:after="0"/>
              <w:rPr>
                <w:rFonts w:cs="Tahoma"/>
                <w:sz w:val="18"/>
                <w:szCs w:val="18"/>
                <w:lang w:val="en-US"/>
              </w:rPr>
            </w:pPr>
            <w:r w:rsidRPr="00834916">
              <w:rPr>
                <w:rFonts w:cs="Tahoma"/>
                <w:sz w:val="18"/>
                <w:szCs w:val="18"/>
                <w:lang w:val="en-US"/>
              </w:rPr>
              <w:t>Treatment</w:t>
            </w:r>
          </w:p>
        </w:tc>
        <w:tc>
          <w:tcPr>
            <w:tcW w:w="584" w:type="pct"/>
            <w:tcBorders>
              <w:top w:val="single" w:sz="4" w:space="0" w:color="auto"/>
              <w:left w:val="single" w:sz="4" w:space="0" w:color="auto"/>
              <w:bottom w:val="single" w:sz="12" w:space="0" w:color="auto"/>
              <w:right w:val="single" w:sz="4" w:space="0" w:color="auto"/>
            </w:tcBorders>
            <w:shd w:val="clear" w:color="auto" w:fill="004165"/>
            <w:vAlign w:val="center"/>
          </w:tcPr>
          <w:p w14:paraId="18B69F80" w14:textId="77777777" w:rsidR="00BB17DC" w:rsidRPr="00834916" w:rsidRDefault="00BB17DC" w:rsidP="001E3B3B">
            <w:pPr>
              <w:spacing w:after="0"/>
              <w:jc w:val="center"/>
              <w:rPr>
                <w:rFonts w:cs="Tahoma"/>
                <w:sz w:val="18"/>
                <w:szCs w:val="18"/>
                <w:lang w:val="en-US"/>
              </w:rPr>
            </w:pPr>
            <w:r w:rsidRPr="00834916">
              <w:rPr>
                <w:rFonts w:cs="Tahoma"/>
                <w:sz w:val="18"/>
                <w:szCs w:val="18"/>
                <w:lang w:val="en-US"/>
              </w:rPr>
              <w:t>CATEGORY</w:t>
            </w:r>
          </w:p>
        </w:tc>
        <w:tc>
          <w:tcPr>
            <w:tcW w:w="1689" w:type="pct"/>
            <w:tcBorders>
              <w:top w:val="single" w:sz="12" w:space="0" w:color="auto"/>
              <w:left w:val="nil"/>
              <w:bottom w:val="single" w:sz="12" w:space="0" w:color="auto"/>
              <w:right w:val="single" w:sz="12" w:space="0" w:color="auto"/>
            </w:tcBorders>
            <w:shd w:val="clear" w:color="auto" w:fill="004165"/>
            <w:vAlign w:val="center"/>
            <w:hideMark/>
          </w:tcPr>
          <w:p w14:paraId="0FEF7A18" w14:textId="77777777" w:rsidR="00BB17DC" w:rsidRPr="00834916" w:rsidRDefault="00BB17DC" w:rsidP="001E3B3B">
            <w:pPr>
              <w:spacing w:after="0"/>
              <w:rPr>
                <w:rFonts w:cs="Tahoma"/>
                <w:sz w:val="18"/>
                <w:szCs w:val="18"/>
                <w:lang w:val="en-US"/>
              </w:rPr>
            </w:pPr>
            <w:r w:rsidRPr="00834916">
              <w:rPr>
                <w:rFonts w:cs="Tahoma"/>
                <w:sz w:val="18"/>
                <w:szCs w:val="18"/>
                <w:lang w:val="en-US"/>
              </w:rPr>
              <w:t>TREATMENT PLAN</w:t>
            </w:r>
          </w:p>
        </w:tc>
      </w:tr>
      <w:tr w:rsidR="007163B5" w:rsidRPr="00834916" w14:paraId="51024E56" w14:textId="77777777" w:rsidTr="007163B5">
        <w:trPr>
          <w:trHeight w:val="707"/>
        </w:trPr>
        <w:tc>
          <w:tcPr>
            <w:tcW w:w="455" w:type="pct"/>
            <w:tcBorders>
              <w:top w:val="single" w:sz="12" w:space="0" w:color="auto"/>
              <w:left w:val="single" w:sz="12" w:space="0" w:color="auto"/>
              <w:bottom w:val="single" w:sz="12" w:space="0" w:color="auto"/>
              <w:right w:val="single" w:sz="4" w:space="0" w:color="000000"/>
            </w:tcBorders>
            <w:shd w:val="clear" w:color="auto" w:fill="FF6600"/>
            <w:vAlign w:val="center"/>
          </w:tcPr>
          <w:p w14:paraId="7FB610F9" w14:textId="5092AFE6" w:rsidR="007163B5" w:rsidRPr="00834916" w:rsidRDefault="007163B5" w:rsidP="001E3B3B">
            <w:pPr>
              <w:tabs>
                <w:tab w:val="left" w:pos="318"/>
              </w:tabs>
              <w:spacing w:after="0"/>
              <w:ind w:left="-108" w:right="-108"/>
              <w:jc w:val="center"/>
              <w:rPr>
                <w:rFonts w:cs="Tahoma"/>
                <w:sz w:val="18"/>
                <w:szCs w:val="18"/>
                <w:lang w:val="en-US"/>
              </w:rPr>
            </w:pPr>
            <w:r w:rsidRPr="00834916">
              <w:rPr>
                <w:rFonts w:cs="Tahoma"/>
                <w:sz w:val="18"/>
                <w:szCs w:val="18"/>
                <w:lang w:val="en-US"/>
              </w:rPr>
              <w:t>High 5x5</w:t>
            </w:r>
          </w:p>
        </w:tc>
        <w:tc>
          <w:tcPr>
            <w:tcW w:w="845" w:type="pct"/>
            <w:tcBorders>
              <w:top w:val="single" w:sz="12" w:space="0" w:color="auto"/>
              <w:left w:val="nil"/>
              <w:bottom w:val="single" w:sz="12" w:space="0" w:color="auto"/>
              <w:right w:val="single" w:sz="4" w:space="0" w:color="000000"/>
            </w:tcBorders>
            <w:shd w:val="clear" w:color="auto" w:fill="auto"/>
            <w:vAlign w:val="center"/>
          </w:tcPr>
          <w:p w14:paraId="2672DC61" w14:textId="32FFDBB7" w:rsidR="007163B5" w:rsidRPr="00153402" w:rsidRDefault="007163B5" w:rsidP="00153402">
            <w:pPr>
              <w:spacing w:after="0"/>
              <w:rPr>
                <w:rFonts w:cs="Tahoma"/>
                <w:sz w:val="18"/>
                <w:szCs w:val="18"/>
                <w:lang w:val="en-US"/>
              </w:rPr>
            </w:pPr>
            <w:r w:rsidRPr="00153402">
              <w:rPr>
                <w:rFonts w:cs="Tahoma"/>
                <w:sz w:val="18"/>
                <w:szCs w:val="18"/>
                <w:lang w:val="en-US"/>
              </w:rPr>
              <w:t xml:space="preserve">Failure to   deliver functional instrument  for  cold commissioning </w:t>
            </w:r>
          </w:p>
          <w:p w14:paraId="06B60AA2" w14:textId="77777777" w:rsidR="007163B5" w:rsidRPr="00153402" w:rsidRDefault="007163B5" w:rsidP="001E3B3B">
            <w:pPr>
              <w:spacing w:after="0"/>
              <w:jc w:val="center"/>
              <w:rPr>
                <w:rFonts w:cs="Tahoma"/>
                <w:sz w:val="18"/>
                <w:szCs w:val="18"/>
                <w:lang w:val="en-US"/>
              </w:rPr>
            </w:pPr>
          </w:p>
        </w:tc>
        <w:tc>
          <w:tcPr>
            <w:tcW w:w="1037" w:type="pct"/>
            <w:tcBorders>
              <w:top w:val="single" w:sz="12" w:space="0" w:color="auto"/>
              <w:left w:val="nil"/>
              <w:bottom w:val="single" w:sz="12" w:space="0" w:color="auto"/>
              <w:right w:val="single" w:sz="4" w:space="0" w:color="000000"/>
            </w:tcBorders>
            <w:shd w:val="clear" w:color="auto" w:fill="auto"/>
            <w:vAlign w:val="center"/>
          </w:tcPr>
          <w:p w14:paraId="10C2AB2B" w14:textId="1C9CCCA1" w:rsidR="007163B5" w:rsidRPr="009816C0" w:rsidRDefault="007163B5" w:rsidP="001E3B3B">
            <w:pPr>
              <w:spacing w:after="0"/>
              <w:jc w:val="center"/>
              <w:rPr>
                <w:rFonts w:cs="Tahoma"/>
                <w:sz w:val="18"/>
                <w:szCs w:val="18"/>
                <w:lang w:val="en-US"/>
              </w:rPr>
            </w:pPr>
            <w:r w:rsidRPr="00153402">
              <w:rPr>
                <w:rFonts w:cs="Tahoma"/>
                <w:sz w:val="18"/>
                <w:szCs w:val="18"/>
                <w:lang w:val="en-US"/>
              </w:rPr>
              <w:t>Extend project, Lower expectations</w:t>
            </w:r>
          </w:p>
        </w:tc>
        <w:tc>
          <w:tcPr>
            <w:tcW w:w="389" w:type="pct"/>
            <w:tcBorders>
              <w:top w:val="single" w:sz="12" w:space="0" w:color="auto"/>
              <w:left w:val="nil"/>
              <w:bottom w:val="single" w:sz="12" w:space="0" w:color="auto"/>
              <w:right w:val="single" w:sz="4" w:space="0" w:color="auto"/>
            </w:tcBorders>
            <w:shd w:val="clear" w:color="auto" w:fill="auto"/>
            <w:vAlign w:val="center"/>
          </w:tcPr>
          <w:p w14:paraId="172D3A95" w14:textId="21952EE0" w:rsidR="007163B5" w:rsidRPr="00153402" w:rsidRDefault="007163B5" w:rsidP="001E3B3B">
            <w:pPr>
              <w:spacing w:after="0"/>
              <w:rPr>
                <w:rFonts w:cs="Tahoma"/>
                <w:sz w:val="18"/>
                <w:szCs w:val="18"/>
                <w:lang w:val="en-US"/>
              </w:rPr>
            </w:pPr>
            <w:r w:rsidRPr="00153402">
              <w:rPr>
                <w:rFonts w:cs="Tahoma"/>
                <w:sz w:val="18"/>
                <w:szCs w:val="18"/>
                <w:lang w:val="en-US"/>
              </w:rPr>
              <w:t>Mitigate</w:t>
            </w:r>
          </w:p>
        </w:tc>
        <w:tc>
          <w:tcPr>
            <w:tcW w:w="584" w:type="pct"/>
            <w:tcBorders>
              <w:top w:val="single" w:sz="4" w:space="0" w:color="auto"/>
              <w:left w:val="single" w:sz="4" w:space="0" w:color="auto"/>
              <w:bottom w:val="single" w:sz="12" w:space="0" w:color="auto"/>
              <w:right w:val="single" w:sz="4" w:space="0" w:color="auto"/>
            </w:tcBorders>
            <w:shd w:val="clear" w:color="auto" w:fill="auto"/>
            <w:vAlign w:val="center"/>
          </w:tcPr>
          <w:p w14:paraId="3D2D352E" w14:textId="733413E0" w:rsidR="007163B5" w:rsidRPr="00153402" w:rsidRDefault="007163B5" w:rsidP="001E3B3B">
            <w:pPr>
              <w:spacing w:after="0"/>
              <w:jc w:val="center"/>
              <w:rPr>
                <w:rFonts w:cs="Tahoma"/>
                <w:sz w:val="18"/>
                <w:szCs w:val="18"/>
                <w:lang w:val="en-US"/>
              </w:rPr>
            </w:pPr>
            <w:r w:rsidRPr="00153402">
              <w:rPr>
                <w:rFonts w:cs="Tahoma"/>
                <w:sz w:val="18"/>
                <w:szCs w:val="18"/>
                <w:lang w:val="en-US"/>
              </w:rPr>
              <w:t>Budget, quality and function, Goodwill</w:t>
            </w:r>
          </w:p>
        </w:tc>
        <w:tc>
          <w:tcPr>
            <w:tcW w:w="1689" w:type="pct"/>
            <w:tcBorders>
              <w:top w:val="single" w:sz="12" w:space="0" w:color="auto"/>
              <w:left w:val="nil"/>
              <w:bottom w:val="single" w:sz="12" w:space="0" w:color="auto"/>
              <w:right w:val="single" w:sz="12" w:space="0" w:color="auto"/>
            </w:tcBorders>
            <w:shd w:val="clear" w:color="auto" w:fill="auto"/>
            <w:vAlign w:val="center"/>
          </w:tcPr>
          <w:p w14:paraId="0A5DF164" w14:textId="1AC511F8" w:rsidR="007163B5" w:rsidRPr="00153402" w:rsidRDefault="007163B5" w:rsidP="007163B5">
            <w:pPr>
              <w:spacing w:after="0"/>
              <w:rPr>
                <w:rFonts w:cs="Tahoma"/>
                <w:sz w:val="18"/>
                <w:szCs w:val="18"/>
                <w:lang w:val="en-US"/>
              </w:rPr>
            </w:pPr>
            <w:r w:rsidRPr="00153402">
              <w:rPr>
                <w:rFonts w:cs="Tahoma"/>
                <w:sz w:val="18"/>
                <w:szCs w:val="18"/>
                <w:lang w:val="en-US"/>
              </w:rPr>
              <w:t xml:space="preserve">Change schedule, </w:t>
            </w:r>
            <w:r w:rsidR="001877C2">
              <w:rPr>
                <w:rFonts w:cs="Tahoma"/>
                <w:sz w:val="18"/>
                <w:szCs w:val="18"/>
                <w:lang w:val="en-US"/>
              </w:rPr>
              <w:t>c</w:t>
            </w:r>
            <w:r w:rsidRPr="00153402">
              <w:rPr>
                <w:rFonts w:cs="Tahoma"/>
                <w:sz w:val="18"/>
                <w:szCs w:val="18"/>
                <w:lang w:val="en-US"/>
              </w:rPr>
              <w:t>ommunicate with stakeholders the lowered expectations. Begin planning for upgrade and seek funding. Responsible: FREIA Team, ESS management</w:t>
            </w:r>
          </w:p>
        </w:tc>
      </w:tr>
      <w:tr w:rsidR="007163B5" w:rsidRPr="00834916" w14:paraId="01A3041E" w14:textId="77777777" w:rsidTr="00965500">
        <w:trPr>
          <w:trHeight w:val="880"/>
        </w:trPr>
        <w:tc>
          <w:tcPr>
            <w:tcW w:w="455" w:type="pct"/>
            <w:tcBorders>
              <w:top w:val="single" w:sz="12" w:space="0" w:color="auto"/>
              <w:left w:val="single" w:sz="12" w:space="0" w:color="auto"/>
              <w:bottom w:val="single" w:sz="12" w:space="0" w:color="auto"/>
              <w:right w:val="single" w:sz="4" w:space="0" w:color="C5D9F1"/>
            </w:tcBorders>
            <w:shd w:val="clear" w:color="000000" w:fill="F6662F"/>
            <w:vAlign w:val="center"/>
            <w:hideMark/>
          </w:tcPr>
          <w:p w14:paraId="33C21A6B" w14:textId="1FFC8146" w:rsidR="007163B5" w:rsidRPr="00834916" w:rsidRDefault="007163B5" w:rsidP="001E3B3B">
            <w:pPr>
              <w:spacing w:after="0"/>
              <w:jc w:val="center"/>
              <w:rPr>
                <w:rFonts w:cs="Tahoma"/>
                <w:sz w:val="18"/>
                <w:szCs w:val="18"/>
                <w:lang w:val="en-US"/>
              </w:rPr>
            </w:pPr>
            <w:r w:rsidRPr="00834916">
              <w:rPr>
                <w:rFonts w:cs="Tahoma"/>
                <w:sz w:val="18"/>
                <w:szCs w:val="18"/>
                <w:lang w:val="en-US"/>
              </w:rPr>
              <w:lastRenderedPageBreak/>
              <w:t>High 5x5</w:t>
            </w:r>
          </w:p>
        </w:tc>
        <w:tc>
          <w:tcPr>
            <w:tcW w:w="845" w:type="pct"/>
            <w:tcBorders>
              <w:top w:val="single" w:sz="12" w:space="0" w:color="auto"/>
              <w:left w:val="nil"/>
              <w:bottom w:val="single" w:sz="12" w:space="0" w:color="auto"/>
              <w:right w:val="single" w:sz="4" w:space="0" w:color="000000"/>
            </w:tcBorders>
            <w:shd w:val="clear" w:color="auto" w:fill="auto"/>
            <w:vAlign w:val="center"/>
            <w:hideMark/>
          </w:tcPr>
          <w:p w14:paraId="387C5D1A" w14:textId="42F81AE8" w:rsidR="007163B5" w:rsidRPr="00153402" w:rsidRDefault="007163B5" w:rsidP="001E3B3B">
            <w:pPr>
              <w:spacing w:after="0"/>
              <w:rPr>
                <w:rFonts w:cs="Tahoma"/>
                <w:sz w:val="18"/>
                <w:szCs w:val="18"/>
                <w:lang w:val="en-US"/>
              </w:rPr>
            </w:pPr>
            <w:r w:rsidRPr="00153402">
              <w:rPr>
                <w:rFonts w:cs="Tahoma"/>
                <w:sz w:val="18"/>
                <w:szCs w:val="18"/>
                <w:lang w:val="en-US"/>
              </w:rPr>
              <w:t>Failure to deliver proposed scientific performance</w:t>
            </w:r>
          </w:p>
          <w:p w14:paraId="160C8D4F" w14:textId="77777777" w:rsidR="007163B5" w:rsidRPr="00153402" w:rsidRDefault="007163B5" w:rsidP="001E3B3B">
            <w:pPr>
              <w:spacing w:after="0"/>
              <w:rPr>
                <w:rFonts w:cs="Tahoma"/>
                <w:sz w:val="18"/>
                <w:szCs w:val="18"/>
                <w:lang w:val="en-US"/>
              </w:rPr>
            </w:pPr>
          </w:p>
        </w:tc>
        <w:tc>
          <w:tcPr>
            <w:tcW w:w="1037" w:type="pct"/>
            <w:tcBorders>
              <w:top w:val="single" w:sz="12" w:space="0" w:color="auto"/>
              <w:left w:val="nil"/>
              <w:bottom w:val="single" w:sz="12" w:space="0" w:color="auto"/>
              <w:right w:val="single" w:sz="4" w:space="0" w:color="000000"/>
            </w:tcBorders>
            <w:shd w:val="clear" w:color="auto" w:fill="auto"/>
            <w:vAlign w:val="center"/>
            <w:hideMark/>
          </w:tcPr>
          <w:p w14:paraId="7A95C186" w14:textId="320D02D5" w:rsidR="007163B5" w:rsidRPr="00153402" w:rsidRDefault="007163B5" w:rsidP="001E3B3B">
            <w:pPr>
              <w:spacing w:after="0"/>
              <w:rPr>
                <w:rFonts w:cs="Tahoma"/>
                <w:sz w:val="18"/>
                <w:szCs w:val="18"/>
                <w:lang w:val="en-US"/>
              </w:rPr>
            </w:pPr>
            <w:r w:rsidRPr="00153402">
              <w:rPr>
                <w:rFonts w:cs="Tahoma"/>
                <w:sz w:val="18"/>
                <w:szCs w:val="18"/>
                <w:lang w:val="en-US"/>
              </w:rPr>
              <w:t>Lower expectations</w:t>
            </w:r>
          </w:p>
        </w:tc>
        <w:tc>
          <w:tcPr>
            <w:tcW w:w="389" w:type="pct"/>
            <w:tcBorders>
              <w:top w:val="single" w:sz="12" w:space="0" w:color="auto"/>
              <w:left w:val="nil"/>
              <w:bottom w:val="single" w:sz="12" w:space="0" w:color="auto"/>
              <w:right w:val="single" w:sz="4" w:space="0" w:color="auto"/>
            </w:tcBorders>
            <w:shd w:val="clear" w:color="auto" w:fill="auto"/>
            <w:vAlign w:val="center"/>
            <w:hideMark/>
          </w:tcPr>
          <w:p w14:paraId="5E2E29DD" w14:textId="77777777" w:rsidR="007163B5" w:rsidRPr="00153402" w:rsidRDefault="007163B5" w:rsidP="001E3B3B">
            <w:pPr>
              <w:spacing w:after="0"/>
              <w:rPr>
                <w:rFonts w:cs="Tahoma"/>
                <w:sz w:val="18"/>
                <w:szCs w:val="18"/>
                <w:lang w:val="en-US"/>
              </w:rPr>
            </w:pPr>
            <w:r w:rsidRPr="00153402">
              <w:rPr>
                <w:rFonts w:cs="Tahoma"/>
                <w:sz w:val="18"/>
                <w:szCs w:val="18"/>
                <w:lang w:val="en-US"/>
              </w:rPr>
              <w:t>Mitigate</w:t>
            </w:r>
          </w:p>
        </w:tc>
        <w:tc>
          <w:tcPr>
            <w:tcW w:w="584" w:type="pct"/>
            <w:tcBorders>
              <w:top w:val="single" w:sz="12" w:space="0" w:color="auto"/>
              <w:left w:val="single" w:sz="4" w:space="0" w:color="auto"/>
              <w:bottom w:val="single" w:sz="12" w:space="0" w:color="auto"/>
              <w:right w:val="single" w:sz="4" w:space="0" w:color="auto"/>
            </w:tcBorders>
            <w:vAlign w:val="center"/>
          </w:tcPr>
          <w:p w14:paraId="2C08EA9D" w14:textId="29E1D312" w:rsidR="007163B5" w:rsidRPr="00153402" w:rsidRDefault="007163B5" w:rsidP="001E3B3B">
            <w:pPr>
              <w:spacing w:after="0"/>
              <w:rPr>
                <w:rFonts w:cs="Tahoma"/>
                <w:sz w:val="18"/>
                <w:szCs w:val="18"/>
                <w:lang w:val="en-US"/>
              </w:rPr>
            </w:pPr>
            <w:r w:rsidRPr="00153402">
              <w:rPr>
                <w:rFonts w:cs="Tahoma"/>
                <w:sz w:val="18"/>
                <w:szCs w:val="18"/>
                <w:lang w:val="en-US"/>
              </w:rPr>
              <w:t>Budget, quality and function, Goodwill</w:t>
            </w:r>
          </w:p>
        </w:tc>
        <w:tc>
          <w:tcPr>
            <w:tcW w:w="1689" w:type="pct"/>
            <w:tcBorders>
              <w:top w:val="single" w:sz="12" w:space="0" w:color="auto"/>
              <w:left w:val="nil"/>
              <w:bottom w:val="single" w:sz="12" w:space="0" w:color="auto"/>
              <w:right w:val="single" w:sz="12" w:space="0" w:color="auto"/>
            </w:tcBorders>
            <w:shd w:val="clear" w:color="auto" w:fill="auto"/>
            <w:vAlign w:val="center"/>
            <w:hideMark/>
          </w:tcPr>
          <w:p w14:paraId="3222F1CD" w14:textId="23DC4216" w:rsidR="007163B5" w:rsidRPr="00153402" w:rsidRDefault="007163B5" w:rsidP="0089547B">
            <w:pPr>
              <w:spacing w:after="0"/>
              <w:rPr>
                <w:rFonts w:cs="Tahoma"/>
                <w:sz w:val="18"/>
                <w:szCs w:val="18"/>
                <w:lang w:val="en-US"/>
              </w:rPr>
            </w:pPr>
            <w:r w:rsidRPr="00153402">
              <w:rPr>
                <w:rFonts w:cs="Tahoma"/>
                <w:sz w:val="18"/>
                <w:szCs w:val="18"/>
                <w:lang w:val="en-US"/>
              </w:rPr>
              <w:t>Communicate with stakeholders the lowered performance expectations. Begin planning for upgrade and seek funding. Responsible: FREIA Team, ESS management</w:t>
            </w:r>
          </w:p>
        </w:tc>
      </w:tr>
      <w:tr w:rsidR="007163B5" w:rsidRPr="00834916" w14:paraId="0C0AB619" w14:textId="77777777" w:rsidTr="00965500">
        <w:trPr>
          <w:trHeight w:val="880"/>
        </w:trPr>
        <w:tc>
          <w:tcPr>
            <w:tcW w:w="455" w:type="pct"/>
            <w:tcBorders>
              <w:top w:val="single" w:sz="12" w:space="0" w:color="auto"/>
              <w:left w:val="single" w:sz="12" w:space="0" w:color="auto"/>
              <w:bottom w:val="single" w:sz="12" w:space="0" w:color="auto"/>
              <w:right w:val="single" w:sz="4" w:space="0" w:color="C5D9F1"/>
            </w:tcBorders>
            <w:shd w:val="clear" w:color="000000" w:fill="F6662F"/>
            <w:vAlign w:val="center"/>
          </w:tcPr>
          <w:p w14:paraId="2CC65F60" w14:textId="3B5EFDA0" w:rsidR="007163B5" w:rsidRPr="00834916" w:rsidRDefault="007163B5" w:rsidP="001E3B3B">
            <w:pPr>
              <w:spacing w:after="0"/>
              <w:jc w:val="center"/>
              <w:rPr>
                <w:rFonts w:cs="Tahoma"/>
                <w:sz w:val="18"/>
                <w:szCs w:val="18"/>
                <w:lang w:val="en-US"/>
              </w:rPr>
            </w:pPr>
            <w:r>
              <w:rPr>
                <w:rFonts w:cs="Tahoma"/>
                <w:sz w:val="18"/>
                <w:szCs w:val="18"/>
                <w:lang w:val="en-US"/>
              </w:rPr>
              <w:t>High 5 x 5</w:t>
            </w:r>
          </w:p>
        </w:tc>
        <w:tc>
          <w:tcPr>
            <w:tcW w:w="845" w:type="pct"/>
            <w:tcBorders>
              <w:top w:val="single" w:sz="12" w:space="0" w:color="auto"/>
              <w:left w:val="nil"/>
              <w:bottom w:val="single" w:sz="12" w:space="0" w:color="auto"/>
              <w:right w:val="single" w:sz="4" w:space="0" w:color="000000"/>
            </w:tcBorders>
            <w:shd w:val="clear" w:color="auto" w:fill="auto"/>
            <w:vAlign w:val="center"/>
          </w:tcPr>
          <w:p w14:paraId="5145ACC2" w14:textId="4634B565" w:rsidR="007163B5" w:rsidRPr="00153402" w:rsidRDefault="007163B5" w:rsidP="001E3B3B">
            <w:pPr>
              <w:spacing w:after="0"/>
              <w:rPr>
                <w:rFonts w:cs="Tahoma"/>
                <w:sz w:val="18"/>
                <w:szCs w:val="18"/>
                <w:lang w:val="en-US"/>
              </w:rPr>
            </w:pPr>
            <w:r w:rsidRPr="00153402">
              <w:rPr>
                <w:rFonts w:cs="Tahoma"/>
                <w:sz w:val="18"/>
                <w:szCs w:val="18"/>
                <w:lang w:val="en-US"/>
              </w:rPr>
              <w:t xml:space="preserve">Failure to deliver successful user </w:t>
            </w:r>
            <w:proofErr w:type="spellStart"/>
            <w:r w:rsidRPr="00153402">
              <w:rPr>
                <w:rFonts w:cs="Tahoma"/>
                <w:sz w:val="18"/>
                <w:szCs w:val="18"/>
                <w:lang w:val="en-US"/>
              </w:rPr>
              <w:t>programme</w:t>
            </w:r>
            <w:proofErr w:type="spellEnd"/>
          </w:p>
        </w:tc>
        <w:tc>
          <w:tcPr>
            <w:tcW w:w="1037" w:type="pct"/>
            <w:tcBorders>
              <w:top w:val="single" w:sz="12" w:space="0" w:color="auto"/>
              <w:left w:val="nil"/>
              <w:bottom w:val="single" w:sz="12" w:space="0" w:color="auto"/>
              <w:right w:val="single" w:sz="4" w:space="0" w:color="000000"/>
            </w:tcBorders>
            <w:shd w:val="clear" w:color="auto" w:fill="auto"/>
            <w:vAlign w:val="center"/>
          </w:tcPr>
          <w:p w14:paraId="790161DE" w14:textId="6F1FCE76" w:rsidR="007163B5" w:rsidRPr="00153402" w:rsidRDefault="007163B5" w:rsidP="001E3B3B">
            <w:pPr>
              <w:spacing w:after="0"/>
              <w:rPr>
                <w:rFonts w:cs="Tahoma"/>
                <w:sz w:val="18"/>
                <w:szCs w:val="18"/>
                <w:lang w:val="en-US"/>
              </w:rPr>
            </w:pPr>
            <w:r w:rsidRPr="00153402">
              <w:rPr>
                <w:rFonts w:cs="Tahoma"/>
                <w:sz w:val="18"/>
                <w:szCs w:val="18"/>
                <w:lang w:val="en-US"/>
              </w:rPr>
              <w:t xml:space="preserve">Lower expectations </w:t>
            </w:r>
          </w:p>
        </w:tc>
        <w:tc>
          <w:tcPr>
            <w:tcW w:w="389" w:type="pct"/>
            <w:tcBorders>
              <w:top w:val="single" w:sz="12" w:space="0" w:color="auto"/>
              <w:left w:val="nil"/>
              <w:bottom w:val="single" w:sz="12" w:space="0" w:color="auto"/>
              <w:right w:val="single" w:sz="4" w:space="0" w:color="auto"/>
            </w:tcBorders>
            <w:shd w:val="clear" w:color="auto" w:fill="auto"/>
            <w:vAlign w:val="center"/>
          </w:tcPr>
          <w:p w14:paraId="45148838" w14:textId="2F9EDFCE" w:rsidR="007163B5" w:rsidRPr="00153402" w:rsidRDefault="007163B5" w:rsidP="001E3B3B">
            <w:pPr>
              <w:spacing w:after="0"/>
              <w:rPr>
                <w:rFonts w:cs="Tahoma"/>
                <w:sz w:val="18"/>
                <w:szCs w:val="18"/>
                <w:lang w:val="en-US"/>
              </w:rPr>
            </w:pPr>
            <w:r w:rsidRPr="00153402">
              <w:rPr>
                <w:rFonts w:cs="Tahoma"/>
                <w:sz w:val="18"/>
                <w:szCs w:val="18"/>
                <w:lang w:val="en-US"/>
              </w:rPr>
              <w:t>Mitigate</w:t>
            </w:r>
          </w:p>
        </w:tc>
        <w:tc>
          <w:tcPr>
            <w:tcW w:w="584" w:type="pct"/>
            <w:tcBorders>
              <w:top w:val="single" w:sz="12" w:space="0" w:color="auto"/>
              <w:left w:val="single" w:sz="4" w:space="0" w:color="auto"/>
              <w:bottom w:val="single" w:sz="12" w:space="0" w:color="auto"/>
              <w:right w:val="single" w:sz="4" w:space="0" w:color="auto"/>
            </w:tcBorders>
            <w:vAlign w:val="center"/>
          </w:tcPr>
          <w:p w14:paraId="3FBAAEE0" w14:textId="7CB16D0E" w:rsidR="007163B5" w:rsidRPr="00153402" w:rsidRDefault="007163B5" w:rsidP="001E3B3B">
            <w:pPr>
              <w:spacing w:after="0"/>
              <w:rPr>
                <w:rFonts w:cs="Tahoma"/>
                <w:sz w:val="18"/>
                <w:szCs w:val="18"/>
                <w:lang w:val="en-US"/>
              </w:rPr>
            </w:pPr>
            <w:r w:rsidRPr="00153402">
              <w:rPr>
                <w:rFonts w:cs="Tahoma"/>
                <w:sz w:val="18"/>
                <w:szCs w:val="18"/>
                <w:lang w:val="en-US"/>
              </w:rPr>
              <w:t>Reputation, quality and function, Goodwill</w:t>
            </w:r>
          </w:p>
        </w:tc>
        <w:tc>
          <w:tcPr>
            <w:tcW w:w="1689" w:type="pct"/>
            <w:tcBorders>
              <w:top w:val="single" w:sz="12" w:space="0" w:color="auto"/>
              <w:left w:val="nil"/>
              <w:bottom w:val="single" w:sz="12" w:space="0" w:color="auto"/>
              <w:right w:val="single" w:sz="12" w:space="0" w:color="auto"/>
            </w:tcBorders>
            <w:shd w:val="clear" w:color="auto" w:fill="auto"/>
            <w:vAlign w:val="center"/>
          </w:tcPr>
          <w:p w14:paraId="77D39BBE" w14:textId="3E73D8C0" w:rsidR="007163B5" w:rsidRPr="00153402" w:rsidRDefault="007163B5" w:rsidP="0089547B">
            <w:pPr>
              <w:spacing w:after="0"/>
              <w:rPr>
                <w:rFonts w:cs="Tahoma"/>
                <w:sz w:val="18"/>
                <w:szCs w:val="18"/>
                <w:lang w:val="en-US"/>
              </w:rPr>
            </w:pPr>
            <w:r w:rsidRPr="00153402">
              <w:rPr>
                <w:rFonts w:cs="Tahoma"/>
                <w:sz w:val="18"/>
                <w:szCs w:val="18"/>
                <w:lang w:val="en-US"/>
              </w:rPr>
              <w:t>Communicate with stakeholders the lowered performance expectations</w:t>
            </w:r>
            <w:r w:rsidR="00C4560F">
              <w:rPr>
                <w:rFonts w:cs="Tahoma"/>
                <w:sz w:val="18"/>
                <w:szCs w:val="18"/>
                <w:lang w:val="en-US"/>
              </w:rPr>
              <w:t xml:space="preserve"> and scheduling</w:t>
            </w:r>
            <w:r w:rsidRPr="00153402">
              <w:rPr>
                <w:rFonts w:cs="Tahoma"/>
                <w:sz w:val="18"/>
                <w:szCs w:val="18"/>
                <w:lang w:val="en-US"/>
              </w:rPr>
              <w:t>. Begin planning for upgrades and seek funding. Responsible: FREIA Team, ESS management</w:t>
            </w:r>
          </w:p>
        </w:tc>
      </w:tr>
      <w:tr w:rsidR="007163B5" w:rsidRPr="00834916" w14:paraId="5DB35CB8" w14:textId="77777777" w:rsidTr="00CB661C">
        <w:trPr>
          <w:trHeight w:val="880"/>
        </w:trPr>
        <w:tc>
          <w:tcPr>
            <w:tcW w:w="455" w:type="pct"/>
            <w:tcBorders>
              <w:top w:val="single" w:sz="12" w:space="0" w:color="auto"/>
              <w:left w:val="single" w:sz="12" w:space="0" w:color="auto"/>
              <w:bottom w:val="single" w:sz="12" w:space="0" w:color="auto"/>
              <w:right w:val="single" w:sz="4" w:space="0" w:color="C5D9F1"/>
            </w:tcBorders>
            <w:shd w:val="clear" w:color="000000" w:fill="F6662F"/>
            <w:vAlign w:val="center"/>
          </w:tcPr>
          <w:p w14:paraId="1976FA97" w14:textId="3D0D17BF" w:rsidR="007163B5" w:rsidRDefault="00CB661C" w:rsidP="00DF0F79">
            <w:pPr>
              <w:spacing w:after="0"/>
              <w:jc w:val="center"/>
              <w:rPr>
                <w:rFonts w:cs="Tahoma"/>
                <w:sz w:val="18"/>
                <w:szCs w:val="18"/>
                <w:lang w:val="en-US"/>
              </w:rPr>
            </w:pPr>
            <w:r>
              <w:rPr>
                <w:rFonts w:cs="Tahoma"/>
                <w:sz w:val="18"/>
                <w:szCs w:val="18"/>
                <w:lang w:val="en-US"/>
              </w:rPr>
              <w:t xml:space="preserve">High </w:t>
            </w:r>
            <w:r w:rsidR="007163B5">
              <w:rPr>
                <w:rFonts w:cs="Tahoma"/>
                <w:sz w:val="18"/>
                <w:szCs w:val="18"/>
                <w:lang w:val="en-US"/>
              </w:rPr>
              <w:t>5x5</w:t>
            </w:r>
          </w:p>
        </w:tc>
        <w:tc>
          <w:tcPr>
            <w:tcW w:w="845" w:type="pct"/>
            <w:tcBorders>
              <w:top w:val="single" w:sz="12" w:space="0" w:color="auto"/>
              <w:left w:val="nil"/>
              <w:bottom w:val="single" w:sz="12" w:space="0" w:color="auto"/>
              <w:right w:val="single" w:sz="4" w:space="0" w:color="000000"/>
            </w:tcBorders>
            <w:shd w:val="clear" w:color="auto" w:fill="auto"/>
            <w:vAlign w:val="center"/>
          </w:tcPr>
          <w:p w14:paraId="04784402" w14:textId="2B8B49A3" w:rsidR="007163B5" w:rsidRPr="00153402" w:rsidRDefault="007163B5" w:rsidP="00DF0F79">
            <w:pPr>
              <w:spacing w:after="0"/>
              <w:rPr>
                <w:rFonts w:cs="Tahoma"/>
                <w:sz w:val="18"/>
                <w:szCs w:val="18"/>
                <w:lang w:val="en-US"/>
              </w:rPr>
            </w:pPr>
            <w:r w:rsidRPr="00153402">
              <w:rPr>
                <w:rFonts w:cs="Tahoma"/>
                <w:sz w:val="18"/>
                <w:szCs w:val="18"/>
                <w:lang w:val="en-US"/>
              </w:rPr>
              <w:t xml:space="preserve">Failure to install GISANS upgrade </w:t>
            </w:r>
          </w:p>
        </w:tc>
        <w:tc>
          <w:tcPr>
            <w:tcW w:w="1037" w:type="pct"/>
            <w:tcBorders>
              <w:top w:val="single" w:sz="12" w:space="0" w:color="auto"/>
              <w:left w:val="nil"/>
              <w:bottom w:val="single" w:sz="12" w:space="0" w:color="auto"/>
              <w:right w:val="single" w:sz="4" w:space="0" w:color="000000"/>
            </w:tcBorders>
            <w:shd w:val="clear" w:color="auto" w:fill="auto"/>
            <w:vAlign w:val="center"/>
          </w:tcPr>
          <w:p w14:paraId="14D5A957" w14:textId="1994BDE5" w:rsidR="007163B5" w:rsidRPr="00153402" w:rsidRDefault="007163B5" w:rsidP="00DF0F79">
            <w:pPr>
              <w:spacing w:after="0"/>
              <w:rPr>
                <w:rFonts w:cs="Tahoma"/>
                <w:sz w:val="18"/>
                <w:szCs w:val="18"/>
                <w:lang w:val="en-US"/>
              </w:rPr>
            </w:pPr>
            <w:r w:rsidRPr="00153402">
              <w:rPr>
                <w:rFonts w:cs="Tahoma"/>
                <w:sz w:val="18"/>
                <w:szCs w:val="18"/>
                <w:lang w:val="en-US"/>
              </w:rPr>
              <w:t>Build separate GISANS instrument.</w:t>
            </w:r>
          </w:p>
        </w:tc>
        <w:tc>
          <w:tcPr>
            <w:tcW w:w="389" w:type="pct"/>
            <w:tcBorders>
              <w:top w:val="single" w:sz="12" w:space="0" w:color="auto"/>
              <w:left w:val="nil"/>
              <w:bottom w:val="single" w:sz="12" w:space="0" w:color="auto"/>
              <w:right w:val="single" w:sz="4" w:space="0" w:color="auto"/>
            </w:tcBorders>
            <w:shd w:val="clear" w:color="auto" w:fill="auto"/>
            <w:vAlign w:val="center"/>
          </w:tcPr>
          <w:p w14:paraId="63CE3350" w14:textId="7A45BF32" w:rsidR="007163B5" w:rsidRPr="00153402" w:rsidRDefault="007163B5" w:rsidP="00DF0F79">
            <w:pPr>
              <w:spacing w:after="0"/>
              <w:rPr>
                <w:rFonts w:cs="Tahoma"/>
                <w:sz w:val="18"/>
                <w:szCs w:val="18"/>
                <w:lang w:val="en-US"/>
              </w:rPr>
            </w:pPr>
            <w:r w:rsidRPr="00153402">
              <w:rPr>
                <w:rFonts w:cs="Tahoma"/>
                <w:sz w:val="18"/>
                <w:szCs w:val="18"/>
                <w:lang w:val="en-US"/>
              </w:rPr>
              <w:t>Mitigate</w:t>
            </w:r>
          </w:p>
        </w:tc>
        <w:tc>
          <w:tcPr>
            <w:tcW w:w="584" w:type="pct"/>
            <w:tcBorders>
              <w:top w:val="single" w:sz="12" w:space="0" w:color="auto"/>
              <w:left w:val="single" w:sz="4" w:space="0" w:color="auto"/>
              <w:bottom w:val="single" w:sz="12" w:space="0" w:color="auto"/>
              <w:right w:val="single" w:sz="4" w:space="0" w:color="auto"/>
            </w:tcBorders>
            <w:vAlign w:val="center"/>
          </w:tcPr>
          <w:p w14:paraId="7893738D" w14:textId="60C4EC87" w:rsidR="007163B5" w:rsidRPr="00153402" w:rsidRDefault="007163B5" w:rsidP="00DF0F79">
            <w:pPr>
              <w:spacing w:after="0"/>
              <w:rPr>
                <w:rFonts w:cs="Tahoma"/>
                <w:sz w:val="18"/>
                <w:szCs w:val="18"/>
                <w:lang w:val="en-US"/>
              </w:rPr>
            </w:pPr>
            <w:r w:rsidRPr="00153402">
              <w:rPr>
                <w:rFonts w:cs="Tahoma"/>
                <w:sz w:val="18"/>
                <w:szCs w:val="18"/>
                <w:lang w:val="en-US"/>
              </w:rPr>
              <w:t>Quality and Function, budget and schedule</w:t>
            </w:r>
          </w:p>
        </w:tc>
        <w:tc>
          <w:tcPr>
            <w:tcW w:w="1689" w:type="pct"/>
            <w:tcBorders>
              <w:top w:val="single" w:sz="12" w:space="0" w:color="auto"/>
              <w:left w:val="nil"/>
              <w:bottom w:val="single" w:sz="12" w:space="0" w:color="auto"/>
              <w:right w:val="single" w:sz="12" w:space="0" w:color="auto"/>
            </w:tcBorders>
            <w:shd w:val="clear" w:color="auto" w:fill="auto"/>
            <w:vAlign w:val="center"/>
          </w:tcPr>
          <w:p w14:paraId="4BC4F337" w14:textId="7DB2F18C" w:rsidR="007163B5" w:rsidRPr="00153402" w:rsidRDefault="007163B5" w:rsidP="00DF0F79">
            <w:pPr>
              <w:spacing w:after="0"/>
              <w:rPr>
                <w:rFonts w:cs="Tahoma"/>
                <w:sz w:val="18"/>
                <w:szCs w:val="18"/>
                <w:lang w:val="en-US"/>
              </w:rPr>
            </w:pPr>
            <w:r w:rsidRPr="00153402">
              <w:rPr>
                <w:rFonts w:cs="Tahoma"/>
                <w:sz w:val="18"/>
                <w:szCs w:val="18"/>
                <w:lang w:val="en-US"/>
              </w:rPr>
              <w:t>Communicate with stakeholders the lowered expectations. Begin planning for GISANS instrument and seek funding. Responsible: FREIA Team, ESS management</w:t>
            </w:r>
          </w:p>
        </w:tc>
      </w:tr>
      <w:tr w:rsidR="007163B5" w:rsidRPr="00834916" w14:paraId="57D43CC1" w14:textId="77777777" w:rsidTr="00CB661C">
        <w:trPr>
          <w:trHeight w:val="507"/>
        </w:trPr>
        <w:tc>
          <w:tcPr>
            <w:tcW w:w="455" w:type="pct"/>
            <w:tcBorders>
              <w:top w:val="single" w:sz="12" w:space="0" w:color="auto"/>
              <w:left w:val="single" w:sz="12" w:space="0" w:color="auto"/>
              <w:right w:val="single" w:sz="4" w:space="0" w:color="C5D9F1"/>
            </w:tcBorders>
            <w:shd w:val="clear" w:color="000000" w:fill="F6662F"/>
            <w:vAlign w:val="center"/>
          </w:tcPr>
          <w:p w14:paraId="21B7174F" w14:textId="1D7D9F3C" w:rsidR="007163B5" w:rsidRPr="00834916" w:rsidRDefault="007163B5" w:rsidP="001E3B3B">
            <w:pPr>
              <w:jc w:val="center"/>
              <w:rPr>
                <w:rFonts w:cs="Tahoma"/>
                <w:sz w:val="18"/>
                <w:szCs w:val="18"/>
                <w:lang w:val="en-US"/>
              </w:rPr>
            </w:pPr>
            <w:r>
              <w:rPr>
                <w:rFonts w:cs="Tahoma"/>
                <w:sz w:val="18"/>
                <w:szCs w:val="18"/>
                <w:lang w:val="en-US"/>
              </w:rPr>
              <w:t>High 5x</w:t>
            </w:r>
            <w:r w:rsidR="00C4560F">
              <w:rPr>
                <w:rFonts w:cs="Tahoma"/>
                <w:sz w:val="18"/>
                <w:szCs w:val="18"/>
                <w:lang w:val="en-US"/>
              </w:rPr>
              <w:t>5</w:t>
            </w:r>
          </w:p>
        </w:tc>
        <w:tc>
          <w:tcPr>
            <w:tcW w:w="845" w:type="pct"/>
            <w:tcBorders>
              <w:top w:val="single" w:sz="12" w:space="0" w:color="auto"/>
              <w:left w:val="nil"/>
              <w:bottom w:val="single" w:sz="4" w:space="0" w:color="auto"/>
              <w:right w:val="single" w:sz="4" w:space="0" w:color="000000"/>
            </w:tcBorders>
            <w:shd w:val="clear" w:color="auto" w:fill="auto"/>
            <w:vAlign w:val="center"/>
          </w:tcPr>
          <w:p w14:paraId="0805EF85" w14:textId="51AB1DB5" w:rsidR="007163B5" w:rsidRPr="00834916" w:rsidRDefault="00C4560F" w:rsidP="00C4560F">
            <w:pPr>
              <w:spacing w:after="0"/>
              <w:rPr>
                <w:rFonts w:cs="Tahoma"/>
                <w:sz w:val="18"/>
                <w:szCs w:val="18"/>
                <w:lang w:val="en-US"/>
              </w:rPr>
            </w:pPr>
            <w:r>
              <w:rPr>
                <w:rFonts w:cs="Tahoma"/>
                <w:sz w:val="18"/>
                <w:szCs w:val="18"/>
                <w:lang w:val="en-US"/>
              </w:rPr>
              <w:t>Delay in chopper development.</w:t>
            </w:r>
          </w:p>
        </w:tc>
        <w:tc>
          <w:tcPr>
            <w:tcW w:w="1037" w:type="pct"/>
            <w:tcBorders>
              <w:top w:val="single" w:sz="12" w:space="0" w:color="auto"/>
              <w:left w:val="nil"/>
              <w:bottom w:val="single" w:sz="4" w:space="0" w:color="auto"/>
              <w:right w:val="single" w:sz="4" w:space="0" w:color="000000"/>
            </w:tcBorders>
            <w:shd w:val="clear" w:color="auto" w:fill="auto"/>
            <w:vAlign w:val="center"/>
          </w:tcPr>
          <w:p w14:paraId="66C26F2C" w14:textId="2C9F85ED" w:rsidR="007163B5" w:rsidRPr="00834916" w:rsidRDefault="00C4560F" w:rsidP="001E3B3B">
            <w:pPr>
              <w:spacing w:after="0"/>
              <w:rPr>
                <w:rFonts w:ascii="Arial" w:hAnsi="Arial" w:cs="Arial"/>
                <w:b/>
                <w:bCs/>
                <w:i/>
                <w:iCs/>
                <w:sz w:val="18"/>
                <w:szCs w:val="18"/>
                <w:lang w:val="en-US"/>
              </w:rPr>
            </w:pPr>
            <w:r>
              <w:rPr>
                <w:rFonts w:cs="Tahoma"/>
                <w:sz w:val="18"/>
                <w:szCs w:val="18"/>
                <w:lang w:val="en-US"/>
              </w:rPr>
              <w:t>Lower expectations</w:t>
            </w:r>
          </w:p>
        </w:tc>
        <w:tc>
          <w:tcPr>
            <w:tcW w:w="389" w:type="pct"/>
            <w:tcBorders>
              <w:top w:val="single" w:sz="12" w:space="0" w:color="auto"/>
              <w:left w:val="nil"/>
              <w:bottom w:val="single" w:sz="4" w:space="0" w:color="auto"/>
              <w:right w:val="single" w:sz="4" w:space="0" w:color="auto"/>
            </w:tcBorders>
            <w:shd w:val="clear" w:color="auto" w:fill="auto"/>
            <w:vAlign w:val="center"/>
          </w:tcPr>
          <w:p w14:paraId="4C2FCB1E" w14:textId="04D57FA7" w:rsidR="007163B5" w:rsidRPr="00834916" w:rsidRDefault="007163B5" w:rsidP="001E3B3B">
            <w:pPr>
              <w:spacing w:after="0"/>
              <w:rPr>
                <w:rFonts w:cs="Tahoma"/>
                <w:sz w:val="18"/>
                <w:szCs w:val="18"/>
                <w:lang w:val="en-US"/>
              </w:rPr>
            </w:pPr>
            <w:r>
              <w:rPr>
                <w:rFonts w:cs="Tahoma"/>
                <w:sz w:val="18"/>
                <w:szCs w:val="18"/>
                <w:lang w:val="en-US"/>
              </w:rPr>
              <w:t>Mitigate</w:t>
            </w:r>
          </w:p>
        </w:tc>
        <w:tc>
          <w:tcPr>
            <w:tcW w:w="584" w:type="pct"/>
            <w:tcBorders>
              <w:top w:val="single" w:sz="12" w:space="0" w:color="auto"/>
              <w:left w:val="single" w:sz="4" w:space="0" w:color="auto"/>
              <w:bottom w:val="single" w:sz="4" w:space="0" w:color="auto"/>
              <w:right w:val="single" w:sz="4" w:space="0" w:color="auto"/>
            </w:tcBorders>
            <w:vAlign w:val="center"/>
          </w:tcPr>
          <w:p w14:paraId="60901976" w14:textId="0D8EED08" w:rsidR="007163B5" w:rsidRPr="00834916" w:rsidRDefault="007163B5" w:rsidP="001E3B3B">
            <w:pPr>
              <w:spacing w:after="0"/>
              <w:rPr>
                <w:rFonts w:cs="Tahoma"/>
                <w:sz w:val="18"/>
                <w:szCs w:val="18"/>
                <w:lang w:val="en-US"/>
              </w:rPr>
            </w:pPr>
            <w:r>
              <w:rPr>
                <w:rFonts w:cs="Tahoma"/>
                <w:sz w:val="18"/>
                <w:szCs w:val="18"/>
                <w:lang w:val="en-US"/>
              </w:rPr>
              <w:t>Quality and Function, budget and schedule</w:t>
            </w:r>
          </w:p>
        </w:tc>
        <w:tc>
          <w:tcPr>
            <w:tcW w:w="1689" w:type="pct"/>
            <w:tcBorders>
              <w:top w:val="single" w:sz="12" w:space="0" w:color="auto"/>
              <w:left w:val="nil"/>
              <w:bottom w:val="single" w:sz="12" w:space="0" w:color="auto"/>
              <w:right w:val="single" w:sz="12" w:space="0" w:color="auto"/>
            </w:tcBorders>
            <w:shd w:val="clear" w:color="auto" w:fill="auto"/>
            <w:vAlign w:val="center"/>
          </w:tcPr>
          <w:p w14:paraId="132D9C5C" w14:textId="051CF945" w:rsidR="007163B5" w:rsidRPr="00834916" w:rsidRDefault="00C4560F" w:rsidP="0035423F">
            <w:pPr>
              <w:spacing w:after="0"/>
              <w:rPr>
                <w:rFonts w:cs="Tahoma"/>
                <w:sz w:val="18"/>
                <w:szCs w:val="18"/>
                <w:lang w:val="en-US"/>
              </w:rPr>
            </w:pPr>
            <w:r w:rsidRPr="00153402">
              <w:rPr>
                <w:rFonts w:cs="Tahoma"/>
                <w:sz w:val="18"/>
                <w:szCs w:val="18"/>
                <w:lang w:val="en-US"/>
              </w:rPr>
              <w:t>Communicate with stakeholders the lowered performance expectations</w:t>
            </w:r>
            <w:r>
              <w:rPr>
                <w:rFonts w:cs="Tahoma"/>
                <w:sz w:val="18"/>
                <w:szCs w:val="18"/>
                <w:lang w:val="en-US"/>
              </w:rPr>
              <w:t xml:space="preserve">. </w:t>
            </w:r>
            <w:r w:rsidRPr="00153402">
              <w:rPr>
                <w:rFonts w:cs="Tahoma"/>
                <w:sz w:val="18"/>
                <w:szCs w:val="18"/>
                <w:lang w:val="en-US"/>
              </w:rPr>
              <w:t>Begin planning for upgrades and seek funding. Responsible: FREIA Team, ESS management</w:t>
            </w:r>
          </w:p>
        </w:tc>
      </w:tr>
    </w:tbl>
    <w:p w14:paraId="295D9DC2" w14:textId="0D725870" w:rsidR="00BB4451" w:rsidRDefault="00BB4451" w:rsidP="00C626CA"/>
    <w:p w14:paraId="664F8351" w14:textId="4D831BC7" w:rsidR="00C626CA" w:rsidRDefault="00336317" w:rsidP="0032077C">
      <w:pPr>
        <w:pStyle w:val="Heading1"/>
        <w:spacing w:before="360" w:after="120"/>
        <w:ind w:left="992" w:hanging="992"/>
      </w:pPr>
      <w:bookmarkStart w:id="15" w:name="_Toc325300562"/>
      <w:r>
        <w:t>Option 2</w:t>
      </w:r>
      <w:r w:rsidR="00C626CA">
        <w:t xml:space="preserve">: </w:t>
      </w:r>
      <w:r w:rsidR="004B76D0">
        <w:t>world class</w:t>
      </w:r>
      <w:r w:rsidR="00C626CA">
        <w:t xml:space="preserve"> Scope meeting </w:t>
      </w:r>
      <w:r w:rsidR="00F5569F">
        <w:t xml:space="preserve">REFLECTOMETRY </w:t>
      </w:r>
      <w:r w:rsidR="00C626CA">
        <w:t>requirements</w:t>
      </w:r>
      <w:bookmarkEnd w:id="15"/>
    </w:p>
    <w:p w14:paraId="136DA726" w14:textId="77777777" w:rsidR="00C626CA" w:rsidRDefault="00C626CA" w:rsidP="00C626CA">
      <w:pPr>
        <w:pStyle w:val="Heading2"/>
      </w:pPr>
      <w:bookmarkStart w:id="16" w:name="_Toc325300563"/>
      <w:r>
        <w:t>Scope</w:t>
      </w:r>
      <w:bookmarkEnd w:id="16"/>
    </w:p>
    <w:p w14:paraId="70B225C8" w14:textId="3BB12BCA" w:rsidR="00C626CA" w:rsidRDefault="007A4456" w:rsidP="0032077C">
      <w:pPr>
        <w:spacing w:after="120"/>
      </w:pPr>
      <w:r>
        <w:t>The</w:t>
      </w:r>
      <w:r w:rsidR="00C626CA">
        <w:t xml:space="preserve"> scope within thi</w:t>
      </w:r>
      <w:r>
        <w:t>s cost category is</w:t>
      </w:r>
      <w:r w:rsidR="00C626CA">
        <w:t>:</w:t>
      </w:r>
    </w:p>
    <w:p w14:paraId="34A2A932" w14:textId="77777777" w:rsidR="00F53A8E" w:rsidRDefault="00F53A8E" w:rsidP="00F53A8E">
      <w:pPr>
        <w:pStyle w:val="ListParagraph"/>
        <w:numPr>
          <w:ilvl w:val="0"/>
          <w:numId w:val="26"/>
        </w:numPr>
        <w:spacing w:after="0" w:line="276" w:lineRule="auto"/>
        <w:ind w:left="714" w:hanging="357"/>
      </w:pPr>
      <w:r>
        <w:t>2x line of sight benders (horizontal)</w:t>
      </w:r>
    </w:p>
    <w:p w14:paraId="5F41B789" w14:textId="77777777" w:rsidR="00F53A8E" w:rsidRDefault="00F53A8E" w:rsidP="00F53A8E">
      <w:pPr>
        <w:pStyle w:val="ListParagraph"/>
        <w:numPr>
          <w:ilvl w:val="0"/>
          <w:numId w:val="26"/>
        </w:numPr>
        <w:spacing w:after="0" w:line="276" w:lineRule="auto"/>
        <w:ind w:left="714" w:hanging="357"/>
      </w:pPr>
      <w:r>
        <w:t>Inclined elliptical guide focusing on sample position</w:t>
      </w:r>
    </w:p>
    <w:p w14:paraId="08D6EDF7" w14:textId="3873D142" w:rsidR="00844885" w:rsidRDefault="00844885" w:rsidP="00F53A8E">
      <w:pPr>
        <w:pStyle w:val="ListParagraph"/>
        <w:numPr>
          <w:ilvl w:val="0"/>
          <w:numId w:val="26"/>
        </w:numPr>
        <w:spacing w:after="0" w:line="276" w:lineRule="auto"/>
        <w:ind w:left="714" w:hanging="357"/>
      </w:pPr>
      <w:r>
        <w:t>heavy shutter installed in the bunker wall</w:t>
      </w:r>
    </w:p>
    <w:p w14:paraId="772AE17A" w14:textId="77777777" w:rsidR="00F53A8E" w:rsidRDefault="00F53A8E" w:rsidP="00F53A8E">
      <w:pPr>
        <w:pStyle w:val="ListParagraph"/>
        <w:numPr>
          <w:ilvl w:val="0"/>
          <w:numId w:val="26"/>
        </w:numPr>
        <w:spacing w:after="0" w:line="276" w:lineRule="auto"/>
        <w:ind w:left="714" w:hanging="357"/>
      </w:pPr>
      <w:r>
        <w:t>Sample position at 22.2 m</w:t>
      </w:r>
    </w:p>
    <w:p w14:paraId="316942BE" w14:textId="77777777" w:rsidR="00844885" w:rsidRDefault="00844885" w:rsidP="00F53A8E">
      <w:pPr>
        <w:pStyle w:val="ListParagraph"/>
        <w:numPr>
          <w:ilvl w:val="0"/>
          <w:numId w:val="26"/>
        </w:numPr>
        <w:spacing w:after="0" w:line="276" w:lineRule="auto"/>
        <w:ind w:left="714" w:hanging="357"/>
      </w:pPr>
      <w:r>
        <w:t>Collimation length of 2m</w:t>
      </w:r>
    </w:p>
    <w:p w14:paraId="4318F5F0" w14:textId="45ADF72B" w:rsidR="00F53A8E" w:rsidRDefault="008E080E" w:rsidP="00F53A8E">
      <w:pPr>
        <w:pStyle w:val="ListParagraph"/>
        <w:numPr>
          <w:ilvl w:val="0"/>
          <w:numId w:val="26"/>
        </w:numPr>
        <w:spacing w:after="0" w:line="276" w:lineRule="auto"/>
        <w:ind w:left="714" w:hanging="357"/>
      </w:pPr>
      <w:r>
        <w:t>V</w:t>
      </w:r>
      <w:r w:rsidR="00F53A8E">
        <w:t>ertical/horizontal two slit collimation</w:t>
      </w:r>
    </w:p>
    <w:p w14:paraId="34C6613E" w14:textId="3E933340" w:rsidR="00844885" w:rsidRDefault="008E080E" w:rsidP="00F53A8E">
      <w:pPr>
        <w:pStyle w:val="ListParagraph"/>
        <w:numPr>
          <w:ilvl w:val="0"/>
          <w:numId w:val="26"/>
        </w:numPr>
        <w:spacing w:after="0" w:line="276" w:lineRule="auto"/>
        <w:ind w:left="714" w:hanging="357"/>
      </w:pPr>
      <w:r>
        <w:t>I</w:t>
      </w:r>
      <w:r w:rsidR="00844885">
        <w:t>nverted beam option (m=6 mirror)</w:t>
      </w:r>
    </w:p>
    <w:p w14:paraId="6F5CEB05" w14:textId="12EBEA5D" w:rsidR="00844885" w:rsidRDefault="008E080E" w:rsidP="00F53A8E">
      <w:pPr>
        <w:pStyle w:val="ListParagraph"/>
        <w:numPr>
          <w:ilvl w:val="0"/>
          <w:numId w:val="26"/>
        </w:numPr>
        <w:spacing w:after="0" w:line="276" w:lineRule="auto"/>
        <w:ind w:left="714" w:hanging="357"/>
      </w:pPr>
      <w:r>
        <w:t>T</w:t>
      </w:r>
      <w:r w:rsidR="00844885">
        <w:t>hree-slit system for fast</w:t>
      </w:r>
      <w:r>
        <w:t>er</w:t>
      </w:r>
      <w:r w:rsidR="00844885">
        <w:t xml:space="preserve"> kinetics</w:t>
      </w:r>
      <w:r>
        <w:t xml:space="preserve"> (10s-1min.)</w:t>
      </w:r>
    </w:p>
    <w:p w14:paraId="35B43651" w14:textId="2729C77E" w:rsidR="00844885" w:rsidRDefault="00844885" w:rsidP="00F53A8E">
      <w:pPr>
        <w:pStyle w:val="ListParagraph"/>
        <w:numPr>
          <w:ilvl w:val="0"/>
          <w:numId w:val="26"/>
        </w:numPr>
        <w:spacing w:after="0" w:line="276" w:lineRule="auto"/>
        <w:ind w:left="714" w:hanging="357"/>
      </w:pPr>
      <w:r>
        <w:t>Evacuated collimation changer for the above</w:t>
      </w:r>
    </w:p>
    <w:p w14:paraId="62074181" w14:textId="3C2649AD" w:rsidR="00844885" w:rsidRDefault="008E080E" w:rsidP="00F53A8E">
      <w:pPr>
        <w:pStyle w:val="ListParagraph"/>
        <w:numPr>
          <w:ilvl w:val="0"/>
          <w:numId w:val="26"/>
        </w:numPr>
        <w:spacing w:after="0" w:line="276" w:lineRule="auto"/>
        <w:ind w:left="714" w:hanging="357"/>
      </w:pPr>
      <w:r>
        <w:t>Slit p</w:t>
      </w:r>
      <w:r w:rsidR="00844885">
        <w:t>os</w:t>
      </w:r>
      <w:r>
        <w:t>itions prepared for GISANS</w:t>
      </w:r>
      <w:r w:rsidR="00844885">
        <w:t xml:space="preserve"> </w:t>
      </w:r>
      <w:r w:rsidR="00D8610B">
        <w:t>~8m, ~6.5m and ~4m before sample.</w:t>
      </w:r>
    </w:p>
    <w:p w14:paraId="2F9FD254" w14:textId="77777777" w:rsidR="00F53A8E" w:rsidRDefault="00F53A8E" w:rsidP="00F53A8E">
      <w:pPr>
        <w:pStyle w:val="ListParagraph"/>
        <w:numPr>
          <w:ilvl w:val="0"/>
          <w:numId w:val="26"/>
        </w:numPr>
        <w:spacing w:after="0" w:line="276" w:lineRule="auto"/>
        <w:ind w:left="714" w:hanging="357"/>
      </w:pPr>
      <w:r>
        <w:t>Bandwidth, frame overlap and pulse-skipping choppers</w:t>
      </w:r>
    </w:p>
    <w:p w14:paraId="2154A7B3" w14:textId="7600494E" w:rsidR="00F53A8E" w:rsidRDefault="00F53A8E" w:rsidP="00F53A8E">
      <w:pPr>
        <w:pStyle w:val="ListParagraph"/>
        <w:numPr>
          <w:ilvl w:val="1"/>
          <w:numId w:val="26"/>
        </w:numPr>
        <w:spacing w:after="0" w:line="276" w:lineRule="auto"/>
      </w:pPr>
      <w:r>
        <w:t>1m Double disk counter-rotating at ~6.5 m</w:t>
      </w:r>
    </w:p>
    <w:p w14:paraId="47B246EF" w14:textId="04092C41" w:rsidR="00F53A8E" w:rsidRDefault="00F53A8E" w:rsidP="00F53A8E">
      <w:pPr>
        <w:pStyle w:val="ListParagraph"/>
        <w:numPr>
          <w:ilvl w:val="1"/>
          <w:numId w:val="26"/>
        </w:numPr>
        <w:spacing w:after="0" w:line="276" w:lineRule="auto"/>
      </w:pPr>
      <w:r>
        <w:t>1m Double disk counter-rotating at ~10 m</w:t>
      </w:r>
    </w:p>
    <w:p w14:paraId="6C1EA5E2" w14:textId="6EF367D7" w:rsidR="00F53A8E" w:rsidRDefault="00F53A8E" w:rsidP="00F53A8E">
      <w:pPr>
        <w:pStyle w:val="ListParagraph"/>
        <w:numPr>
          <w:ilvl w:val="1"/>
          <w:numId w:val="26"/>
        </w:numPr>
        <w:spacing w:after="0" w:line="276" w:lineRule="auto"/>
      </w:pPr>
      <w:r>
        <w:t>1m Double disk counter-rotating at ~16 m</w:t>
      </w:r>
    </w:p>
    <w:p w14:paraId="1D2233D9" w14:textId="017AA9AA" w:rsidR="00F53A8E" w:rsidRDefault="00F53A8E" w:rsidP="00F53A8E">
      <w:pPr>
        <w:pStyle w:val="ListParagraph"/>
        <w:numPr>
          <w:ilvl w:val="0"/>
          <w:numId w:val="26"/>
        </w:numPr>
        <w:spacing w:after="0" w:line="276" w:lineRule="auto"/>
        <w:ind w:left="714" w:hanging="357"/>
      </w:pPr>
      <w:r>
        <w:t>WFM/frame overlap choppers for high-resolution option</w:t>
      </w:r>
    </w:p>
    <w:p w14:paraId="2D06D280" w14:textId="453F66DB" w:rsidR="00F53A8E" w:rsidRDefault="00F53A8E" w:rsidP="00F53A8E">
      <w:pPr>
        <w:pStyle w:val="ListParagraph"/>
        <w:numPr>
          <w:ilvl w:val="1"/>
          <w:numId w:val="26"/>
        </w:numPr>
        <w:spacing w:after="0" w:line="276" w:lineRule="auto"/>
      </w:pPr>
      <w:r>
        <w:t>1.3m WFM Double disk co-rotating at ~6.9 m</w:t>
      </w:r>
    </w:p>
    <w:p w14:paraId="0AE3A615" w14:textId="2381D4AF" w:rsidR="00F53A8E" w:rsidRDefault="00F53A8E" w:rsidP="00F53A8E">
      <w:pPr>
        <w:pStyle w:val="ListParagraph"/>
        <w:numPr>
          <w:ilvl w:val="1"/>
          <w:numId w:val="26"/>
        </w:numPr>
        <w:spacing w:after="0" w:line="276" w:lineRule="auto"/>
      </w:pPr>
      <w:r>
        <w:t>1.3m FOC single disc at ~8.5m</w:t>
      </w:r>
    </w:p>
    <w:p w14:paraId="6DA587D6" w14:textId="303F5BA9" w:rsidR="00F53A8E" w:rsidRDefault="00F53A8E" w:rsidP="00F53A8E">
      <w:pPr>
        <w:pStyle w:val="ListParagraph"/>
        <w:numPr>
          <w:ilvl w:val="1"/>
          <w:numId w:val="26"/>
        </w:numPr>
        <w:spacing w:after="0" w:line="276" w:lineRule="auto"/>
      </w:pPr>
      <w:r>
        <w:t>1.3m FOC single disc at ~11m</w:t>
      </w:r>
    </w:p>
    <w:p w14:paraId="35E357A1" w14:textId="1890DDD8" w:rsidR="00F53A8E" w:rsidRDefault="00844885" w:rsidP="00F53A8E">
      <w:pPr>
        <w:pStyle w:val="ListParagraph"/>
        <w:numPr>
          <w:ilvl w:val="1"/>
          <w:numId w:val="26"/>
        </w:numPr>
        <w:spacing w:after="0" w:line="276" w:lineRule="auto"/>
      </w:pPr>
      <w:r>
        <w:t>1.</w:t>
      </w:r>
      <w:r w:rsidR="006260BA">
        <w:t>3</w:t>
      </w:r>
      <w:r w:rsidR="00F53A8E">
        <w:t>m FOC single disc at ~15.5 m</w:t>
      </w:r>
    </w:p>
    <w:p w14:paraId="1D580E8D" w14:textId="091DB1A4" w:rsidR="00F53A8E" w:rsidRPr="007C24A5" w:rsidRDefault="00F53A8E" w:rsidP="00F53A8E">
      <w:pPr>
        <w:pStyle w:val="ListParagraph"/>
        <w:numPr>
          <w:ilvl w:val="0"/>
          <w:numId w:val="26"/>
        </w:numPr>
        <w:spacing w:after="0" w:line="276" w:lineRule="auto"/>
        <w:ind w:left="714" w:hanging="357"/>
      </w:pPr>
      <w:r>
        <w:lastRenderedPageBreak/>
        <w:t xml:space="preserve">30cm x 30cm 0.5mm x 2.5mm resolution </w:t>
      </w:r>
      <w:r w:rsidR="00C4331B">
        <w:rPr>
          <w:vertAlign w:val="superscript"/>
        </w:rPr>
        <w:t>10</w:t>
      </w:r>
      <w:r w:rsidR="00C4331B">
        <w:t>B</w:t>
      </w:r>
      <w:r w:rsidR="00C4331B">
        <w:rPr>
          <w:vertAlign w:val="superscript"/>
        </w:rPr>
        <w:t xml:space="preserve"> </w:t>
      </w:r>
      <w:r>
        <w:t>detector at 3m from sample, movable ±400mm vertically</w:t>
      </w:r>
    </w:p>
    <w:p w14:paraId="5632F4E3" w14:textId="77777777" w:rsidR="00F53A8E" w:rsidRDefault="00F53A8E" w:rsidP="00F53A8E">
      <w:pPr>
        <w:pStyle w:val="ListParagraph"/>
        <w:numPr>
          <w:ilvl w:val="0"/>
          <w:numId w:val="26"/>
        </w:numPr>
        <w:spacing w:after="0" w:line="276" w:lineRule="auto"/>
        <w:ind w:left="714" w:hanging="357"/>
      </w:pPr>
      <w:r>
        <w:t xml:space="preserve"> Vacu</w:t>
      </w:r>
      <w:r w:rsidRPr="007C24A5">
        <w:t xml:space="preserve">um </w:t>
      </w:r>
      <w:r>
        <w:t>flight path</w:t>
      </w:r>
      <w:r w:rsidRPr="007C24A5">
        <w:t xml:space="preserve"> for above</w:t>
      </w:r>
    </w:p>
    <w:p w14:paraId="7BE9951C" w14:textId="77777777" w:rsidR="00F53A8E" w:rsidRPr="00336317" w:rsidRDefault="00F53A8E" w:rsidP="00F53A8E">
      <w:pPr>
        <w:pStyle w:val="ListParagraph"/>
        <w:numPr>
          <w:ilvl w:val="0"/>
          <w:numId w:val="26"/>
        </w:numPr>
        <w:spacing w:after="0" w:line="276" w:lineRule="auto"/>
        <w:ind w:left="714" w:hanging="357"/>
      </w:pPr>
      <w:r>
        <w:t>Sample stage with ±200mm translation vertically and ±</w:t>
      </w:r>
      <w:r w:rsidRPr="00336317">
        <w:t>500mm horizontally</w:t>
      </w:r>
    </w:p>
    <w:p w14:paraId="4B0A3B8C" w14:textId="77777777" w:rsidR="00F53A8E" w:rsidRPr="00336317" w:rsidRDefault="00F53A8E" w:rsidP="00F53A8E">
      <w:pPr>
        <w:pStyle w:val="ListParagraph"/>
        <w:numPr>
          <w:ilvl w:val="0"/>
          <w:numId w:val="26"/>
        </w:numPr>
        <w:spacing w:after="0" w:line="276" w:lineRule="auto"/>
        <w:ind w:left="714" w:hanging="357"/>
      </w:pPr>
      <w:r w:rsidRPr="00336317">
        <w:t>Two goniometers at sample position</w:t>
      </w:r>
    </w:p>
    <w:p w14:paraId="3DC85BFE" w14:textId="089B58C6" w:rsidR="007A4456" w:rsidRPr="00336317" w:rsidRDefault="007A4456" w:rsidP="00C626CA">
      <w:pPr>
        <w:pStyle w:val="ListParagraph"/>
        <w:numPr>
          <w:ilvl w:val="0"/>
          <w:numId w:val="26"/>
        </w:numPr>
        <w:spacing w:after="0" w:line="276" w:lineRule="auto"/>
        <w:ind w:left="714" w:hanging="357"/>
      </w:pPr>
      <w:r w:rsidRPr="00336317">
        <w:t>Sample environment</w:t>
      </w:r>
      <w:r w:rsidRPr="00336317">
        <w:rPr>
          <w:b/>
        </w:rPr>
        <w:t>:</w:t>
      </w:r>
      <w:r w:rsidR="00640F48" w:rsidRPr="00336317">
        <w:rPr>
          <w:b/>
        </w:rPr>
        <w:t xml:space="preserve"> 39</w:t>
      </w:r>
      <w:r w:rsidR="0058051A" w:rsidRPr="00336317">
        <w:rPr>
          <w:b/>
        </w:rPr>
        <w:t>2k€</w:t>
      </w:r>
    </w:p>
    <w:p w14:paraId="662EFA68" w14:textId="5C3A7C2E" w:rsidR="00844885" w:rsidRPr="00336317" w:rsidRDefault="00844885" w:rsidP="007A4456">
      <w:pPr>
        <w:pStyle w:val="ListParagraph"/>
        <w:numPr>
          <w:ilvl w:val="1"/>
          <w:numId w:val="26"/>
        </w:numPr>
        <w:spacing w:after="0" w:line="276" w:lineRule="auto"/>
      </w:pPr>
      <w:r w:rsidRPr="00336317">
        <w:t>water bath (0 C to 100 C)</w:t>
      </w:r>
      <w:r w:rsidR="0058051A" w:rsidRPr="00336317">
        <w:t xml:space="preserve"> </w:t>
      </w:r>
      <w:r w:rsidR="0058051A" w:rsidRPr="00336317">
        <w:rPr>
          <w:b/>
        </w:rPr>
        <w:t>17K€</w:t>
      </w:r>
    </w:p>
    <w:p w14:paraId="4EE32407" w14:textId="6343C579" w:rsidR="00844885" w:rsidRPr="00336317" w:rsidRDefault="00844885" w:rsidP="007A4456">
      <w:pPr>
        <w:pStyle w:val="ListParagraph"/>
        <w:numPr>
          <w:ilvl w:val="1"/>
          <w:numId w:val="26"/>
        </w:numPr>
        <w:spacing w:after="0" w:line="276" w:lineRule="auto"/>
      </w:pPr>
      <w:r w:rsidRPr="00336317">
        <w:t>vibration isolated sample table</w:t>
      </w:r>
      <w:r w:rsidR="0058051A" w:rsidRPr="00336317">
        <w:t xml:space="preserve"> </w:t>
      </w:r>
      <w:r w:rsidR="0058051A" w:rsidRPr="00336317">
        <w:rPr>
          <w:b/>
        </w:rPr>
        <w:t>10k€</w:t>
      </w:r>
    </w:p>
    <w:p w14:paraId="4026CBDD" w14:textId="326F14F6" w:rsidR="00844885" w:rsidRPr="00336317" w:rsidRDefault="00844885" w:rsidP="007A4456">
      <w:pPr>
        <w:pStyle w:val="ListParagraph"/>
        <w:numPr>
          <w:ilvl w:val="1"/>
          <w:numId w:val="26"/>
        </w:numPr>
        <w:spacing w:after="0" w:line="276" w:lineRule="auto"/>
      </w:pPr>
      <w:r w:rsidRPr="00336317">
        <w:t>Laser interferometer for liquid surface alignment</w:t>
      </w:r>
      <w:r w:rsidR="0058051A" w:rsidRPr="00336317">
        <w:t xml:space="preserve"> </w:t>
      </w:r>
      <w:r w:rsidR="0058051A" w:rsidRPr="00336317">
        <w:rPr>
          <w:b/>
        </w:rPr>
        <w:t>35k€</w:t>
      </w:r>
    </w:p>
    <w:p w14:paraId="62365DB8" w14:textId="6A83EA45" w:rsidR="004B76D0" w:rsidRPr="00336317" w:rsidRDefault="00844885" w:rsidP="007A4456">
      <w:pPr>
        <w:pStyle w:val="ListParagraph"/>
        <w:numPr>
          <w:ilvl w:val="1"/>
          <w:numId w:val="26"/>
        </w:numPr>
        <w:spacing w:after="0" w:line="276" w:lineRule="auto"/>
      </w:pPr>
      <w:r w:rsidRPr="00336317">
        <w:t>Temperature/humidity controlled air-liquid troughs</w:t>
      </w:r>
      <w:r w:rsidR="0058051A" w:rsidRPr="00336317">
        <w:t xml:space="preserve"> </w:t>
      </w:r>
      <w:r w:rsidR="0058051A" w:rsidRPr="00336317">
        <w:rPr>
          <w:b/>
        </w:rPr>
        <w:t>40k€</w:t>
      </w:r>
    </w:p>
    <w:p w14:paraId="7CD770F9" w14:textId="61BF4F27" w:rsidR="00844885" w:rsidRPr="00336317" w:rsidRDefault="00844885" w:rsidP="007A4456">
      <w:pPr>
        <w:pStyle w:val="ListParagraph"/>
        <w:numPr>
          <w:ilvl w:val="1"/>
          <w:numId w:val="26"/>
        </w:numPr>
        <w:spacing w:after="0" w:line="276" w:lineRule="auto"/>
      </w:pPr>
      <w:r w:rsidRPr="00336317">
        <w:t>Temperature/humidity controlled Langmuir trough (small)</w:t>
      </w:r>
      <w:r w:rsidR="0058051A" w:rsidRPr="00336317">
        <w:t xml:space="preserve"> </w:t>
      </w:r>
      <w:r w:rsidR="0058051A" w:rsidRPr="00336317">
        <w:rPr>
          <w:b/>
        </w:rPr>
        <w:t>55k€</w:t>
      </w:r>
    </w:p>
    <w:p w14:paraId="5056AAD7" w14:textId="655FE673" w:rsidR="007A4456" w:rsidRPr="00336317" w:rsidRDefault="00844885" w:rsidP="007A4456">
      <w:pPr>
        <w:pStyle w:val="ListParagraph"/>
        <w:numPr>
          <w:ilvl w:val="1"/>
          <w:numId w:val="26"/>
        </w:numPr>
        <w:spacing w:after="0" w:line="276" w:lineRule="auto"/>
      </w:pPr>
      <w:r w:rsidRPr="00336317">
        <w:t>Temperature controlled</w:t>
      </w:r>
      <w:r w:rsidR="00640F48" w:rsidRPr="00336317">
        <w:t xml:space="preserve"> sample changer and</w:t>
      </w:r>
      <w:r w:rsidRPr="00336317">
        <w:t xml:space="preserve"> rack for solid-liquid and liquid-liquid cells</w:t>
      </w:r>
      <w:r w:rsidR="0058051A" w:rsidRPr="00336317">
        <w:t xml:space="preserve"> </w:t>
      </w:r>
      <w:r w:rsidR="0058051A" w:rsidRPr="00336317">
        <w:rPr>
          <w:b/>
        </w:rPr>
        <w:t>30k€</w:t>
      </w:r>
    </w:p>
    <w:p w14:paraId="1D47A717" w14:textId="63637790" w:rsidR="00844885" w:rsidRPr="00336317" w:rsidRDefault="00844885" w:rsidP="007A4456">
      <w:pPr>
        <w:pStyle w:val="ListParagraph"/>
        <w:numPr>
          <w:ilvl w:val="1"/>
          <w:numId w:val="26"/>
        </w:numPr>
        <w:spacing w:after="0" w:line="276" w:lineRule="auto"/>
      </w:pPr>
      <w:r w:rsidRPr="00336317">
        <w:t>Set of solid-liquid and liquid-liquid cells</w:t>
      </w:r>
      <w:r w:rsidR="0058051A" w:rsidRPr="00336317">
        <w:t xml:space="preserve"> </w:t>
      </w:r>
      <w:r w:rsidR="0058051A" w:rsidRPr="00336317">
        <w:rPr>
          <w:b/>
        </w:rPr>
        <w:t>60k€</w:t>
      </w:r>
    </w:p>
    <w:p w14:paraId="38C427A9" w14:textId="79EEC8B1" w:rsidR="00844885" w:rsidRPr="00336317" w:rsidRDefault="00844885" w:rsidP="007A4456">
      <w:pPr>
        <w:pStyle w:val="ListParagraph"/>
        <w:numPr>
          <w:ilvl w:val="1"/>
          <w:numId w:val="26"/>
        </w:numPr>
        <w:spacing w:after="0" w:line="276" w:lineRule="auto"/>
      </w:pPr>
      <w:r w:rsidRPr="00336317">
        <w:t>Aspirator pump for liquid surface cleaning</w:t>
      </w:r>
      <w:r w:rsidR="0058051A" w:rsidRPr="00336317">
        <w:t xml:space="preserve"> </w:t>
      </w:r>
      <w:r w:rsidR="0058051A" w:rsidRPr="00336317">
        <w:rPr>
          <w:b/>
        </w:rPr>
        <w:t>5k€</w:t>
      </w:r>
    </w:p>
    <w:p w14:paraId="11D1B2A7" w14:textId="15FE4B8B" w:rsidR="00844885" w:rsidRPr="009A53A2" w:rsidRDefault="00844885" w:rsidP="007A4456">
      <w:pPr>
        <w:pStyle w:val="ListParagraph"/>
        <w:numPr>
          <w:ilvl w:val="1"/>
          <w:numId w:val="26"/>
        </w:numPr>
        <w:spacing w:after="0" w:line="276" w:lineRule="auto"/>
      </w:pPr>
      <w:r w:rsidRPr="00336317">
        <w:t>HPLC pump/</w:t>
      </w:r>
      <w:r w:rsidR="0032077C" w:rsidRPr="00336317">
        <w:t>syringe pumps</w:t>
      </w:r>
      <w:r w:rsidRPr="00336317">
        <w:t xml:space="preserve"> for automated contrast </w:t>
      </w:r>
      <w:r w:rsidR="0032077C" w:rsidRPr="00336317">
        <w:t xml:space="preserve">and sample </w:t>
      </w:r>
      <w:r w:rsidRPr="00336317">
        <w:t>changes</w:t>
      </w:r>
      <w:r w:rsidR="0058051A" w:rsidRPr="00336317">
        <w:t xml:space="preserve"> </w:t>
      </w:r>
      <w:r w:rsidR="0058051A" w:rsidRPr="00336317">
        <w:rPr>
          <w:b/>
        </w:rPr>
        <w:t>55k€</w:t>
      </w:r>
    </w:p>
    <w:p w14:paraId="1A0C385B" w14:textId="421CADD0" w:rsidR="009A53A2" w:rsidRPr="009A53A2" w:rsidRDefault="009A53A2" w:rsidP="007A4456">
      <w:pPr>
        <w:pStyle w:val="ListParagraph"/>
        <w:numPr>
          <w:ilvl w:val="1"/>
          <w:numId w:val="26"/>
        </w:numPr>
        <w:spacing w:after="0" w:line="276" w:lineRule="auto"/>
      </w:pPr>
      <w:r w:rsidRPr="009A53A2">
        <w:t xml:space="preserve">Integration costs for sample environment (ESS) </w:t>
      </w:r>
      <w:r w:rsidRPr="009A53A2">
        <w:rPr>
          <w:b/>
        </w:rPr>
        <w:t>50k€</w:t>
      </w:r>
    </w:p>
    <w:p w14:paraId="5C8F9321" w14:textId="0B781D64" w:rsidR="009A53A2" w:rsidRPr="009A53A2" w:rsidRDefault="00640F48" w:rsidP="009A53A2">
      <w:pPr>
        <w:pStyle w:val="ListParagraph"/>
        <w:numPr>
          <w:ilvl w:val="1"/>
          <w:numId w:val="26"/>
        </w:numPr>
        <w:spacing w:after="0" w:line="276" w:lineRule="auto"/>
        <w:rPr>
          <w:b/>
        </w:rPr>
      </w:pPr>
      <w:r w:rsidRPr="00336317">
        <w:rPr>
          <w:b/>
        </w:rPr>
        <w:t>From the ESS pool:  electromagnet, humidity chamber, rheometer, vacuum chamber, furnace</w:t>
      </w:r>
    </w:p>
    <w:p w14:paraId="6763B0C6" w14:textId="3BBC9903" w:rsidR="0058051A" w:rsidRPr="00336317" w:rsidRDefault="00844885" w:rsidP="009A53A2">
      <w:pPr>
        <w:pStyle w:val="ListParagraph"/>
        <w:numPr>
          <w:ilvl w:val="0"/>
          <w:numId w:val="26"/>
        </w:numPr>
        <w:spacing w:line="276" w:lineRule="auto"/>
      </w:pPr>
      <w:r w:rsidRPr="00336317">
        <w:t xml:space="preserve">All necessary associated infrastructure (shielding, cabling, cabins </w:t>
      </w:r>
      <w:proofErr w:type="spellStart"/>
      <w:r w:rsidRPr="00336317">
        <w:t>etc</w:t>
      </w:r>
      <w:proofErr w:type="spellEnd"/>
      <w:r w:rsidRPr="00336317">
        <w:t>)</w:t>
      </w:r>
    </w:p>
    <w:p w14:paraId="307802CC" w14:textId="34454F7D" w:rsidR="00C626CA" w:rsidRDefault="00C626CA" w:rsidP="00C626CA">
      <w:r w:rsidRPr="001877C2">
        <w:rPr>
          <w:b/>
        </w:rPr>
        <w:t xml:space="preserve">This scope meets </w:t>
      </w:r>
      <w:r w:rsidR="00844885" w:rsidRPr="001877C2">
        <w:rPr>
          <w:b/>
        </w:rPr>
        <w:t>11 of the 13</w:t>
      </w:r>
      <w:r w:rsidRPr="001877C2">
        <w:rPr>
          <w:b/>
        </w:rPr>
        <w:t xml:space="preserve"> high level requirement</w:t>
      </w:r>
      <w:r w:rsidR="007A4456" w:rsidRPr="001877C2">
        <w:rPr>
          <w:b/>
        </w:rPr>
        <w:t xml:space="preserve">s </w:t>
      </w:r>
      <w:r w:rsidR="00844885" w:rsidRPr="001877C2">
        <w:rPr>
          <w:b/>
        </w:rPr>
        <w:t xml:space="preserve">for specular reflectometry </w:t>
      </w:r>
      <w:r w:rsidR="007A4456" w:rsidRPr="001877C2">
        <w:rPr>
          <w:b/>
        </w:rPr>
        <w:t>and is upgradeable</w:t>
      </w:r>
      <w:r w:rsidRPr="001877C2">
        <w:rPr>
          <w:b/>
        </w:rPr>
        <w:t xml:space="preserve"> to a configuratio</w:t>
      </w:r>
      <w:r w:rsidR="00844885" w:rsidRPr="001877C2">
        <w:rPr>
          <w:b/>
        </w:rPr>
        <w:t>n that provides the full scope</w:t>
      </w:r>
      <w:r w:rsidR="00844885">
        <w:t xml:space="preserve"> by rebuilding the instrument cave and detector tank for a larger detector at a later stage.</w:t>
      </w:r>
    </w:p>
    <w:p w14:paraId="5F195619" w14:textId="0929ACB8" w:rsidR="009F2C76" w:rsidRDefault="007A4456" w:rsidP="00C626CA">
      <w:r>
        <w:t xml:space="preserve">The </w:t>
      </w:r>
      <w:r w:rsidR="008E080E">
        <w:t xml:space="preserve">specular reflectometry </w:t>
      </w:r>
      <w:r>
        <w:t xml:space="preserve">science case will mostly be met by this configuration. The </w:t>
      </w:r>
      <w:r w:rsidR="008E080E">
        <w:t xml:space="preserve">pulse-skipping chopper extends the simultaneously usable wavelength band to partly mitigate the lack of the fast shutter system for fast kinetics, which </w:t>
      </w:r>
      <w:r w:rsidR="009F2C76">
        <w:t>is</w:t>
      </w:r>
      <w:r w:rsidR="008E080E">
        <w:t xml:space="preserve"> required for kinetics faster than of the order of 10s</w:t>
      </w:r>
      <w:r>
        <w:t>.</w:t>
      </w:r>
      <w:r w:rsidR="008E080E">
        <w:t xml:space="preserve">  </w:t>
      </w:r>
    </w:p>
    <w:p w14:paraId="73154BC7" w14:textId="39CD7823" w:rsidR="009F2C76" w:rsidRDefault="008E080E" w:rsidP="00C626CA">
      <w:r>
        <w:t>The absence of the GISANS slits and la</w:t>
      </w:r>
      <w:r w:rsidR="00336317">
        <w:t>r</w:t>
      </w:r>
      <w:r>
        <w:t>ger detector at a longer distance means that GISANS experiments will not be possible, and the cost and effort to rebuild the e</w:t>
      </w:r>
      <w:r w:rsidR="00F1519D">
        <w:t>ntire cave will be significant, which will create a major disruption to the user programme. In the event that a dedicated GISANS instrument is not built at ESS; it will mean that no GISANS experiments will be possible at ESS.</w:t>
      </w:r>
    </w:p>
    <w:p w14:paraId="06F1519E" w14:textId="104E7589" w:rsidR="007A4456" w:rsidRDefault="007A4456" w:rsidP="00C626CA">
      <w:r w:rsidRPr="001877C2">
        <w:rPr>
          <w:b/>
          <w:i/>
        </w:rPr>
        <w:t xml:space="preserve">The </w:t>
      </w:r>
      <w:r w:rsidR="00F1519D" w:rsidRPr="001877C2">
        <w:rPr>
          <w:b/>
          <w:i/>
        </w:rPr>
        <w:t>limitations in</w:t>
      </w:r>
      <w:r w:rsidRPr="001877C2">
        <w:rPr>
          <w:b/>
          <w:i/>
        </w:rPr>
        <w:t xml:space="preserve"> sample environment</w:t>
      </w:r>
      <w:r w:rsidR="00F1519D" w:rsidRPr="001877C2">
        <w:rPr>
          <w:b/>
          <w:i/>
        </w:rPr>
        <w:t>s</w:t>
      </w:r>
      <w:r w:rsidRPr="001877C2">
        <w:rPr>
          <w:b/>
          <w:i/>
        </w:rPr>
        <w:t xml:space="preserve"> </w:t>
      </w:r>
      <w:r w:rsidR="006516E7" w:rsidRPr="001877C2">
        <w:rPr>
          <w:b/>
          <w:i/>
        </w:rPr>
        <w:t xml:space="preserve">will lead to wasted beam time if no </w:t>
      </w:r>
      <w:r w:rsidR="00EE0FC5" w:rsidRPr="001877C2">
        <w:rPr>
          <w:b/>
          <w:i/>
        </w:rPr>
        <w:t>additional sets of the key sample holders</w:t>
      </w:r>
      <w:r w:rsidR="006516E7" w:rsidRPr="001877C2">
        <w:rPr>
          <w:b/>
          <w:i/>
        </w:rPr>
        <w:t xml:space="preserve"> are available for off-line preparation and fast changes</w:t>
      </w:r>
      <w:r w:rsidR="009A53A2" w:rsidRPr="001877C2">
        <w:rPr>
          <w:b/>
          <w:i/>
        </w:rPr>
        <w:t xml:space="preserve"> at the start of the user programme</w:t>
      </w:r>
      <w:r w:rsidR="006516E7" w:rsidRPr="001877C2">
        <w:rPr>
          <w:b/>
          <w:i/>
        </w:rPr>
        <w:t>.</w:t>
      </w:r>
      <w:r w:rsidR="006516E7" w:rsidRPr="00EE0FC5">
        <w:rPr>
          <w:i/>
        </w:rPr>
        <w:t xml:space="preserve"> </w:t>
      </w:r>
      <w:r w:rsidR="00E24A4F">
        <w:t xml:space="preserve"> As a typical measurement time will be of the order of 5-10s per sample, the sample holders and changers for 5-10 samples included here will mean</w:t>
      </w:r>
      <w:r w:rsidR="00E77E99">
        <w:t xml:space="preserve"> sample</w:t>
      </w:r>
      <w:r w:rsidR="00E24A4F">
        <w:t xml:space="preserve"> </w:t>
      </w:r>
      <w:r w:rsidR="00E77E99">
        <w:t>changes</w:t>
      </w:r>
      <w:r w:rsidR="00E24A4F">
        <w:t xml:space="preserve"> and cleaning will have to take place outside the beam every </w:t>
      </w:r>
      <w:r w:rsidR="004B644E">
        <w:t>cou</w:t>
      </w:r>
      <w:r w:rsidR="00E77E99">
        <w:t>ple of minutes. Therefore</w:t>
      </w:r>
      <w:r w:rsidR="004B644E">
        <w:t xml:space="preserve"> the experiment throughput </w:t>
      </w:r>
      <w:r w:rsidR="00E77E99">
        <w:t xml:space="preserve">of this </w:t>
      </w:r>
      <w:r w:rsidR="004B644E">
        <w:t>option will not</w:t>
      </w:r>
      <w:r w:rsidR="00E77E99">
        <w:t xml:space="preserve"> </w:t>
      </w:r>
      <w:r w:rsidR="004B644E">
        <w:t>meet the ESS source performanc</w:t>
      </w:r>
      <w:r w:rsidR="00E77E99">
        <w:t>e and will require users to bring in larger experimental teams to manage the sample changes.</w:t>
      </w:r>
      <w:r w:rsidR="00E24A4F">
        <w:t xml:space="preserve"> </w:t>
      </w:r>
      <w:r w:rsidR="006516E7">
        <w:t xml:space="preserve">The lack of </w:t>
      </w:r>
      <w:r w:rsidR="00F1519D">
        <w:t xml:space="preserve">specialist SE </w:t>
      </w:r>
      <w:r w:rsidR="006516E7">
        <w:t>for</w:t>
      </w:r>
      <w:r w:rsidR="00F1519D">
        <w:t xml:space="preserve"> dynamic surfaces,</w:t>
      </w:r>
      <w:r w:rsidR="008E080E">
        <w:t xml:space="preserve"> </w:t>
      </w:r>
      <w:r w:rsidR="00F1519D">
        <w:t xml:space="preserve">electrochemistry, </w:t>
      </w:r>
      <w:r>
        <w:t>stopped-</w:t>
      </w:r>
      <w:r>
        <w:lastRenderedPageBreak/>
        <w:t xml:space="preserve">flow </w:t>
      </w:r>
      <w:r w:rsidR="00F1519D">
        <w:t xml:space="preserve">experiments </w:t>
      </w:r>
      <w:r>
        <w:t>etc.</w:t>
      </w:r>
      <w:r w:rsidR="004B76D0">
        <w:t xml:space="preserve"> </w:t>
      </w:r>
      <w:r w:rsidR="006516E7">
        <w:t xml:space="preserve">limits the </w:t>
      </w:r>
      <w:r w:rsidR="004B76D0">
        <w:t xml:space="preserve">study of non-equilibrium systems </w:t>
      </w:r>
      <w:r w:rsidR="006516E7">
        <w:t>that form</w:t>
      </w:r>
      <w:r w:rsidR="004B76D0">
        <w:t xml:space="preserve"> a key part of the </w:t>
      </w:r>
      <w:r w:rsidR="008E080E">
        <w:t>FREIA</w:t>
      </w:r>
      <w:r w:rsidR="004B76D0">
        <w:t xml:space="preserve"> science case and this configuration w</w:t>
      </w:r>
      <w:r w:rsidR="00E77E99">
        <w:t xml:space="preserve">ill </w:t>
      </w:r>
      <w:r w:rsidR="004B76D0">
        <w:t>not provide th</w:t>
      </w:r>
      <w:r w:rsidR="00F1519D">
        <w:t>ese capabilities</w:t>
      </w:r>
      <w:r w:rsidR="004B76D0">
        <w:t xml:space="preserve"> on day one.</w:t>
      </w:r>
    </w:p>
    <w:p w14:paraId="07101BFD" w14:textId="77777777" w:rsidR="00C626CA" w:rsidRDefault="00C626CA" w:rsidP="00C626CA">
      <w:pPr>
        <w:pStyle w:val="Heading2"/>
      </w:pPr>
      <w:bookmarkStart w:id="17" w:name="_Toc325300564"/>
      <w:r>
        <w:t>Costing</w:t>
      </w:r>
      <w:bookmarkEnd w:id="17"/>
    </w:p>
    <w:p w14:paraId="64441805" w14:textId="21CF199E" w:rsidR="00B80F41" w:rsidRDefault="00C626CA" w:rsidP="00C626CA">
      <w:r>
        <w:t>The costing is based on bottom-up calculation of the procurement costs and manpower required for the tasks needed to deliver the higher level PBS items.</w:t>
      </w:r>
      <w:r w:rsidRPr="003C563E">
        <w:t xml:space="preserve"> </w:t>
      </w:r>
      <w:r w:rsidR="004B76D0">
        <w:t xml:space="preserve">Vacuum equipment is not included in the cost as this is expected to be delivered from outside the </w:t>
      </w:r>
      <w:r w:rsidR="00E9724A">
        <w:t>FREIA</w:t>
      </w:r>
      <w:r w:rsidR="004B76D0">
        <w:t xml:space="preserve"> budget.</w:t>
      </w:r>
    </w:p>
    <w:p w14:paraId="26CED7BF" w14:textId="77777777" w:rsidR="00AF52DA" w:rsidRDefault="00C626CA" w:rsidP="00AF52DA">
      <w:pPr>
        <w:pStyle w:val="ESS-TableTitle"/>
        <w:rPr>
          <w:rFonts w:eastAsia="Times New Roman" w:cs="Times New Roman"/>
          <w:bCs/>
          <w:color w:val="000000"/>
          <w:sz w:val="18"/>
          <w:szCs w:val="18"/>
          <w:lang w:eastAsia="en-GB"/>
        </w:rPr>
      </w:pPr>
      <w:r>
        <w:t xml:space="preserve">Table </w:t>
      </w:r>
      <w:r>
        <w:fldChar w:fldCharType="begin"/>
      </w:r>
      <w:r>
        <w:instrText xml:space="preserve"> SEQ Table \* ARABIC </w:instrText>
      </w:r>
      <w:r>
        <w:fldChar w:fldCharType="separate"/>
      </w:r>
      <w:r w:rsidR="00C510F9">
        <w:rPr>
          <w:noProof/>
        </w:rPr>
        <w:t>3</w:t>
      </w:r>
      <w:r>
        <w:fldChar w:fldCharType="end"/>
      </w:r>
      <w:r>
        <w:tab/>
        <w:t xml:space="preserve">Costing for </w:t>
      </w:r>
      <w:r w:rsidR="00E9724A">
        <w:t>FREIA</w:t>
      </w:r>
      <w:r>
        <w:t xml:space="preserve"> </w:t>
      </w:r>
      <w:r w:rsidR="00DD4C4D">
        <w:t>Option 2</w:t>
      </w:r>
      <w:r w:rsidR="00E9724A">
        <w:t xml:space="preserve"> </w:t>
      </w:r>
      <w:bookmarkStart w:id="18" w:name="_Toc325300565"/>
    </w:p>
    <w:p w14:paraId="31BDC61D" w14:textId="77777777" w:rsidR="00AF52DA" w:rsidRDefault="00AF52DA" w:rsidP="00AF52DA">
      <w:pPr>
        <w:pStyle w:val="ESS-TableTitle"/>
        <w:rPr>
          <w:rFonts w:eastAsia="Times New Roman" w:cs="Times New Roman"/>
          <w:bCs/>
          <w:color w:val="000000"/>
          <w:sz w:val="18"/>
          <w:szCs w:val="18"/>
          <w:lang w:eastAsia="en-GB"/>
        </w:rPr>
      </w:pPr>
    </w:p>
    <w:tbl>
      <w:tblPr>
        <w:tblW w:w="10060" w:type="dxa"/>
        <w:tblInd w:w="93" w:type="dxa"/>
        <w:tblLook w:val="04A0" w:firstRow="1" w:lastRow="0" w:firstColumn="1" w:lastColumn="0" w:noHBand="0" w:noVBand="1"/>
      </w:tblPr>
      <w:tblGrid>
        <w:gridCol w:w="2120"/>
        <w:gridCol w:w="1000"/>
        <w:gridCol w:w="1320"/>
        <w:gridCol w:w="980"/>
        <w:gridCol w:w="1196"/>
        <w:gridCol w:w="1120"/>
        <w:gridCol w:w="1353"/>
        <w:gridCol w:w="1200"/>
      </w:tblGrid>
      <w:tr w:rsidR="00AF52DA" w:rsidRPr="00AF52DA" w14:paraId="04663911" w14:textId="77777777" w:rsidTr="00AF52DA">
        <w:trPr>
          <w:trHeight w:val="315"/>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24B8A1"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CBC5E4"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01 Phase 1</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67387A8"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02 Project Management &amp; Integration</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280AFB"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03 Design</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39F594"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04 Procurement &amp; Fabrication</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8F2A06"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05 Installation</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4BFA4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06 Cold Commissioning</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CE38CE"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Total</w:t>
            </w:r>
          </w:p>
        </w:tc>
      </w:tr>
      <w:tr w:rsidR="00AF52DA" w:rsidRPr="00AF52DA" w14:paraId="2BD1B565" w14:textId="77777777" w:rsidTr="00AF52DA">
        <w:trPr>
          <w:trHeight w:val="315"/>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60A7E8D0" w14:textId="77777777" w:rsidR="00AF52DA" w:rsidRPr="00AF52DA" w:rsidRDefault="00AF52DA" w:rsidP="00AF52DA">
            <w:pPr>
              <w:spacing w:after="0" w:line="240" w:lineRule="auto"/>
              <w:rPr>
                <w:rFonts w:eastAsia="Times New Roman" w:cs="Times New Roman"/>
                <w:color w:val="000000"/>
                <w:sz w:val="18"/>
                <w:szCs w:val="18"/>
                <w:lang w:eastAsia="en-GB"/>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49B50C6"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5769444"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122FAD3"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5FD4FBD"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1E8CC65"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AF60426"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B0A0E41" w14:textId="77777777" w:rsidR="00AF52DA" w:rsidRPr="00AF52DA" w:rsidRDefault="00AF52DA" w:rsidP="00AF52DA">
            <w:pPr>
              <w:spacing w:after="0" w:line="240" w:lineRule="auto"/>
              <w:rPr>
                <w:rFonts w:eastAsia="Times New Roman" w:cs="Times New Roman"/>
                <w:b/>
                <w:bCs/>
                <w:color w:val="000000"/>
                <w:sz w:val="18"/>
                <w:szCs w:val="18"/>
                <w:lang w:eastAsia="en-GB"/>
              </w:rPr>
            </w:pPr>
          </w:p>
        </w:tc>
      </w:tr>
      <w:tr w:rsidR="00AF52DA" w:rsidRPr="00AF52DA" w14:paraId="4A7B90B6"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728BF1B"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01 Shielding</w:t>
            </w:r>
          </w:p>
        </w:tc>
        <w:tc>
          <w:tcPr>
            <w:tcW w:w="1000" w:type="dxa"/>
            <w:tcBorders>
              <w:top w:val="nil"/>
              <w:left w:val="nil"/>
              <w:bottom w:val="single" w:sz="4" w:space="0" w:color="auto"/>
              <w:right w:val="single" w:sz="4" w:space="0" w:color="auto"/>
            </w:tcBorders>
            <w:shd w:val="clear" w:color="auto" w:fill="auto"/>
            <w:vAlign w:val="center"/>
            <w:hideMark/>
          </w:tcPr>
          <w:p w14:paraId="6138395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44FD745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4A65C38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3D0A6D7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€ 1,821,000</w:t>
            </w:r>
          </w:p>
        </w:tc>
        <w:tc>
          <w:tcPr>
            <w:tcW w:w="1120" w:type="dxa"/>
            <w:tcBorders>
              <w:top w:val="nil"/>
              <w:left w:val="nil"/>
              <w:bottom w:val="single" w:sz="4" w:space="0" w:color="auto"/>
              <w:right w:val="single" w:sz="4" w:space="0" w:color="auto"/>
            </w:tcBorders>
            <w:shd w:val="clear" w:color="auto" w:fill="auto"/>
            <w:vAlign w:val="center"/>
            <w:hideMark/>
          </w:tcPr>
          <w:p w14:paraId="5416C8F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0927CDC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570DE0F2"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€ 1,821,000</w:t>
            </w:r>
          </w:p>
        </w:tc>
      </w:tr>
      <w:tr w:rsidR="00AF52DA" w:rsidRPr="00AF52DA" w14:paraId="6CFAF203"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16B6612"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02 Neutron Optics</w:t>
            </w:r>
          </w:p>
        </w:tc>
        <w:tc>
          <w:tcPr>
            <w:tcW w:w="1000" w:type="dxa"/>
            <w:tcBorders>
              <w:top w:val="nil"/>
              <w:left w:val="nil"/>
              <w:bottom w:val="single" w:sz="4" w:space="0" w:color="auto"/>
              <w:right w:val="single" w:sz="4" w:space="0" w:color="auto"/>
            </w:tcBorders>
            <w:shd w:val="clear" w:color="auto" w:fill="auto"/>
            <w:vAlign w:val="center"/>
            <w:hideMark/>
          </w:tcPr>
          <w:p w14:paraId="10376CC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3953BBA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5C53841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0B00783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€ 2,100,000</w:t>
            </w:r>
          </w:p>
        </w:tc>
        <w:tc>
          <w:tcPr>
            <w:tcW w:w="1120" w:type="dxa"/>
            <w:tcBorders>
              <w:top w:val="nil"/>
              <w:left w:val="nil"/>
              <w:bottom w:val="single" w:sz="4" w:space="0" w:color="auto"/>
              <w:right w:val="single" w:sz="4" w:space="0" w:color="auto"/>
            </w:tcBorders>
            <w:shd w:val="clear" w:color="auto" w:fill="auto"/>
            <w:vAlign w:val="center"/>
            <w:hideMark/>
          </w:tcPr>
          <w:p w14:paraId="2C0FF55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7B433ED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5DCF18E5"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€ 2,100,000</w:t>
            </w:r>
          </w:p>
        </w:tc>
      </w:tr>
      <w:tr w:rsidR="00AF52DA" w:rsidRPr="00AF52DA" w14:paraId="29906ED2"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22361B6"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03 Choppers</w:t>
            </w:r>
          </w:p>
        </w:tc>
        <w:tc>
          <w:tcPr>
            <w:tcW w:w="1000" w:type="dxa"/>
            <w:tcBorders>
              <w:top w:val="nil"/>
              <w:left w:val="nil"/>
              <w:bottom w:val="single" w:sz="4" w:space="0" w:color="auto"/>
              <w:right w:val="single" w:sz="4" w:space="0" w:color="auto"/>
            </w:tcBorders>
            <w:shd w:val="clear" w:color="auto" w:fill="auto"/>
            <w:vAlign w:val="center"/>
            <w:hideMark/>
          </w:tcPr>
          <w:p w14:paraId="5268704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0BA8936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5D2B01E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55F4B29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€ 3,014,000</w:t>
            </w:r>
          </w:p>
        </w:tc>
        <w:tc>
          <w:tcPr>
            <w:tcW w:w="1120" w:type="dxa"/>
            <w:tcBorders>
              <w:top w:val="nil"/>
              <w:left w:val="nil"/>
              <w:bottom w:val="single" w:sz="4" w:space="0" w:color="auto"/>
              <w:right w:val="single" w:sz="4" w:space="0" w:color="auto"/>
            </w:tcBorders>
            <w:shd w:val="clear" w:color="auto" w:fill="auto"/>
            <w:vAlign w:val="center"/>
            <w:hideMark/>
          </w:tcPr>
          <w:p w14:paraId="2774231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2D74350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5E2416ED"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€ 3,014,000</w:t>
            </w:r>
          </w:p>
        </w:tc>
      </w:tr>
      <w:tr w:rsidR="00AF52DA" w:rsidRPr="00AF52DA" w14:paraId="53DF00AA" w14:textId="77777777" w:rsidTr="00AF52DA">
        <w:trPr>
          <w:trHeight w:val="319"/>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4F83745"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04 Sample Environment</w:t>
            </w:r>
          </w:p>
        </w:tc>
        <w:tc>
          <w:tcPr>
            <w:tcW w:w="1000" w:type="dxa"/>
            <w:tcBorders>
              <w:top w:val="nil"/>
              <w:left w:val="nil"/>
              <w:bottom w:val="single" w:sz="4" w:space="0" w:color="auto"/>
              <w:right w:val="single" w:sz="4" w:space="0" w:color="auto"/>
            </w:tcBorders>
            <w:shd w:val="clear" w:color="auto" w:fill="auto"/>
            <w:vAlign w:val="center"/>
            <w:hideMark/>
          </w:tcPr>
          <w:p w14:paraId="616D28C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33C17A6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2080EEA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0D4F2E9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€ 392,000</w:t>
            </w:r>
          </w:p>
        </w:tc>
        <w:tc>
          <w:tcPr>
            <w:tcW w:w="1120" w:type="dxa"/>
            <w:tcBorders>
              <w:top w:val="nil"/>
              <w:left w:val="nil"/>
              <w:bottom w:val="single" w:sz="4" w:space="0" w:color="auto"/>
              <w:right w:val="single" w:sz="4" w:space="0" w:color="auto"/>
            </w:tcBorders>
            <w:shd w:val="clear" w:color="auto" w:fill="auto"/>
            <w:vAlign w:val="center"/>
            <w:hideMark/>
          </w:tcPr>
          <w:p w14:paraId="31BC299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1A9500B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61494B6A"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€ 392,000</w:t>
            </w:r>
          </w:p>
        </w:tc>
      </w:tr>
      <w:tr w:rsidR="00AF52DA" w:rsidRPr="00AF52DA" w14:paraId="19C49CE4"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D296DD3"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05 Detector and Beam Monitors</w:t>
            </w:r>
          </w:p>
        </w:tc>
        <w:tc>
          <w:tcPr>
            <w:tcW w:w="1000" w:type="dxa"/>
            <w:tcBorders>
              <w:top w:val="nil"/>
              <w:left w:val="nil"/>
              <w:bottom w:val="single" w:sz="4" w:space="0" w:color="auto"/>
              <w:right w:val="single" w:sz="4" w:space="0" w:color="auto"/>
            </w:tcBorders>
            <w:shd w:val="clear" w:color="auto" w:fill="auto"/>
            <w:vAlign w:val="center"/>
            <w:hideMark/>
          </w:tcPr>
          <w:p w14:paraId="2966F8F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6E6AEAB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16BC0C8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473A90C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€ 952,000</w:t>
            </w:r>
          </w:p>
        </w:tc>
        <w:tc>
          <w:tcPr>
            <w:tcW w:w="1120" w:type="dxa"/>
            <w:tcBorders>
              <w:top w:val="nil"/>
              <w:left w:val="nil"/>
              <w:bottom w:val="single" w:sz="4" w:space="0" w:color="auto"/>
              <w:right w:val="single" w:sz="4" w:space="0" w:color="auto"/>
            </w:tcBorders>
            <w:shd w:val="clear" w:color="auto" w:fill="auto"/>
            <w:vAlign w:val="center"/>
            <w:hideMark/>
          </w:tcPr>
          <w:p w14:paraId="2CD02EE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49A4383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3C0EAB0B"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€ 952,000</w:t>
            </w:r>
          </w:p>
        </w:tc>
      </w:tr>
      <w:tr w:rsidR="00AF52DA" w:rsidRPr="00AF52DA" w14:paraId="76CE2ECE"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6C38CC7"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06 Data Acquisition and Analysis</w:t>
            </w:r>
          </w:p>
        </w:tc>
        <w:tc>
          <w:tcPr>
            <w:tcW w:w="1000" w:type="dxa"/>
            <w:tcBorders>
              <w:top w:val="nil"/>
              <w:left w:val="nil"/>
              <w:bottom w:val="single" w:sz="4" w:space="0" w:color="auto"/>
              <w:right w:val="single" w:sz="4" w:space="0" w:color="auto"/>
            </w:tcBorders>
            <w:shd w:val="clear" w:color="auto" w:fill="auto"/>
            <w:vAlign w:val="center"/>
            <w:hideMark/>
          </w:tcPr>
          <w:p w14:paraId="36FC7FB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0FBD608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6F2C35D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0E195D8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7E26E72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357DAEF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31ADE245"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7F61CE99"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EE68873"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07 Motion Control and Automation</w:t>
            </w:r>
          </w:p>
        </w:tc>
        <w:tc>
          <w:tcPr>
            <w:tcW w:w="1000" w:type="dxa"/>
            <w:tcBorders>
              <w:top w:val="nil"/>
              <w:left w:val="nil"/>
              <w:bottom w:val="single" w:sz="4" w:space="0" w:color="auto"/>
              <w:right w:val="single" w:sz="4" w:space="0" w:color="auto"/>
            </w:tcBorders>
            <w:shd w:val="clear" w:color="auto" w:fill="auto"/>
            <w:vAlign w:val="center"/>
            <w:hideMark/>
          </w:tcPr>
          <w:p w14:paraId="4D0D881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1B2B55F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688DBC9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089FC1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€ 1,010,000</w:t>
            </w:r>
          </w:p>
        </w:tc>
        <w:tc>
          <w:tcPr>
            <w:tcW w:w="1120" w:type="dxa"/>
            <w:tcBorders>
              <w:top w:val="nil"/>
              <w:left w:val="nil"/>
              <w:bottom w:val="single" w:sz="4" w:space="0" w:color="auto"/>
              <w:right w:val="single" w:sz="4" w:space="0" w:color="auto"/>
            </w:tcBorders>
            <w:shd w:val="clear" w:color="auto" w:fill="auto"/>
            <w:vAlign w:val="center"/>
            <w:hideMark/>
          </w:tcPr>
          <w:p w14:paraId="6898365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3269DF2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22A3C24D"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€ 1,010,000</w:t>
            </w:r>
          </w:p>
        </w:tc>
      </w:tr>
      <w:tr w:rsidR="00AF52DA" w:rsidRPr="00AF52DA" w14:paraId="0C4FABBB"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63FC07C"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08 Instrument Specific Technical Equipment</w:t>
            </w:r>
          </w:p>
        </w:tc>
        <w:tc>
          <w:tcPr>
            <w:tcW w:w="1000" w:type="dxa"/>
            <w:tcBorders>
              <w:top w:val="nil"/>
              <w:left w:val="nil"/>
              <w:bottom w:val="single" w:sz="4" w:space="0" w:color="auto"/>
              <w:right w:val="single" w:sz="4" w:space="0" w:color="auto"/>
            </w:tcBorders>
            <w:shd w:val="clear" w:color="auto" w:fill="auto"/>
            <w:vAlign w:val="center"/>
            <w:hideMark/>
          </w:tcPr>
          <w:p w14:paraId="36C84D7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3D50575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4E34B77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577050C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€ 172,000</w:t>
            </w:r>
          </w:p>
        </w:tc>
        <w:tc>
          <w:tcPr>
            <w:tcW w:w="1120" w:type="dxa"/>
            <w:tcBorders>
              <w:top w:val="nil"/>
              <w:left w:val="nil"/>
              <w:bottom w:val="single" w:sz="4" w:space="0" w:color="auto"/>
              <w:right w:val="single" w:sz="4" w:space="0" w:color="auto"/>
            </w:tcBorders>
            <w:shd w:val="clear" w:color="auto" w:fill="auto"/>
            <w:vAlign w:val="center"/>
            <w:hideMark/>
          </w:tcPr>
          <w:p w14:paraId="0AD7299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7B62B2F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14794B6F"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€ 172,000</w:t>
            </w:r>
          </w:p>
        </w:tc>
      </w:tr>
      <w:tr w:rsidR="00AF52DA" w:rsidRPr="00AF52DA" w14:paraId="783DF59D"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77BE692"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09 Instrument Infrastructure</w:t>
            </w:r>
          </w:p>
        </w:tc>
        <w:tc>
          <w:tcPr>
            <w:tcW w:w="1000" w:type="dxa"/>
            <w:tcBorders>
              <w:top w:val="nil"/>
              <w:left w:val="nil"/>
              <w:bottom w:val="single" w:sz="4" w:space="0" w:color="auto"/>
              <w:right w:val="single" w:sz="4" w:space="0" w:color="auto"/>
            </w:tcBorders>
            <w:shd w:val="clear" w:color="auto" w:fill="auto"/>
            <w:vAlign w:val="center"/>
            <w:hideMark/>
          </w:tcPr>
          <w:p w14:paraId="17494D6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722A29A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568CB3F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6EE13C3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€ 1,201,000</w:t>
            </w:r>
          </w:p>
        </w:tc>
        <w:tc>
          <w:tcPr>
            <w:tcW w:w="1120" w:type="dxa"/>
            <w:tcBorders>
              <w:top w:val="nil"/>
              <w:left w:val="nil"/>
              <w:bottom w:val="single" w:sz="4" w:space="0" w:color="auto"/>
              <w:right w:val="single" w:sz="4" w:space="0" w:color="auto"/>
            </w:tcBorders>
            <w:shd w:val="clear" w:color="auto" w:fill="auto"/>
            <w:vAlign w:val="center"/>
            <w:hideMark/>
          </w:tcPr>
          <w:p w14:paraId="51D0AF6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4DE5C19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02404FB1"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€ 1,201,000</w:t>
            </w:r>
          </w:p>
        </w:tc>
      </w:tr>
      <w:tr w:rsidR="00AF52DA" w:rsidRPr="00AF52DA" w14:paraId="74E2AC6F"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C0490B4"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10 Vacuum</w:t>
            </w:r>
          </w:p>
        </w:tc>
        <w:tc>
          <w:tcPr>
            <w:tcW w:w="1000" w:type="dxa"/>
            <w:tcBorders>
              <w:top w:val="nil"/>
              <w:left w:val="nil"/>
              <w:bottom w:val="single" w:sz="4" w:space="0" w:color="auto"/>
              <w:right w:val="single" w:sz="4" w:space="0" w:color="auto"/>
            </w:tcBorders>
            <w:shd w:val="clear" w:color="auto" w:fill="auto"/>
            <w:vAlign w:val="center"/>
            <w:hideMark/>
          </w:tcPr>
          <w:p w14:paraId="5630462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14FFE3E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37D7661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5D756C2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7CC2290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3FAC886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58F973F7"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547BEACE"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6FE1922"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11 PSS</w:t>
            </w:r>
          </w:p>
        </w:tc>
        <w:tc>
          <w:tcPr>
            <w:tcW w:w="1000" w:type="dxa"/>
            <w:tcBorders>
              <w:top w:val="nil"/>
              <w:left w:val="nil"/>
              <w:bottom w:val="single" w:sz="4" w:space="0" w:color="auto"/>
              <w:right w:val="single" w:sz="4" w:space="0" w:color="auto"/>
            </w:tcBorders>
            <w:shd w:val="clear" w:color="auto" w:fill="auto"/>
            <w:vAlign w:val="center"/>
            <w:hideMark/>
          </w:tcPr>
          <w:p w14:paraId="4D16FC1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05D2479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6F12278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683498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€ 133,000</w:t>
            </w:r>
          </w:p>
        </w:tc>
        <w:tc>
          <w:tcPr>
            <w:tcW w:w="1120" w:type="dxa"/>
            <w:tcBorders>
              <w:top w:val="nil"/>
              <w:left w:val="nil"/>
              <w:bottom w:val="single" w:sz="4" w:space="0" w:color="auto"/>
              <w:right w:val="single" w:sz="4" w:space="0" w:color="auto"/>
            </w:tcBorders>
            <w:shd w:val="clear" w:color="auto" w:fill="auto"/>
            <w:vAlign w:val="center"/>
            <w:hideMark/>
          </w:tcPr>
          <w:p w14:paraId="15A9621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1E24EB3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0960752D"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€ 133,000</w:t>
            </w:r>
          </w:p>
        </w:tc>
      </w:tr>
      <w:tr w:rsidR="00AF52DA" w:rsidRPr="00AF52DA" w14:paraId="124696B5" w14:textId="77777777" w:rsidTr="00AF52DA">
        <w:trPr>
          <w:trHeight w:val="315"/>
        </w:trPr>
        <w:tc>
          <w:tcPr>
            <w:tcW w:w="2120" w:type="dxa"/>
            <w:tcBorders>
              <w:top w:val="nil"/>
              <w:left w:val="nil"/>
              <w:bottom w:val="nil"/>
              <w:right w:val="nil"/>
            </w:tcBorders>
            <w:shd w:val="clear" w:color="auto" w:fill="auto"/>
            <w:noWrap/>
            <w:vAlign w:val="bottom"/>
            <w:hideMark/>
          </w:tcPr>
          <w:p w14:paraId="30EBC82A"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606AB93D"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79514C06"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3EDE6D7A"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761ABF5A"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7B2BDE52"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5CFCEEF1"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6E6776D4"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0C8DC380" w14:textId="77777777" w:rsidTr="00AF52D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0629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Labour &amp; Travel (Cost)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4A3F81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€ 367,965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171D9D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€ 320,790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7BE98C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€ 1,294,260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5F88A7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AE51EE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€ 1,929,180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2E00AD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€ 148,629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80CC27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€ 4,060,824</w:t>
            </w:r>
          </w:p>
        </w:tc>
      </w:tr>
      <w:tr w:rsidR="00AF52DA" w:rsidRPr="00AF52DA" w14:paraId="66B3BA95" w14:textId="77777777" w:rsidTr="00AF52DA">
        <w:trPr>
          <w:trHeight w:val="330"/>
        </w:trPr>
        <w:tc>
          <w:tcPr>
            <w:tcW w:w="2120" w:type="dxa"/>
            <w:tcBorders>
              <w:top w:val="nil"/>
              <w:left w:val="nil"/>
              <w:bottom w:val="nil"/>
              <w:right w:val="nil"/>
            </w:tcBorders>
            <w:shd w:val="clear" w:color="auto" w:fill="auto"/>
            <w:noWrap/>
            <w:vAlign w:val="bottom"/>
            <w:hideMark/>
          </w:tcPr>
          <w:p w14:paraId="3591BEAC"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334C96AA"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1C3CCADB"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633EF7E4"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01B8D8D9"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2B63A957"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29644467"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06A0ED14"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5EF09773" w14:textId="77777777" w:rsidTr="00AF52DA">
        <w:trPr>
          <w:trHeight w:val="330"/>
        </w:trPr>
        <w:tc>
          <w:tcPr>
            <w:tcW w:w="212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809C750"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12 Contingency</w:t>
            </w:r>
          </w:p>
        </w:tc>
        <w:tc>
          <w:tcPr>
            <w:tcW w:w="1000" w:type="dxa"/>
            <w:tcBorders>
              <w:top w:val="single" w:sz="8" w:space="0" w:color="auto"/>
              <w:left w:val="nil"/>
              <w:bottom w:val="double" w:sz="6" w:space="0" w:color="auto"/>
              <w:right w:val="single" w:sz="8" w:space="0" w:color="auto"/>
            </w:tcBorders>
            <w:shd w:val="clear" w:color="auto" w:fill="auto"/>
            <w:vAlign w:val="center"/>
            <w:hideMark/>
          </w:tcPr>
          <w:p w14:paraId="4A301217"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320" w:type="dxa"/>
            <w:tcBorders>
              <w:top w:val="single" w:sz="8" w:space="0" w:color="auto"/>
              <w:left w:val="nil"/>
              <w:bottom w:val="double" w:sz="6" w:space="0" w:color="auto"/>
              <w:right w:val="single" w:sz="8" w:space="0" w:color="auto"/>
            </w:tcBorders>
            <w:shd w:val="clear" w:color="auto" w:fill="auto"/>
            <w:vAlign w:val="center"/>
            <w:hideMark/>
          </w:tcPr>
          <w:p w14:paraId="3132E7E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980" w:type="dxa"/>
            <w:tcBorders>
              <w:top w:val="single" w:sz="8" w:space="0" w:color="auto"/>
              <w:left w:val="nil"/>
              <w:bottom w:val="double" w:sz="6" w:space="0" w:color="auto"/>
              <w:right w:val="single" w:sz="8" w:space="0" w:color="auto"/>
            </w:tcBorders>
            <w:shd w:val="clear" w:color="auto" w:fill="auto"/>
            <w:vAlign w:val="center"/>
            <w:hideMark/>
          </w:tcPr>
          <w:p w14:paraId="08F66F5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00" w:type="dxa"/>
            <w:tcBorders>
              <w:top w:val="single" w:sz="8" w:space="0" w:color="auto"/>
              <w:left w:val="nil"/>
              <w:bottom w:val="double" w:sz="6" w:space="0" w:color="auto"/>
              <w:right w:val="single" w:sz="8" w:space="0" w:color="auto"/>
            </w:tcBorders>
            <w:shd w:val="clear" w:color="auto" w:fill="auto"/>
            <w:vAlign w:val="center"/>
            <w:hideMark/>
          </w:tcPr>
          <w:p w14:paraId="7119425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20" w:type="dxa"/>
            <w:tcBorders>
              <w:top w:val="single" w:sz="8" w:space="0" w:color="auto"/>
              <w:left w:val="nil"/>
              <w:bottom w:val="double" w:sz="6" w:space="0" w:color="auto"/>
              <w:right w:val="single" w:sz="8" w:space="0" w:color="auto"/>
            </w:tcBorders>
            <w:shd w:val="clear" w:color="auto" w:fill="auto"/>
            <w:vAlign w:val="center"/>
            <w:hideMark/>
          </w:tcPr>
          <w:p w14:paraId="71126A6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20" w:type="dxa"/>
            <w:tcBorders>
              <w:top w:val="single" w:sz="8" w:space="0" w:color="auto"/>
              <w:left w:val="nil"/>
              <w:bottom w:val="double" w:sz="6" w:space="0" w:color="auto"/>
              <w:right w:val="double" w:sz="6" w:space="0" w:color="auto"/>
            </w:tcBorders>
            <w:shd w:val="clear" w:color="auto" w:fill="auto"/>
            <w:vAlign w:val="center"/>
            <w:hideMark/>
          </w:tcPr>
          <w:p w14:paraId="6A89D69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00" w:type="dxa"/>
            <w:tcBorders>
              <w:top w:val="single" w:sz="8" w:space="0" w:color="auto"/>
              <w:left w:val="nil"/>
              <w:bottom w:val="double" w:sz="6" w:space="0" w:color="auto"/>
              <w:right w:val="single" w:sz="8" w:space="0" w:color="auto"/>
            </w:tcBorders>
            <w:shd w:val="clear" w:color="auto" w:fill="auto"/>
            <w:vAlign w:val="center"/>
            <w:hideMark/>
          </w:tcPr>
          <w:p w14:paraId="44FAA74A"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€ 1,485,582</w:t>
            </w:r>
          </w:p>
        </w:tc>
      </w:tr>
      <w:tr w:rsidR="00AF52DA" w:rsidRPr="00AF52DA" w14:paraId="16D2AEEA" w14:textId="77777777" w:rsidTr="00AF52DA">
        <w:trPr>
          <w:trHeight w:val="345"/>
        </w:trPr>
        <w:tc>
          <w:tcPr>
            <w:tcW w:w="2120" w:type="dxa"/>
            <w:tcBorders>
              <w:top w:val="nil"/>
              <w:left w:val="nil"/>
              <w:bottom w:val="nil"/>
              <w:right w:val="nil"/>
            </w:tcBorders>
            <w:shd w:val="clear" w:color="auto" w:fill="auto"/>
            <w:noWrap/>
            <w:vAlign w:val="bottom"/>
            <w:hideMark/>
          </w:tcPr>
          <w:p w14:paraId="4EEF0140"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420FD25C"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7405F2A7"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233AEBB4"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2671159C"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5B56C482"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2ABD89F7"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4462A14C"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5A507CFC" w14:textId="77777777" w:rsidTr="00AF52DA">
        <w:trPr>
          <w:trHeight w:val="345"/>
        </w:trPr>
        <w:tc>
          <w:tcPr>
            <w:tcW w:w="2120"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2B8CF35E"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Total</w:t>
            </w:r>
          </w:p>
        </w:tc>
        <w:tc>
          <w:tcPr>
            <w:tcW w:w="1000" w:type="dxa"/>
            <w:tcBorders>
              <w:top w:val="double" w:sz="6" w:space="0" w:color="auto"/>
              <w:left w:val="nil"/>
              <w:bottom w:val="single" w:sz="8" w:space="0" w:color="auto"/>
              <w:right w:val="single" w:sz="8" w:space="0" w:color="auto"/>
            </w:tcBorders>
            <w:shd w:val="clear" w:color="auto" w:fill="auto"/>
            <w:vAlign w:val="center"/>
            <w:hideMark/>
          </w:tcPr>
          <w:p w14:paraId="59612501"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€ 367,965</w:t>
            </w:r>
          </w:p>
        </w:tc>
        <w:tc>
          <w:tcPr>
            <w:tcW w:w="1320" w:type="dxa"/>
            <w:tcBorders>
              <w:top w:val="double" w:sz="6" w:space="0" w:color="auto"/>
              <w:left w:val="nil"/>
              <w:bottom w:val="single" w:sz="8" w:space="0" w:color="auto"/>
              <w:right w:val="single" w:sz="8" w:space="0" w:color="auto"/>
            </w:tcBorders>
            <w:shd w:val="clear" w:color="auto" w:fill="auto"/>
            <w:vAlign w:val="center"/>
            <w:hideMark/>
          </w:tcPr>
          <w:p w14:paraId="7ED5789E"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€ 320,790</w:t>
            </w:r>
          </w:p>
        </w:tc>
        <w:tc>
          <w:tcPr>
            <w:tcW w:w="980" w:type="dxa"/>
            <w:tcBorders>
              <w:top w:val="double" w:sz="6" w:space="0" w:color="auto"/>
              <w:left w:val="nil"/>
              <w:bottom w:val="single" w:sz="8" w:space="0" w:color="auto"/>
              <w:right w:val="single" w:sz="8" w:space="0" w:color="auto"/>
            </w:tcBorders>
            <w:shd w:val="clear" w:color="auto" w:fill="auto"/>
            <w:vAlign w:val="center"/>
            <w:hideMark/>
          </w:tcPr>
          <w:p w14:paraId="5E813CC2"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€ 1,294,260</w:t>
            </w:r>
          </w:p>
        </w:tc>
        <w:tc>
          <w:tcPr>
            <w:tcW w:w="1100" w:type="dxa"/>
            <w:tcBorders>
              <w:top w:val="double" w:sz="6" w:space="0" w:color="auto"/>
              <w:left w:val="nil"/>
              <w:bottom w:val="single" w:sz="8" w:space="0" w:color="auto"/>
              <w:right w:val="single" w:sz="8" w:space="0" w:color="auto"/>
            </w:tcBorders>
            <w:shd w:val="clear" w:color="auto" w:fill="auto"/>
            <w:vAlign w:val="center"/>
            <w:hideMark/>
          </w:tcPr>
          <w:p w14:paraId="1F04C5F4"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€ 10,795,000</w:t>
            </w:r>
          </w:p>
        </w:tc>
        <w:tc>
          <w:tcPr>
            <w:tcW w:w="1120" w:type="dxa"/>
            <w:tcBorders>
              <w:top w:val="double" w:sz="6" w:space="0" w:color="auto"/>
              <w:left w:val="nil"/>
              <w:bottom w:val="single" w:sz="8" w:space="0" w:color="auto"/>
              <w:right w:val="single" w:sz="8" w:space="0" w:color="auto"/>
            </w:tcBorders>
            <w:shd w:val="clear" w:color="auto" w:fill="auto"/>
            <w:vAlign w:val="center"/>
            <w:hideMark/>
          </w:tcPr>
          <w:p w14:paraId="152AF590"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€ 1,929,180</w:t>
            </w:r>
          </w:p>
        </w:tc>
        <w:tc>
          <w:tcPr>
            <w:tcW w:w="1220" w:type="dxa"/>
            <w:tcBorders>
              <w:top w:val="double" w:sz="6" w:space="0" w:color="auto"/>
              <w:left w:val="nil"/>
              <w:bottom w:val="single" w:sz="8" w:space="0" w:color="auto"/>
              <w:right w:val="single" w:sz="8" w:space="0" w:color="auto"/>
            </w:tcBorders>
            <w:shd w:val="clear" w:color="auto" w:fill="auto"/>
            <w:vAlign w:val="center"/>
            <w:hideMark/>
          </w:tcPr>
          <w:p w14:paraId="2C1B5993"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€ 148,629</w:t>
            </w:r>
          </w:p>
        </w:tc>
        <w:tc>
          <w:tcPr>
            <w:tcW w:w="1200" w:type="dxa"/>
            <w:tcBorders>
              <w:top w:val="double" w:sz="6" w:space="0" w:color="auto"/>
              <w:left w:val="nil"/>
              <w:bottom w:val="single" w:sz="8" w:space="0" w:color="auto"/>
              <w:right w:val="single" w:sz="8" w:space="0" w:color="auto"/>
            </w:tcBorders>
            <w:shd w:val="clear" w:color="auto" w:fill="auto"/>
            <w:vAlign w:val="center"/>
            <w:hideMark/>
          </w:tcPr>
          <w:p w14:paraId="30482216"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€ 16,341,406</w:t>
            </w:r>
          </w:p>
        </w:tc>
      </w:tr>
    </w:tbl>
    <w:p w14:paraId="586611FD" w14:textId="77777777" w:rsidR="00AF52DA" w:rsidRDefault="00AF52DA" w:rsidP="00AF52DA">
      <w:pPr>
        <w:pStyle w:val="ESS-TableTitle"/>
        <w:rPr>
          <w:rFonts w:eastAsia="Times New Roman" w:cs="Times New Roman"/>
          <w:bCs/>
          <w:color w:val="000000"/>
          <w:sz w:val="18"/>
          <w:szCs w:val="18"/>
          <w:lang w:eastAsia="en-GB"/>
        </w:rPr>
      </w:pPr>
    </w:p>
    <w:p w14:paraId="06008A1F" w14:textId="68376F82" w:rsidR="00C626CA" w:rsidRDefault="00C626CA" w:rsidP="00AF52DA">
      <w:pPr>
        <w:pStyle w:val="ESS-TableTitle"/>
      </w:pPr>
      <w:r>
        <w:t>Upgrade/Staging plan</w:t>
      </w:r>
      <w:bookmarkEnd w:id="18"/>
    </w:p>
    <w:p w14:paraId="5DBF7228" w14:textId="542806A5" w:rsidR="00C626CA" w:rsidRDefault="00C626CA" w:rsidP="00C626CA">
      <w:r w:rsidRPr="00336317">
        <w:t xml:space="preserve">The additional fit out of the </w:t>
      </w:r>
      <w:r w:rsidR="00562C1A" w:rsidRPr="00336317">
        <w:t>GISANS slits, larger</w:t>
      </w:r>
      <w:r w:rsidRPr="00336317">
        <w:t xml:space="preserve"> detector</w:t>
      </w:r>
      <w:r w:rsidR="00562C1A" w:rsidRPr="00336317">
        <w:t>, tank and cave rebuild</w:t>
      </w:r>
      <w:r w:rsidRPr="00336317">
        <w:t xml:space="preserve">, as foreseen in the full scope, would cost approximately </w:t>
      </w:r>
      <w:r w:rsidR="00336317" w:rsidRPr="00336317">
        <w:t>5</w:t>
      </w:r>
      <w:r w:rsidR="00562C1A" w:rsidRPr="00336317">
        <w:t>M€.</w:t>
      </w:r>
      <w:r w:rsidR="00562C1A">
        <w:t xml:space="preserve"> </w:t>
      </w:r>
      <w:r w:rsidR="00336317">
        <w:t xml:space="preserve"> </w:t>
      </w:r>
      <w:r>
        <w:t>This</w:t>
      </w:r>
      <w:r w:rsidR="00E77E99">
        <w:t xml:space="preserve"> is a large sum to </w:t>
      </w:r>
      <w:r>
        <w:t xml:space="preserve">be paid for from </w:t>
      </w:r>
      <w:r w:rsidR="00F1519D">
        <w:t xml:space="preserve">the </w:t>
      </w:r>
      <w:r>
        <w:t>operation</w:t>
      </w:r>
      <w:r w:rsidR="00F1519D">
        <w:t>s budget and/or external grants</w:t>
      </w:r>
      <w:r w:rsidR="00E77E99">
        <w:t>. Fu</w:t>
      </w:r>
      <w:r w:rsidR="007F357A">
        <w:t>r</w:t>
      </w:r>
      <w:r w:rsidR="00E77E99">
        <w:t>thermore, since a</w:t>
      </w:r>
      <w:r w:rsidR="00F1519D">
        <w:t xml:space="preserve"> dedicated GISANS instrument is</w:t>
      </w:r>
      <w:r w:rsidR="00E77E99">
        <w:t xml:space="preserve"> planned to be </w:t>
      </w:r>
      <w:r w:rsidR="00F1519D">
        <w:t>buil</w:t>
      </w:r>
      <w:r w:rsidR="00E77E99">
        <w:t>t later</w:t>
      </w:r>
      <w:r w:rsidR="00F1519D">
        <w:t xml:space="preserve"> at </w:t>
      </w:r>
      <w:proofErr w:type="gramStart"/>
      <w:r w:rsidR="00F1519D">
        <w:t>ESS</w:t>
      </w:r>
      <w:r w:rsidR="002A1ABB">
        <w:t>[</w:t>
      </w:r>
      <w:proofErr w:type="gramEnd"/>
      <w:r w:rsidR="002A1ABB">
        <w:t>3]</w:t>
      </w:r>
      <w:r w:rsidR="00E77E99">
        <w:t>, it</w:t>
      </w:r>
      <w:r w:rsidR="00F1519D">
        <w:t xml:space="preserve"> would</w:t>
      </w:r>
      <w:r w:rsidR="00E77E99">
        <w:t xml:space="preserve"> in any case</w:t>
      </w:r>
      <w:r w:rsidR="00F1519D">
        <w:t xml:space="preserve"> </w:t>
      </w:r>
      <w:r w:rsidR="00E77E99">
        <w:t xml:space="preserve">be optimised to </w:t>
      </w:r>
      <w:r w:rsidR="00F1519D">
        <w:t>cover th</w:t>
      </w:r>
      <w:r w:rsidR="00E77E99">
        <w:t>e GISANS science case and</w:t>
      </w:r>
      <w:r w:rsidR="00F1519D">
        <w:t xml:space="preserve"> requirement</w:t>
      </w:r>
      <w:r w:rsidR="00E77E99">
        <w:t>s</w:t>
      </w:r>
      <w:r w:rsidR="00F1519D">
        <w:t xml:space="preserve"> far better</w:t>
      </w:r>
      <w:r w:rsidR="007F357A">
        <w:t>, and the operational</w:t>
      </w:r>
      <w:r w:rsidR="009A53A2">
        <w:t>/external</w:t>
      </w:r>
      <w:r w:rsidR="007F357A">
        <w:t xml:space="preserve"> funding would be better spent on this</w:t>
      </w:r>
      <w:r w:rsidR="00F1519D">
        <w:t>.</w:t>
      </w:r>
    </w:p>
    <w:p w14:paraId="148B5525" w14:textId="67108205" w:rsidR="00C626CA" w:rsidRDefault="00336317" w:rsidP="00C626CA">
      <w:r>
        <w:lastRenderedPageBreak/>
        <w:t xml:space="preserve">The costs to complete </w:t>
      </w:r>
      <w:r w:rsidR="00562C1A" w:rsidRPr="00336317">
        <w:t xml:space="preserve">the fast shutter system </w:t>
      </w:r>
      <w:r>
        <w:t>cannot be reasonably estimated until further development is undertaken</w:t>
      </w:r>
      <w:r w:rsidR="00C626CA" w:rsidRPr="00336317">
        <w:t xml:space="preserve"> and is</w:t>
      </w:r>
      <w:r w:rsidR="00C626CA">
        <w:t xml:space="preserve"> something that we could </w:t>
      </w:r>
      <w:r w:rsidR="00562C1A">
        <w:t xml:space="preserve">potentially </w:t>
      </w:r>
      <w:r w:rsidR="00C626CA">
        <w:t>envisage obtaining from external funding.</w:t>
      </w:r>
    </w:p>
    <w:p w14:paraId="41621F9A" w14:textId="18349C2F" w:rsidR="00965500" w:rsidRDefault="00F1519D" w:rsidP="00C626CA">
      <w:r>
        <w:t>The additional s</w:t>
      </w:r>
      <w:r w:rsidR="00562C1A">
        <w:t>ample environment c</w:t>
      </w:r>
      <w:r w:rsidR="00C626CA">
        <w:t>ould be paid for from an on-going programme using a operations funds</w:t>
      </w:r>
      <w:r w:rsidR="009816C0">
        <w:t xml:space="preserve"> (additional sets of SE and mechanisms for faster sample changes</w:t>
      </w:r>
      <w:r w:rsidR="007F357A">
        <w:t xml:space="preserve"> should be made available for the start of the user programme</w:t>
      </w:r>
      <w:r w:rsidR="009816C0">
        <w:t xml:space="preserve">), </w:t>
      </w:r>
      <w:r w:rsidR="00C626CA">
        <w:t>external grants and collaborations with users</w:t>
      </w:r>
      <w:r w:rsidR="009816C0">
        <w:t xml:space="preserve"> could potentially provide some of the more specialist SE</w:t>
      </w:r>
      <w:r w:rsidR="00085177">
        <w:t xml:space="preserve"> (electrochemi</w:t>
      </w:r>
      <w:r w:rsidR="009816C0">
        <w:t xml:space="preserve">cal cells, </w:t>
      </w:r>
      <w:proofErr w:type="spellStart"/>
      <w:r w:rsidR="009816C0">
        <w:t>potentiostat</w:t>
      </w:r>
      <w:proofErr w:type="spellEnd"/>
      <w:r w:rsidR="009816C0">
        <w:t>, overflowing cylinder etc.)</w:t>
      </w:r>
      <w:r w:rsidR="00C626CA">
        <w:t>.</w:t>
      </w:r>
      <w:r w:rsidR="00562C1A">
        <w:t xml:space="preserve"> Some of the items available from the ESS Sample environment pool</w:t>
      </w:r>
      <w:r w:rsidR="009816C0">
        <w:t xml:space="preserve"> </w:t>
      </w:r>
      <w:r>
        <w:t>are</w:t>
      </w:r>
      <w:r w:rsidR="00562C1A">
        <w:t xml:space="preserve"> not funded through their initial scope (</w:t>
      </w:r>
      <w:r w:rsidR="00230AF1">
        <w:t xml:space="preserve">rheometer, </w:t>
      </w:r>
      <w:r w:rsidR="00562C1A">
        <w:t>electromagnet,</w:t>
      </w:r>
      <w:r w:rsidR="00230AF1">
        <w:t xml:space="preserve"> </w:t>
      </w:r>
      <w:r w:rsidR="00562C1A">
        <w:t>humidity chamber)</w:t>
      </w:r>
      <w:r>
        <w:t xml:space="preserve"> and would also require operational</w:t>
      </w:r>
      <w:r w:rsidR="007F357A">
        <w:t>/external</w:t>
      </w:r>
      <w:r w:rsidR="000F6A8F">
        <w:t xml:space="preserve"> </w:t>
      </w:r>
      <w:r>
        <w:t>funding through SSS</w:t>
      </w:r>
      <w:r w:rsidRPr="00336317">
        <w:t>.</w:t>
      </w:r>
      <w:r w:rsidR="004B76D0" w:rsidRPr="00336317">
        <w:t xml:space="preserve"> The cost of the addition of key pieces of SE (</w:t>
      </w:r>
      <w:r w:rsidRPr="00336317">
        <w:t xml:space="preserve">overflowing cylinder, electrochemical cells, </w:t>
      </w:r>
      <w:proofErr w:type="spellStart"/>
      <w:r w:rsidRPr="00336317">
        <w:t>potentiostat</w:t>
      </w:r>
      <w:proofErr w:type="spellEnd"/>
      <w:r w:rsidRPr="00336317">
        <w:t xml:space="preserve">, </w:t>
      </w:r>
      <w:r w:rsidR="00562C1A" w:rsidRPr="00336317">
        <w:t>second Langmuir trough, second air-liquid and solid-liquid trough sets</w:t>
      </w:r>
      <w:r w:rsidRPr="00336317">
        <w:t xml:space="preserve">) is estimated to be </w:t>
      </w:r>
      <w:r w:rsidR="00C30AE2" w:rsidRPr="004E17D3">
        <w:t>20</w:t>
      </w:r>
      <w:r w:rsidRPr="004E17D3">
        <w:t>5</w:t>
      </w:r>
      <w:r w:rsidR="004B76D0" w:rsidRPr="004E17D3">
        <w:t>k€.</w:t>
      </w:r>
    </w:p>
    <w:p w14:paraId="2CD93747" w14:textId="77777777" w:rsidR="009769A8" w:rsidRDefault="009769A8" w:rsidP="009769A8">
      <w:pPr>
        <w:pStyle w:val="Heading2"/>
      </w:pPr>
      <w:bookmarkStart w:id="19" w:name="_Toc325300566"/>
      <w:r>
        <w:t>Risk</w:t>
      </w:r>
      <w:bookmarkEnd w:id="19"/>
    </w:p>
    <w:p w14:paraId="6D0F0287" w14:textId="2AA7A218" w:rsidR="00834916" w:rsidRDefault="00834916" w:rsidP="00B0042D">
      <w:r>
        <w:t xml:space="preserve">The main risks for this configuration are delays in delivery of various ESS systems and </w:t>
      </w:r>
      <w:r w:rsidR="00230AF1">
        <w:t xml:space="preserve">FREIA </w:t>
      </w:r>
      <w:r>
        <w:t xml:space="preserve">components. The </w:t>
      </w:r>
      <w:r w:rsidR="00761188">
        <w:t xml:space="preserve">need for development of detectors is a risk that is not unique to </w:t>
      </w:r>
      <w:r w:rsidR="00230AF1">
        <w:t>FREIA</w:t>
      </w:r>
      <w:r w:rsidR="00761188">
        <w:t xml:space="preserve"> but must be mitigated through schedule and planning for a backup solution.</w:t>
      </w:r>
      <w:r w:rsidR="001020F4">
        <w:t xml:space="preserve">  Technical risks include the delivery of new chopper sizes currently not in existence.</w:t>
      </w:r>
    </w:p>
    <w:p w14:paraId="74463B83" w14:textId="692C053B" w:rsidR="0058495D" w:rsidRDefault="00B0042D" w:rsidP="00B0042D">
      <w:r>
        <w:t>Below are top 5 risks rated high using ESS risk measures (impact x likelihood).</w:t>
      </w:r>
    </w:p>
    <w:p w14:paraId="53106CDF" w14:textId="5A1EE524" w:rsidR="00834916" w:rsidRDefault="00834916" w:rsidP="00834916">
      <w:pPr>
        <w:pStyle w:val="Caption"/>
        <w:keepNext/>
        <w:rPr>
          <w:color w:val="auto"/>
          <w:sz w:val="24"/>
          <w:szCs w:val="24"/>
        </w:rPr>
      </w:pPr>
      <w:r w:rsidRPr="00834916">
        <w:rPr>
          <w:color w:val="auto"/>
          <w:sz w:val="24"/>
          <w:szCs w:val="24"/>
        </w:rPr>
        <w:t xml:space="preserve">Table </w:t>
      </w:r>
      <w:r w:rsidRPr="00834916">
        <w:rPr>
          <w:color w:val="auto"/>
          <w:sz w:val="24"/>
          <w:szCs w:val="24"/>
        </w:rPr>
        <w:fldChar w:fldCharType="begin"/>
      </w:r>
      <w:r w:rsidRPr="00834916">
        <w:rPr>
          <w:color w:val="auto"/>
          <w:sz w:val="24"/>
          <w:szCs w:val="24"/>
        </w:rPr>
        <w:instrText xml:space="preserve"> SEQ Table \* ARABIC </w:instrText>
      </w:r>
      <w:r w:rsidRPr="00834916">
        <w:rPr>
          <w:color w:val="auto"/>
          <w:sz w:val="24"/>
          <w:szCs w:val="24"/>
        </w:rPr>
        <w:fldChar w:fldCharType="separate"/>
      </w:r>
      <w:r w:rsidR="00C510F9">
        <w:rPr>
          <w:noProof/>
          <w:color w:val="auto"/>
          <w:sz w:val="24"/>
          <w:szCs w:val="24"/>
        </w:rPr>
        <w:t>4</w:t>
      </w:r>
      <w:r w:rsidRPr="00834916">
        <w:rPr>
          <w:color w:val="auto"/>
          <w:sz w:val="24"/>
          <w:szCs w:val="24"/>
        </w:rPr>
        <w:fldChar w:fldCharType="end"/>
      </w:r>
      <w:r w:rsidRPr="00834916">
        <w:rPr>
          <w:color w:val="auto"/>
          <w:sz w:val="24"/>
          <w:szCs w:val="24"/>
        </w:rPr>
        <w:t xml:space="preserve"> : Top risks for Option 2</w:t>
      </w:r>
      <w:r w:rsidR="000F6A8F">
        <w:rPr>
          <w:color w:val="auto"/>
          <w:sz w:val="24"/>
          <w:szCs w:val="24"/>
        </w:rPr>
        <w:t xml:space="preserve"> </w:t>
      </w:r>
    </w:p>
    <w:p w14:paraId="3EA0463B" w14:textId="5C346971" w:rsidR="000F6A8F" w:rsidRPr="000F6A8F" w:rsidRDefault="00DA2414" w:rsidP="000F6A8F">
      <w:r>
        <w:t xml:space="preserve">Only the </w:t>
      </w:r>
      <w:r w:rsidR="000F6A8F">
        <w:t>risks specifically associated with this option are included here, the remaining project risks are common wi</w:t>
      </w:r>
      <w:r>
        <w:t>th Option 3, shown in Table 6</w:t>
      </w:r>
      <w:r w:rsidR="000F6A8F">
        <w:t>.</w:t>
      </w:r>
    </w:p>
    <w:tbl>
      <w:tblPr>
        <w:tblpPr w:leftFromText="180" w:rightFromText="180" w:vertAnchor="text" w:horzAnchor="page" w:tblpX="807" w:tblpY="242"/>
        <w:tblW w:w="5725" w:type="pct"/>
        <w:tblLayout w:type="fixed"/>
        <w:tblLook w:val="04A0" w:firstRow="1" w:lastRow="0" w:firstColumn="1" w:lastColumn="0" w:noHBand="0" w:noVBand="1"/>
      </w:tblPr>
      <w:tblGrid>
        <w:gridCol w:w="708"/>
        <w:gridCol w:w="1848"/>
        <w:gridCol w:w="2265"/>
        <w:gridCol w:w="848"/>
        <w:gridCol w:w="1276"/>
        <w:gridCol w:w="3687"/>
      </w:tblGrid>
      <w:tr w:rsidR="00B67AB9" w:rsidRPr="00834916" w14:paraId="14CE698C" w14:textId="77777777" w:rsidTr="0058495D">
        <w:trPr>
          <w:trHeight w:val="707"/>
        </w:trPr>
        <w:tc>
          <w:tcPr>
            <w:tcW w:w="333" w:type="pct"/>
            <w:tcBorders>
              <w:top w:val="single" w:sz="12" w:space="0" w:color="auto"/>
              <w:left w:val="single" w:sz="12" w:space="0" w:color="auto"/>
              <w:bottom w:val="single" w:sz="12" w:space="0" w:color="auto"/>
              <w:right w:val="single" w:sz="4" w:space="0" w:color="000000"/>
            </w:tcBorders>
            <w:shd w:val="clear" w:color="auto" w:fill="004165"/>
            <w:vAlign w:val="center"/>
            <w:hideMark/>
          </w:tcPr>
          <w:p w14:paraId="35AEDF15" w14:textId="77777777" w:rsidR="00B67AB9" w:rsidRPr="00834916" w:rsidRDefault="00B67AB9" w:rsidP="0058051A">
            <w:pPr>
              <w:tabs>
                <w:tab w:val="left" w:pos="318"/>
              </w:tabs>
              <w:spacing w:after="0"/>
              <w:ind w:left="-108" w:right="-108"/>
              <w:jc w:val="center"/>
              <w:rPr>
                <w:rFonts w:cs="Tahoma"/>
                <w:sz w:val="18"/>
                <w:szCs w:val="18"/>
                <w:lang w:val="en-US"/>
              </w:rPr>
            </w:pPr>
            <w:r w:rsidRPr="00834916">
              <w:rPr>
                <w:rFonts w:cs="Tahoma"/>
                <w:sz w:val="18"/>
                <w:szCs w:val="18"/>
                <w:lang w:val="en-US"/>
              </w:rPr>
              <w:t>Risk level</w:t>
            </w:r>
          </w:p>
        </w:tc>
        <w:tc>
          <w:tcPr>
            <w:tcW w:w="869" w:type="pct"/>
            <w:tcBorders>
              <w:top w:val="single" w:sz="12" w:space="0" w:color="auto"/>
              <w:left w:val="nil"/>
              <w:bottom w:val="single" w:sz="4" w:space="0" w:color="auto"/>
              <w:right w:val="single" w:sz="4" w:space="0" w:color="000000"/>
            </w:tcBorders>
            <w:shd w:val="clear" w:color="auto" w:fill="004165"/>
            <w:vAlign w:val="center"/>
            <w:hideMark/>
          </w:tcPr>
          <w:p w14:paraId="10B0FBA7" w14:textId="77777777" w:rsidR="00B67AB9" w:rsidRPr="00834916" w:rsidRDefault="00B67AB9" w:rsidP="0058051A">
            <w:pPr>
              <w:spacing w:after="0"/>
              <w:jc w:val="center"/>
              <w:rPr>
                <w:rFonts w:cs="Tahoma"/>
                <w:sz w:val="18"/>
                <w:szCs w:val="18"/>
                <w:lang w:val="en-US"/>
              </w:rPr>
            </w:pPr>
            <w:r w:rsidRPr="00834916">
              <w:rPr>
                <w:rFonts w:cs="Tahoma"/>
                <w:sz w:val="18"/>
                <w:szCs w:val="18"/>
                <w:lang w:val="en-US"/>
              </w:rPr>
              <w:t>RISK</w:t>
            </w:r>
          </w:p>
        </w:tc>
        <w:tc>
          <w:tcPr>
            <w:tcW w:w="1065" w:type="pct"/>
            <w:tcBorders>
              <w:top w:val="single" w:sz="12" w:space="0" w:color="auto"/>
              <w:left w:val="nil"/>
              <w:bottom w:val="single" w:sz="12" w:space="0" w:color="auto"/>
              <w:right w:val="single" w:sz="4" w:space="0" w:color="000000"/>
            </w:tcBorders>
            <w:shd w:val="clear" w:color="auto" w:fill="004165"/>
            <w:vAlign w:val="center"/>
            <w:hideMark/>
          </w:tcPr>
          <w:p w14:paraId="70B2F308" w14:textId="77777777" w:rsidR="00B67AB9" w:rsidRPr="00834916" w:rsidRDefault="00B67AB9" w:rsidP="0058051A">
            <w:pPr>
              <w:spacing w:after="0"/>
              <w:jc w:val="center"/>
              <w:rPr>
                <w:rFonts w:cs="Tahoma"/>
                <w:sz w:val="18"/>
                <w:szCs w:val="18"/>
                <w:lang w:val="en-US"/>
              </w:rPr>
            </w:pPr>
            <w:r w:rsidRPr="00834916">
              <w:rPr>
                <w:rFonts w:cs="Tahoma"/>
                <w:sz w:val="18"/>
                <w:szCs w:val="18"/>
                <w:lang w:val="en-US"/>
              </w:rPr>
              <w:t>TREATMENT NAME</w:t>
            </w:r>
          </w:p>
        </w:tc>
        <w:tc>
          <w:tcPr>
            <w:tcW w:w="399" w:type="pct"/>
            <w:tcBorders>
              <w:top w:val="single" w:sz="12" w:space="0" w:color="auto"/>
              <w:left w:val="nil"/>
              <w:bottom w:val="single" w:sz="12" w:space="0" w:color="auto"/>
              <w:right w:val="single" w:sz="4" w:space="0" w:color="auto"/>
            </w:tcBorders>
            <w:shd w:val="clear" w:color="auto" w:fill="004165"/>
            <w:vAlign w:val="center"/>
            <w:hideMark/>
          </w:tcPr>
          <w:p w14:paraId="1C22710B" w14:textId="77777777" w:rsidR="00B67AB9" w:rsidRPr="00834916" w:rsidRDefault="00B67AB9" w:rsidP="0058051A">
            <w:pPr>
              <w:spacing w:after="0"/>
              <w:rPr>
                <w:rFonts w:cs="Tahoma"/>
                <w:sz w:val="18"/>
                <w:szCs w:val="18"/>
                <w:lang w:val="en-US"/>
              </w:rPr>
            </w:pPr>
            <w:r w:rsidRPr="00834916">
              <w:rPr>
                <w:rFonts w:cs="Tahoma"/>
                <w:sz w:val="18"/>
                <w:szCs w:val="18"/>
                <w:lang w:val="en-US"/>
              </w:rPr>
              <w:t>Treatment</w:t>
            </w:r>
          </w:p>
        </w:tc>
        <w:tc>
          <w:tcPr>
            <w:tcW w:w="600" w:type="pct"/>
            <w:tcBorders>
              <w:top w:val="single" w:sz="4" w:space="0" w:color="auto"/>
              <w:left w:val="single" w:sz="4" w:space="0" w:color="auto"/>
              <w:bottom w:val="single" w:sz="4" w:space="0" w:color="auto"/>
              <w:right w:val="single" w:sz="4" w:space="0" w:color="auto"/>
            </w:tcBorders>
            <w:shd w:val="clear" w:color="auto" w:fill="004165"/>
            <w:vAlign w:val="center"/>
          </w:tcPr>
          <w:p w14:paraId="705785A4" w14:textId="77777777" w:rsidR="00B67AB9" w:rsidRPr="00834916" w:rsidRDefault="00B67AB9" w:rsidP="0058051A">
            <w:pPr>
              <w:spacing w:after="0"/>
              <w:jc w:val="center"/>
              <w:rPr>
                <w:rFonts w:cs="Tahoma"/>
                <w:sz w:val="18"/>
                <w:szCs w:val="18"/>
                <w:lang w:val="en-US"/>
              </w:rPr>
            </w:pPr>
            <w:r w:rsidRPr="00834916">
              <w:rPr>
                <w:rFonts w:cs="Tahoma"/>
                <w:sz w:val="18"/>
                <w:szCs w:val="18"/>
                <w:lang w:val="en-US"/>
              </w:rPr>
              <w:t>CATEGORY</w:t>
            </w:r>
          </w:p>
        </w:tc>
        <w:tc>
          <w:tcPr>
            <w:tcW w:w="1734" w:type="pct"/>
            <w:tcBorders>
              <w:top w:val="single" w:sz="12" w:space="0" w:color="auto"/>
              <w:left w:val="nil"/>
              <w:bottom w:val="single" w:sz="12" w:space="0" w:color="auto"/>
              <w:right w:val="single" w:sz="12" w:space="0" w:color="auto"/>
            </w:tcBorders>
            <w:shd w:val="clear" w:color="auto" w:fill="004165"/>
            <w:vAlign w:val="center"/>
            <w:hideMark/>
          </w:tcPr>
          <w:p w14:paraId="68AECBD4" w14:textId="77777777" w:rsidR="00B67AB9" w:rsidRPr="00834916" w:rsidRDefault="00B67AB9" w:rsidP="0058051A">
            <w:pPr>
              <w:spacing w:after="0"/>
              <w:rPr>
                <w:rFonts w:cs="Tahoma"/>
                <w:sz w:val="18"/>
                <w:szCs w:val="18"/>
                <w:lang w:val="en-US"/>
              </w:rPr>
            </w:pPr>
            <w:r w:rsidRPr="00834916">
              <w:rPr>
                <w:rFonts w:cs="Tahoma"/>
                <w:sz w:val="18"/>
                <w:szCs w:val="18"/>
                <w:lang w:val="en-US"/>
              </w:rPr>
              <w:t>TREATMENT PLAN</w:t>
            </w:r>
          </w:p>
        </w:tc>
      </w:tr>
      <w:tr w:rsidR="00C4331B" w:rsidRPr="00834916" w14:paraId="654D4987" w14:textId="77777777" w:rsidTr="0058495D">
        <w:trPr>
          <w:trHeight w:val="1786"/>
        </w:trPr>
        <w:tc>
          <w:tcPr>
            <w:tcW w:w="333" w:type="pct"/>
            <w:tcBorders>
              <w:top w:val="single" w:sz="12" w:space="0" w:color="auto"/>
              <w:left w:val="single" w:sz="12" w:space="0" w:color="auto"/>
              <w:right w:val="single" w:sz="4" w:space="0" w:color="auto"/>
            </w:tcBorders>
            <w:shd w:val="clear" w:color="000000" w:fill="F6662F"/>
            <w:vAlign w:val="center"/>
          </w:tcPr>
          <w:p w14:paraId="1299BCA6" w14:textId="610AB7A0" w:rsidR="00C4331B" w:rsidRDefault="00C4331B" w:rsidP="0058051A">
            <w:pPr>
              <w:jc w:val="center"/>
              <w:rPr>
                <w:rFonts w:cs="Tahoma"/>
                <w:sz w:val="18"/>
                <w:szCs w:val="18"/>
                <w:lang w:val="en-US"/>
              </w:rPr>
            </w:pPr>
            <w:r>
              <w:rPr>
                <w:rFonts w:cs="Tahoma"/>
                <w:sz w:val="18"/>
                <w:szCs w:val="18"/>
                <w:lang w:val="en-US"/>
              </w:rPr>
              <w:t>5x5</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2EE6E9E6" w14:textId="3B0398AB" w:rsidR="00C4331B" w:rsidRPr="00DA2414" w:rsidRDefault="00C4331B" w:rsidP="0055135F">
            <w:pPr>
              <w:spacing w:after="0"/>
              <w:rPr>
                <w:rFonts w:cs="Tahoma"/>
                <w:sz w:val="18"/>
                <w:szCs w:val="18"/>
                <w:lang w:val="en-US"/>
              </w:rPr>
            </w:pPr>
            <w:r w:rsidRPr="00DA2414">
              <w:rPr>
                <w:rFonts w:cs="Tahoma"/>
                <w:sz w:val="18"/>
                <w:szCs w:val="18"/>
                <w:lang w:val="en-US"/>
              </w:rPr>
              <w:t>Failure to install GISANS upgrade</w:t>
            </w:r>
            <w:r w:rsidR="0055135F" w:rsidRPr="00DA2414">
              <w:rPr>
                <w:rFonts w:cs="Tahoma"/>
                <w:sz w:val="18"/>
                <w:szCs w:val="18"/>
                <w:lang w:val="en-US"/>
              </w:rPr>
              <w:t xml:space="preserve"> </w:t>
            </w:r>
          </w:p>
        </w:tc>
        <w:tc>
          <w:tcPr>
            <w:tcW w:w="1065" w:type="pct"/>
            <w:tcBorders>
              <w:top w:val="single" w:sz="12" w:space="0" w:color="auto"/>
              <w:left w:val="single" w:sz="4" w:space="0" w:color="auto"/>
              <w:bottom w:val="single" w:sz="12" w:space="0" w:color="auto"/>
              <w:right w:val="single" w:sz="4" w:space="0" w:color="000000"/>
            </w:tcBorders>
            <w:shd w:val="clear" w:color="auto" w:fill="auto"/>
            <w:vAlign w:val="center"/>
          </w:tcPr>
          <w:p w14:paraId="6BA7DBDE" w14:textId="5F55C286" w:rsidR="00C4331B" w:rsidRPr="00DA2414" w:rsidRDefault="00C4331B" w:rsidP="0055135F">
            <w:pPr>
              <w:spacing w:after="0"/>
              <w:rPr>
                <w:rFonts w:cs="Tahoma"/>
                <w:sz w:val="18"/>
                <w:szCs w:val="18"/>
                <w:lang w:val="en-US"/>
              </w:rPr>
            </w:pPr>
            <w:r w:rsidRPr="00DA2414">
              <w:rPr>
                <w:rFonts w:cs="Tahoma"/>
                <w:sz w:val="18"/>
                <w:szCs w:val="18"/>
                <w:lang w:val="en-US"/>
              </w:rPr>
              <w:t>Build separate GISANS instrument</w:t>
            </w:r>
            <w:r w:rsidR="0055135F" w:rsidRPr="00DA2414">
              <w:rPr>
                <w:rFonts w:cs="Tahoma"/>
                <w:sz w:val="18"/>
                <w:szCs w:val="18"/>
                <w:lang w:val="en-US"/>
              </w:rPr>
              <w:t>.</w:t>
            </w:r>
          </w:p>
        </w:tc>
        <w:tc>
          <w:tcPr>
            <w:tcW w:w="399" w:type="pct"/>
            <w:tcBorders>
              <w:top w:val="single" w:sz="12" w:space="0" w:color="auto"/>
              <w:left w:val="nil"/>
              <w:bottom w:val="single" w:sz="12" w:space="0" w:color="auto"/>
              <w:right w:val="single" w:sz="4" w:space="0" w:color="auto"/>
            </w:tcBorders>
            <w:shd w:val="clear" w:color="auto" w:fill="auto"/>
            <w:vAlign w:val="center"/>
          </w:tcPr>
          <w:p w14:paraId="21AAC026" w14:textId="06FE4FD2" w:rsidR="00C4331B" w:rsidRPr="00DA2414" w:rsidRDefault="00C4331B" w:rsidP="0058051A">
            <w:pPr>
              <w:spacing w:after="0"/>
              <w:rPr>
                <w:rFonts w:cs="Tahoma"/>
                <w:sz w:val="18"/>
                <w:szCs w:val="18"/>
                <w:lang w:val="en-US"/>
              </w:rPr>
            </w:pPr>
            <w:r w:rsidRPr="00DA2414">
              <w:rPr>
                <w:rFonts w:cs="Tahoma"/>
                <w:sz w:val="18"/>
                <w:szCs w:val="18"/>
                <w:lang w:val="en-US"/>
              </w:rPr>
              <w:t>Mitigate</w:t>
            </w:r>
          </w:p>
        </w:tc>
        <w:tc>
          <w:tcPr>
            <w:tcW w:w="600" w:type="pct"/>
            <w:tcBorders>
              <w:top w:val="single" w:sz="4" w:space="0" w:color="auto"/>
              <w:left w:val="single" w:sz="4" w:space="0" w:color="auto"/>
              <w:bottom w:val="single" w:sz="4" w:space="0" w:color="auto"/>
              <w:right w:val="single" w:sz="4" w:space="0" w:color="auto"/>
            </w:tcBorders>
            <w:vAlign w:val="center"/>
          </w:tcPr>
          <w:p w14:paraId="2E9A25E2" w14:textId="4C578A83" w:rsidR="00C4331B" w:rsidRPr="00DA2414" w:rsidRDefault="00C4331B" w:rsidP="0058051A">
            <w:pPr>
              <w:spacing w:after="0"/>
              <w:rPr>
                <w:rFonts w:cs="Tahoma"/>
                <w:sz w:val="18"/>
                <w:szCs w:val="18"/>
                <w:lang w:val="en-US"/>
              </w:rPr>
            </w:pPr>
            <w:r w:rsidRPr="00DA2414">
              <w:rPr>
                <w:rFonts w:cs="Tahoma"/>
                <w:sz w:val="18"/>
                <w:szCs w:val="18"/>
                <w:lang w:val="en-US"/>
              </w:rPr>
              <w:t>Quality and Function, budget and schedule</w:t>
            </w:r>
          </w:p>
        </w:tc>
        <w:tc>
          <w:tcPr>
            <w:tcW w:w="1734" w:type="pct"/>
            <w:tcBorders>
              <w:top w:val="single" w:sz="12" w:space="0" w:color="auto"/>
              <w:left w:val="nil"/>
              <w:bottom w:val="single" w:sz="12" w:space="0" w:color="auto"/>
              <w:right w:val="single" w:sz="12" w:space="0" w:color="auto"/>
            </w:tcBorders>
            <w:shd w:val="clear" w:color="auto" w:fill="auto"/>
            <w:vAlign w:val="center"/>
          </w:tcPr>
          <w:p w14:paraId="6AAC0BCB" w14:textId="4539429D" w:rsidR="00C4331B" w:rsidRPr="00DA2414" w:rsidRDefault="00C4331B" w:rsidP="0055135F">
            <w:pPr>
              <w:spacing w:after="0"/>
              <w:rPr>
                <w:rFonts w:cs="Tahoma"/>
                <w:sz w:val="18"/>
                <w:szCs w:val="18"/>
                <w:lang w:val="en-US"/>
              </w:rPr>
            </w:pPr>
            <w:r w:rsidRPr="00DA2414">
              <w:rPr>
                <w:rFonts w:cs="Tahoma"/>
                <w:sz w:val="18"/>
                <w:szCs w:val="18"/>
                <w:lang w:val="en-US"/>
              </w:rPr>
              <w:t>Communicate with stakeholders the lowered expectations. Begin planning for GISANS instrument and seek funding. Responsible: FREIA Team, ESS management</w:t>
            </w:r>
          </w:p>
        </w:tc>
      </w:tr>
      <w:tr w:rsidR="00DF0F79" w:rsidRPr="00834916" w14:paraId="2A6BC298" w14:textId="77777777" w:rsidTr="0058495D">
        <w:trPr>
          <w:trHeight w:val="1786"/>
        </w:trPr>
        <w:tc>
          <w:tcPr>
            <w:tcW w:w="333" w:type="pct"/>
            <w:tcBorders>
              <w:top w:val="single" w:sz="12" w:space="0" w:color="auto"/>
              <w:left w:val="single" w:sz="12" w:space="0" w:color="auto"/>
              <w:right w:val="single" w:sz="4" w:space="0" w:color="auto"/>
            </w:tcBorders>
            <w:shd w:val="clear" w:color="000000" w:fill="F6662F"/>
            <w:vAlign w:val="center"/>
          </w:tcPr>
          <w:p w14:paraId="31B32FF2" w14:textId="1CD5FA86" w:rsidR="00DF0F79" w:rsidRDefault="00DF0F79" w:rsidP="0058051A">
            <w:pPr>
              <w:jc w:val="center"/>
              <w:rPr>
                <w:rFonts w:cs="Tahoma"/>
                <w:sz w:val="18"/>
                <w:szCs w:val="18"/>
                <w:lang w:val="en-US"/>
              </w:rPr>
            </w:pPr>
            <w:r>
              <w:rPr>
                <w:rFonts w:cs="Tahoma"/>
                <w:sz w:val="18"/>
                <w:szCs w:val="18"/>
                <w:lang w:val="en-US"/>
              </w:rPr>
              <w:t>High 5 x 5</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4243266A" w14:textId="77F0F445" w:rsidR="00DF0F79" w:rsidRPr="00DA2414" w:rsidRDefault="00DF0F79" w:rsidP="0055135F">
            <w:pPr>
              <w:spacing w:after="0"/>
              <w:rPr>
                <w:rFonts w:cs="Tahoma"/>
                <w:sz w:val="18"/>
                <w:szCs w:val="18"/>
                <w:lang w:val="en-US"/>
              </w:rPr>
            </w:pPr>
            <w:r w:rsidRPr="00DA2414">
              <w:rPr>
                <w:rFonts w:cs="Tahoma"/>
                <w:sz w:val="18"/>
                <w:szCs w:val="18"/>
                <w:lang w:val="en-US"/>
              </w:rPr>
              <w:t xml:space="preserve">Major disruptions to user </w:t>
            </w:r>
            <w:proofErr w:type="spellStart"/>
            <w:r w:rsidRPr="00DA2414">
              <w:rPr>
                <w:rFonts w:cs="Tahoma"/>
                <w:sz w:val="18"/>
                <w:szCs w:val="18"/>
                <w:lang w:val="en-US"/>
              </w:rPr>
              <w:t>programme</w:t>
            </w:r>
            <w:proofErr w:type="spellEnd"/>
          </w:p>
        </w:tc>
        <w:tc>
          <w:tcPr>
            <w:tcW w:w="1065" w:type="pct"/>
            <w:tcBorders>
              <w:top w:val="single" w:sz="12" w:space="0" w:color="auto"/>
              <w:left w:val="single" w:sz="4" w:space="0" w:color="auto"/>
              <w:bottom w:val="single" w:sz="12" w:space="0" w:color="auto"/>
              <w:right w:val="single" w:sz="4" w:space="0" w:color="000000"/>
            </w:tcBorders>
            <w:shd w:val="clear" w:color="auto" w:fill="auto"/>
            <w:vAlign w:val="center"/>
          </w:tcPr>
          <w:p w14:paraId="25257FA2" w14:textId="796F48FB" w:rsidR="00DF0F79" w:rsidRPr="00DA2414" w:rsidRDefault="00DF0F79" w:rsidP="0055135F">
            <w:pPr>
              <w:spacing w:after="0"/>
              <w:rPr>
                <w:rFonts w:cs="Tahoma"/>
                <w:sz w:val="18"/>
                <w:szCs w:val="18"/>
                <w:lang w:val="en-US"/>
              </w:rPr>
            </w:pPr>
            <w:r w:rsidRPr="00DA2414">
              <w:rPr>
                <w:rFonts w:cs="Tahoma"/>
                <w:sz w:val="18"/>
                <w:szCs w:val="18"/>
                <w:lang w:val="en-US"/>
              </w:rPr>
              <w:t xml:space="preserve">Lower expectations </w:t>
            </w:r>
          </w:p>
        </w:tc>
        <w:tc>
          <w:tcPr>
            <w:tcW w:w="399" w:type="pct"/>
            <w:tcBorders>
              <w:top w:val="single" w:sz="12" w:space="0" w:color="auto"/>
              <w:left w:val="nil"/>
              <w:bottom w:val="single" w:sz="12" w:space="0" w:color="auto"/>
              <w:right w:val="single" w:sz="4" w:space="0" w:color="auto"/>
            </w:tcBorders>
            <w:shd w:val="clear" w:color="auto" w:fill="auto"/>
            <w:vAlign w:val="center"/>
          </w:tcPr>
          <w:p w14:paraId="2A9E3C80" w14:textId="3D4FC6F6" w:rsidR="00DF0F79" w:rsidRPr="00DA2414" w:rsidRDefault="00DF0F79" w:rsidP="0058051A">
            <w:pPr>
              <w:spacing w:after="0"/>
              <w:rPr>
                <w:rFonts w:cs="Tahoma"/>
                <w:sz w:val="18"/>
                <w:szCs w:val="18"/>
                <w:lang w:val="en-US"/>
              </w:rPr>
            </w:pPr>
            <w:r w:rsidRPr="00DA2414">
              <w:rPr>
                <w:rFonts w:cs="Tahoma"/>
                <w:sz w:val="18"/>
                <w:szCs w:val="18"/>
                <w:lang w:val="en-US"/>
              </w:rPr>
              <w:t>Mitigate</w:t>
            </w:r>
          </w:p>
        </w:tc>
        <w:tc>
          <w:tcPr>
            <w:tcW w:w="600" w:type="pct"/>
            <w:tcBorders>
              <w:top w:val="single" w:sz="4" w:space="0" w:color="auto"/>
              <w:left w:val="single" w:sz="4" w:space="0" w:color="auto"/>
              <w:bottom w:val="single" w:sz="4" w:space="0" w:color="auto"/>
              <w:right w:val="single" w:sz="4" w:space="0" w:color="auto"/>
            </w:tcBorders>
            <w:vAlign w:val="center"/>
          </w:tcPr>
          <w:p w14:paraId="1383BB64" w14:textId="389095EC" w:rsidR="00DF0F79" w:rsidRPr="00DA2414" w:rsidRDefault="00DF0F79" w:rsidP="0058051A">
            <w:pPr>
              <w:spacing w:after="0"/>
              <w:rPr>
                <w:rFonts w:cs="Tahoma"/>
                <w:sz w:val="18"/>
                <w:szCs w:val="18"/>
                <w:lang w:val="en-US"/>
              </w:rPr>
            </w:pPr>
            <w:r w:rsidRPr="00DA2414">
              <w:rPr>
                <w:rFonts w:cs="Tahoma"/>
                <w:sz w:val="18"/>
                <w:szCs w:val="18"/>
                <w:lang w:val="en-US"/>
              </w:rPr>
              <w:t>Reputation, quality and function, Goodwill</w:t>
            </w:r>
          </w:p>
        </w:tc>
        <w:tc>
          <w:tcPr>
            <w:tcW w:w="1734" w:type="pct"/>
            <w:tcBorders>
              <w:top w:val="single" w:sz="12" w:space="0" w:color="auto"/>
              <w:left w:val="nil"/>
              <w:bottom w:val="single" w:sz="12" w:space="0" w:color="auto"/>
              <w:right w:val="single" w:sz="12" w:space="0" w:color="auto"/>
            </w:tcBorders>
            <w:shd w:val="clear" w:color="auto" w:fill="auto"/>
            <w:vAlign w:val="center"/>
          </w:tcPr>
          <w:p w14:paraId="3FB8AA58" w14:textId="71D7E2B1" w:rsidR="00DF0F79" w:rsidRPr="00DA2414" w:rsidRDefault="00DF0F79" w:rsidP="0055135F">
            <w:pPr>
              <w:spacing w:after="0"/>
              <w:rPr>
                <w:rFonts w:cs="Tahoma"/>
                <w:sz w:val="18"/>
                <w:szCs w:val="18"/>
                <w:lang w:val="en-US"/>
              </w:rPr>
            </w:pPr>
            <w:r w:rsidRPr="00DA2414">
              <w:rPr>
                <w:rFonts w:cs="Tahoma"/>
                <w:sz w:val="18"/>
                <w:szCs w:val="18"/>
                <w:lang w:val="en-US"/>
              </w:rPr>
              <w:t>Communicate with stakeholders the lowered performance and operational expectations. Begin planning for upgrades and seek funding. Responsible: FREIA Team, ESS management</w:t>
            </w:r>
          </w:p>
        </w:tc>
      </w:tr>
      <w:tr w:rsidR="00F1519D" w:rsidRPr="00834916" w14:paraId="6059FA37" w14:textId="77777777" w:rsidTr="0058495D">
        <w:trPr>
          <w:trHeight w:val="1786"/>
        </w:trPr>
        <w:tc>
          <w:tcPr>
            <w:tcW w:w="333" w:type="pct"/>
            <w:tcBorders>
              <w:top w:val="single" w:sz="12" w:space="0" w:color="auto"/>
              <w:left w:val="single" w:sz="12" w:space="0" w:color="auto"/>
              <w:right w:val="single" w:sz="4" w:space="0" w:color="auto"/>
            </w:tcBorders>
            <w:shd w:val="clear" w:color="000000" w:fill="F6662F"/>
            <w:vAlign w:val="center"/>
          </w:tcPr>
          <w:p w14:paraId="301086B7" w14:textId="63C5D181" w:rsidR="00F1519D" w:rsidRDefault="00F1519D" w:rsidP="00F1519D">
            <w:pPr>
              <w:jc w:val="center"/>
              <w:rPr>
                <w:rFonts w:cs="Tahoma"/>
                <w:sz w:val="18"/>
                <w:szCs w:val="18"/>
                <w:lang w:val="en-US"/>
              </w:rPr>
            </w:pPr>
            <w:r>
              <w:rPr>
                <w:rFonts w:cs="Tahoma"/>
                <w:sz w:val="18"/>
                <w:szCs w:val="18"/>
                <w:lang w:val="en-US"/>
              </w:rPr>
              <w:lastRenderedPageBreak/>
              <w:t>High 5 x 5</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050CEE7B" w14:textId="5C336832" w:rsidR="00F1519D" w:rsidRPr="00DA2414" w:rsidRDefault="00F1519D" w:rsidP="00F1519D">
            <w:pPr>
              <w:spacing w:after="0"/>
              <w:rPr>
                <w:rFonts w:cs="Tahoma"/>
                <w:sz w:val="18"/>
                <w:szCs w:val="18"/>
                <w:lang w:val="en-US"/>
              </w:rPr>
            </w:pPr>
            <w:r w:rsidRPr="00DA2414">
              <w:rPr>
                <w:rFonts w:cs="Tahoma"/>
                <w:sz w:val="18"/>
                <w:szCs w:val="18"/>
                <w:lang w:val="en-US"/>
              </w:rPr>
              <w:t>Wasted beam</w:t>
            </w:r>
            <w:r w:rsidR="001020F4" w:rsidRPr="00DA2414">
              <w:rPr>
                <w:rFonts w:cs="Tahoma"/>
                <w:sz w:val="18"/>
                <w:szCs w:val="18"/>
                <w:lang w:val="en-US"/>
              </w:rPr>
              <w:t xml:space="preserve"> </w:t>
            </w:r>
            <w:r w:rsidRPr="00DA2414">
              <w:rPr>
                <w:rFonts w:cs="Tahoma"/>
                <w:sz w:val="18"/>
                <w:szCs w:val="18"/>
                <w:lang w:val="en-US"/>
              </w:rPr>
              <w:t>time due to lack of sample environments for fast changes</w:t>
            </w:r>
          </w:p>
        </w:tc>
        <w:tc>
          <w:tcPr>
            <w:tcW w:w="1065" w:type="pct"/>
            <w:tcBorders>
              <w:top w:val="single" w:sz="12" w:space="0" w:color="auto"/>
              <w:left w:val="single" w:sz="4" w:space="0" w:color="auto"/>
              <w:bottom w:val="single" w:sz="12" w:space="0" w:color="auto"/>
              <w:right w:val="single" w:sz="4" w:space="0" w:color="000000"/>
            </w:tcBorders>
            <w:shd w:val="clear" w:color="auto" w:fill="auto"/>
            <w:vAlign w:val="center"/>
          </w:tcPr>
          <w:p w14:paraId="5C25898C" w14:textId="2EAC9BC4" w:rsidR="00F1519D" w:rsidRPr="00DA2414" w:rsidRDefault="00F1519D" w:rsidP="00F1519D">
            <w:pPr>
              <w:spacing w:after="0"/>
              <w:rPr>
                <w:rFonts w:cs="Tahoma"/>
                <w:sz w:val="18"/>
                <w:szCs w:val="18"/>
                <w:lang w:val="en-US"/>
              </w:rPr>
            </w:pPr>
            <w:r w:rsidRPr="00DA2414">
              <w:rPr>
                <w:rFonts w:cs="Tahoma"/>
                <w:sz w:val="18"/>
                <w:szCs w:val="18"/>
                <w:lang w:val="en-US"/>
              </w:rPr>
              <w:t>Lower expectations</w:t>
            </w:r>
          </w:p>
        </w:tc>
        <w:tc>
          <w:tcPr>
            <w:tcW w:w="399" w:type="pct"/>
            <w:tcBorders>
              <w:top w:val="single" w:sz="12" w:space="0" w:color="auto"/>
              <w:left w:val="nil"/>
              <w:bottom w:val="single" w:sz="12" w:space="0" w:color="auto"/>
              <w:right w:val="single" w:sz="4" w:space="0" w:color="auto"/>
            </w:tcBorders>
            <w:shd w:val="clear" w:color="auto" w:fill="auto"/>
            <w:vAlign w:val="center"/>
          </w:tcPr>
          <w:p w14:paraId="271AA7C9" w14:textId="466B1B88" w:rsidR="00F1519D" w:rsidRPr="00DA2414" w:rsidRDefault="00F1519D" w:rsidP="00F1519D">
            <w:pPr>
              <w:spacing w:after="0"/>
              <w:rPr>
                <w:rFonts w:cs="Tahoma"/>
                <w:sz w:val="18"/>
                <w:szCs w:val="18"/>
                <w:lang w:val="en-US"/>
              </w:rPr>
            </w:pPr>
            <w:r w:rsidRPr="00DA2414">
              <w:rPr>
                <w:rFonts w:cs="Tahoma"/>
                <w:sz w:val="18"/>
                <w:szCs w:val="18"/>
                <w:lang w:val="en-US"/>
              </w:rPr>
              <w:t>Mitigate</w:t>
            </w:r>
          </w:p>
        </w:tc>
        <w:tc>
          <w:tcPr>
            <w:tcW w:w="600" w:type="pct"/>
            <w:tcBorders>
              <w:top w:val="single" w:sz="4" w:space="0" w:color="auto"/>
              <w:left w:val="single" w:sz="4" w:space="0" w:color="auto"/>
              <w:bottom w:val="single" w:sz="4" w:space="0" w:color="auto"/>
              <w:right w:val="single" w:sz="4" w:space="0" w:color="auto"/>
            </w:tcBorders>
            <w:vAlign w:val="center"/>
          </w:tcPr>
          <w:p w14:paraId="44A3A163" w14:textId="160C0634" w:rsidR="00F1519D" w:rsidRPr="00DA2414" w:rsidRDefault="00F1519D" w:rsidP="00F1519D">
            <w:pPr>
              <w:spacing w:after="0"/>
              <w:rPr>
                <w:rFonts w:cs="Tahoma"/>
                <w:sz w:val="18"/>
                <w:szCs w:val="18"/>
                <w:lang w:val="en-US"/>
              </w:rPr>
            </w:pPr>
            <w:r w:rsidRPr="00DA2414">
              <w:rPr>
                <w:rFonts w:cs="Tahoma"/>
                <w:sz w:val="18"/>
                <w:szCs w:val="18"/>
                <w:lang w:val="en-US"/>
              </w:rPr>
              <w:t>Reputation, quality and function, Goodwill</w:t>
            </w:r>
          </w:p>
        </w:tc>
        <w:tc>
          <w:tcPr>
            <w:tcW w:w="1734" w:type="pct"/>
            <w:tcBorders>
              <w:top w:val="single" w:sz="12" w:space="0" w:color="auto"/>
              <w:left w:val="nil"/>
              <w:bottom w:val="single" w:sz="12" w:space="0" w:color="auto"/>
              <w:right w:val="single" w:sz="12" w:space="0" w:color="auto"/>
            </w:tcBorders>
            <w:shd w:val="clear" w:color="auto" w:fill="auto"/>
            <w:vAlign w:val="center"/>
          </w:tcPr>
          <w:p w14:paraId="547324DC" w14:textId="6656AB8A" w:rsidR="00F1519D" w:rsidRPr="00DA2414" w:rsidRDefault="00F1519D" w:rsidP="00F1519D">
            <w:pPr>
              <w:spacing w:after="0"/>
              <w:rPr>
                <w:rFonts w:cs="Tahoma"/>
                <w:sz w:val="18"/>
                <w:szCs w:val="18"/>
                <w:lang w:val="en-US"/>
              </w:rPr>
            </w:pPr>
            <w:r w:rsidRPr="00DA2414">
              <w:rPr>
                <w:rFonts w:cs="Tahoma"/>
                <w:sz w:val="18"/>
                <w:szCs w:val="18"/>
                <w:lang w:val="en-US"/>
              </w:rPr>
              <w:t>Communicate with stakeholders the lowered performance and operational expectations. Begin planning for upgrades and seek funding. Responsible: FREIA Team, ESS management</w:t>
            </w:r>
          </w:p>
        </w:tc>
      </w:tr>
      <w:tr w:rsidR="00085177" w:rsidRPr="00834916" w14:paraId="1608D8C1" w14:textId="77777777" w:rsidTr="0058495D">
        <w:trPr>
          <w:trHeight w:val="1786"/>
        </w:trPr>
        <w:tc>
          <w:tcPr>
            <w:tcW w:w="333" w:type="pct"/>
            <w:tcBorders>
              <w:top w:val="single" w:sz="12" w:space="0" w:color="auto"/>
              <w:left w:val="single" w:sz="12" w:space="0" w:color="auto"/>
              <w:right w:val="single" w:sz="4" w:space="0" w:color="auto"/>
            </w:tcBorders>
            <w:shd w:val="clear" w:color="000000" w:fill="F6662F"/>
            <w:vAlign w:val="center"/>
          </w:tcPr>
          <w:p w14:paraId="5938BB34" w14:textId="48EAA8F5" w:rsidR="00085177" w:rsidRDefault="00085177" w:rsidP="00085177">
            <w:pPr>
              <w:jc w:val="center"/>
              <w:rPr>
                <w:rFonts w:cs="Tahoma"/>
                <w:sz w:val="18"/>
                <w:szCs w:val="18"/>
                <w:lang w:val="en-US"/>
              </w:rPr>
            </w:pPr>
            <w:r>
              <w:rPr>
                <w:rFonts w:cs="Tahoma"/>
                <w:sz w:val="18"/>
                <w:szCs w:val="18"/>
                <w:lang w:val="en-US"/>
              </w:rPr>
              <w:t>High 5 x 5</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7072900E" w14:textId="6D60AC52" w:rsidR="00085177" w:rsidRDefault="00085177" w:rsidP="00085177">
            <w:pPr>
              <w:spacing w:after="0"/>
              <w:rPr>
                <w:rFonts w:cs="Tahoma"/>
                <w:sz w:val="18"/>
                <w:szCs w:val="18"/>
                <w:highlight w:val="yellow"/>
                <w:lang w:val="en-US"/>
              </w:rPr>
            </w:pPr>
            <w:r>
              <w:rPr>
                <w:rFonts w:cs="Tahoma"/>
                <w:sz w:val="18"/>
                <w:szCs w:val="18"/>
                <w:lang w:val="en-US"/>
              </w:rPr>
              <w:t>Failure to develop large choppers</w:t>
            </w:r>
          </w:p>
        </w:tc>
        <w:tc>
          <w:tcPr>
            <w:tcW w:w="1065" w:type="pct"/>
            <w:tcBorders>
              <w:top w:val="single" w:sz="12" w:space="0" w:color="auto"/>
              <w:left w:val="single" w:sz="4" w:space="0" w:color="auto"/>
              <w:bottom w:val="single" w:sz="12" w:space="0" w:color="auto"/>
              <w:right w:val="single" w:sz="4" w:space="0" w:color="000000"/>
            </w:tcBorders>
            <w:shd w:val="clear" w:color="auto" w:fill="auto"/>
            <w:vAlign w:val="center"/>
          </w:tcPr>
          <w:p w14:paraId="760D64F0" w14:textId="5F08E885" w:rsidR="00085177" w:rsidRDefault="00085177" w:rsidP="00085177">
            <w:pPr>
              <w:spacing w:after="0"/>
              <w:rPr>
                <w:rFonts w:cs="Tahoma"/>
                <w:sz w:val="18"/>
                <w:szCs w:val="18"/>
                <w:highlight w:val="yellow"/>
                <w:lang w:val="en-US"/>
              </w:rPr>
            </w:pPr>
            <w:r>
              <w:rPr>
                <w:rFonts w:cs="Tahoma"/>
                <w:sz w:val="18"/>
                <w:szCs w:val="18"/>
                <w:lang w:val="en-US"/>
              </w:rPr>
              <w:t>Early Development</w:t>
            </w:r>
          </w:p>
        </w:tc>
        <w:tc>
          <w:tcPr>
            <w:tcW w:w="399" w:type="pct"/>
            <w:tcBorders>
              <w:top w:val="single" w:sz="12" w:space="0" w:color="auto"/>
              <w:left w:val="nil"/>
              <w:bottom w:val="single" w:sz="12" w:space="0" w:color="auto"/>
              <w:right w:val="single" w:sz="4" w:space="0" w:color="auto"/>
            </w:tcBorders>
            <w:shd w:val="clear" w:color="auto" w:fill="auto"/>
            <w:vAlign w:val="center"/>
          </w:tcPr>
          <w:p w14:paraId="7AE65521" w14:textId="73CD322C" w:rsidR="00085177" w:rsidRPr="00C4331B" w:rsidRDefault="00085177" w:rsidP="00085177">
            <w:pPr>
              <w:spacing w:after="0"/>
              <w:rPr>
                <w:rFonts w:cs="Tahoma"/>
                <w:sz w:val="18"/>
                <w:szCs w:val="18"/>
                <w:highlight w:val="yellow"/>
                <w:lang w:val="en-US"/>
              </w:rPr>
            </w:pPr>
            <w:r>
              <w:rPr>
                <w:rFonts w:cs="Tahoma"/>
                <w:sz w:val="18"/>
                <w:szCs w:val="18"/>
                <w:lang w:val="en-US"/>
              </w:rPr>
              <w:t>Mitigate</w:t>
            </w:r>
          </w:p>
        </w:tc>
        <w:tc>
          <w:tcPr>
            <w:tcW w:w="600" w:type="pct"/>
            <w:tcBorders>
              <w:top w:val="single" w:sz="4" w:space="0" w:color="auto"/>
              <w:left w:val="single" w:sz="4" w:space="0" w:color="auto"/>
              <w:bottom w:val="single" w:sz="4" w:space="0" w:color="auto"/>
              <w:right w:val="single" w:sz="4" w:space="0" w:color="auto"/>
            </w:tcBorders>
            <w:vAlign w:val="center"/>
          </w:tcPr>
          <w:p w14:paraId="715CBC43" w14:textId="220AA57E" w:rsidR="00085177" w:rsidRDefault="00085177" w:rsidP="00085177">
            <w:pPr>
              <w:spacing w:after="0"/>
              <w:rPr>
                <w:rFonts w:cs="Tahoma"/>
                <w:sz w:val="18"/>
                <w:szCs w:val="18"/>
                <w:highlight w:val="yellow"/>
                <w:lang w:val="en-US"/>
              </w:rPr>
            </w:pPr>
            <w:r>
              <w:rPr>
                <w:rFonts w:cs="Tahoma"/>
                <w:sz w:val="18"/>
                <w:szCs w:val="18"/>
                <w:lang w:val="en-US"/>
              </w:rPr>
              <w:t>Quality and Function, Budget and Schedule</w:t>
            </w:r>
          </w:p>
        </w:tc>
        <w:tc>
          <w:tcPr>
            <w:tcW w:w="1734" w:type="pct"/>
            <w:tcBorders>
              <w:top w:val="single" w:sz="12" w:space="0" w:color="auto"/>
              <w:left w:val="nil"/>
              <w:bottom w:val="single" w:sz="12" w:space="0" w:color="auto"/>
              <w:right w:val="single" w:sz="12" w:space="0" w:color="auto"/>
            </w:tcBorders>
            <w:shd w:val="clear" w:color="auto" w:fill="auto"/>
            <w:vAlign w:val="center"/>
          </w:tcPr>
          <w:p w14:paraId="0DAF3820" w14:textId="43938AEE" w:rsidR="00085177" w:rsidRPr="00C4331B" w:rsidRDefault="00085177" w:rsidP="00085177">
            <w:pPr>
              <w:spacing w:after="0"/>
              <w:rPr>
                <w:rFonts w:cs="Tahoma"/>
                <w:sz w:val="18"/>
                <w:szCs w:val="18"/>
                <w:highlight w:val="yellow"/>
                <w:lang w:val="en-US"/>
              </w:rPr>
            </w:pPr>
            <w:r>
              <w:rPr>
                <w:rFonts w:cs="Tahoma"/>
                <w:sz w:val="18"/>
                <w:szCs w:val="18"/>
                <w:lang w:val="en-US"/>
              </w:rPr>
              <w:t xml:space="preserve">ISIS </w:t>
            </w:r>
            <w:proofErr w:type="gramStart"/>
            <w:r>
              <w:rPr>
                <w:rFonts w:cs="Tahoma"/>
                <w:sz w:val="18"/>
                <w:szCs w:val="18"/>
                <w:lang w:val="en-US"/>
              </w:rPr>
              <w:t>have</w:t>
            </w:r>
            <w:proofErr w:type="gramEnd"/>
            <w:r>
              <w:rPr>
                <w:rFonts w:cs="Tahoma"/>
                <w:sz w:val="18"/>
                <w:szCs w:val="18"/>
                <w:lang w:val="en-US"/>
              </w:rPr>
              <w:t xml:space="preserve"> built 1.2m discs running at 10Hz. 1.3m discs at higher speeds will require technological development.  Prototype discs should be built and tested as early as possible in order to validate technology. Responsible: FREIA team, STFC Chopper group</w:t>
            </w:r>
          </w:p>
        </w:tc>
      </w:tr>
    </w:tbl>
    <w:p w14:paraId="6B37F6AE" w14:textId="77777777" w:rsidR="00ED51A4" w:rsidRPr="00A17E18" w:rsidRDefault="00ED51A4" w:rsidP="00A17E18">
      <w:pPr>
        <w:spacing w:after="0" w:line="240" w:lineRule="auto"/>
      </w:pPr>
    </w:p>
    <w:p w14:paraId="72E2D3D3" w14:textId="77777777" w:rsidR="007C24A5" w:rsidRDefault="00A17E18" w:rsidP="00ED7375">
      <w:pPr>
        <w:pStyle w:val="Heading1"/>
      </w:pPr>
      <w:bookmarkStart w:id="20" w:name="_Toc325300567"/>
      <w:r>
        <w:t xml:space="preserve">Option </w:t>
      </w:r>
      <w:proofErr w:type="gramStart"/>
      <w:r>
        <w:t>3</w:t>
      </w:r>
      <w:r w:rsidR="0010295E">
        <w:t xml:space="preserve"> :</w:t>
      </w:r>
      <w:proofErr w:type="gramEnd"/>
      <w:r w:rsidR="007C24A5">
        <w:t xml:space="preserve"> Full Scope</w:t>
      </w:r>
      <w:bookmarkEnd w:id="20"/>
    </w:p>
    <w:p w14:paraId="02E5409D" w14:textId="77777777" w:rsidR="00E83A62" w:rsidRDefault="00E83A62" w:rsidP="00ED7375">
      <w:pPr>
        <w:pStyle w:val="Heading2"/>
      </w:pPr>
      <w:bookmarkStart w:id="21" w:name="_Toc325300568"/>
      <w:r>
        <w:t>Scope</w:t>
      </w:r>
      <w:bookmarkEnd w:id="21"/>
    </w:p>
    <w:p w14:paraId="2FEC7D5C" w14:textId="77777777" w:rsidR="00E83A62" w:rsidRDefault="00E83A62" w:rsidP="00E83A62">
      <w:r>
        <w:t>The full instrument scope consists of:</w:t>
      </w:r>
    </w:p>
    <w:p w14:paraId="4B0DE6CF" w14:textId="77777777" w:rsidR="00643B31" w:rsidRDefault="00643B31" w:rsidP="00643B31">
      <w:pPr>
        <w:pStyle w:val="ListParagraph"/>
        <w:numPr>
          <w:ilvl w:val="0"/>
          <w:numId w:val="26"/>
        </w:numPr>
        <w:spacing w:after="0" w:line="276" w:lineRule="auto"/>
        <w:ind w:left="714" w:hanging="357"/>
      </w:pPr>
      <w:r>
        <w:t>2x line of sight benders (horizontal)</w:t>
      </w:r>
    </w:p>
    <w:p w14:paraId="6F5C719C" w14:textId="77777777" w:rsidR="00643B31" w:rsidRDefault="00643B31" w:rsidP="00643B31">
      <w:pPr>
        <w:pStyle w:val="ListParagraph"/>
        <w:numPr>
          <w:ilvl w:val="0"/>
          <w:numId w:val="26"/>
        </w:numPr>
        <w:spacing w:after="0" w:line="276" w:lineRule="auto"/>
        <w:ind w:left="714" w:hanging="357"/>
      </w:pPr>
      <w:r>
        <w:t>Inclined elliptical guide focusing on sample position</w:t>
      </w:r>
    </w:p>
    <w:p w14:paraId="487F4DE1" w14:textId="77777777" w:rsidR="00643B31" w:rsidRDefault="00643B31" w:rsidP="00643B31">
      <w:pPr>
        <w:pStyle w:val="ListParagraph"/>
        <w:numPr>
          <w:ilvl w:val="0"/>
          <w:numId w:val="26"/>
        </w:numPr>
        <w:spacing w:after="0" w:line="276" w:lineRule="auto"/>
        <w:ind w:left="714" w:hanging="357"/>
      </w:pPr>
      <w:r>
        <w:t>heavy shutter installed in the bunker wall</w:t>
      </w:r>
    </w:p>
    <w:p w14:paraId="56DB9345" w14:textId="77777777" w:rsidR="00643B31" w:rsidRDefault="00643B31" w:rsidP="00643B31">
      <w:pPr>
        <w:pStyle w:val="ListParagraph"/>
        <w:numPr>
          <w:ilvl w:val="0"/>
          <w:numId w:val="26"/>
        </w:numPr>
        <w:spacing w:after="0" w:line="276" w:lineRule="auto"/>
        <w:ind w:left="714" w:hanging="357"/>
      </w:pPr>
      <w:r>
        <w:t>Sample position at 22.2 m</w:t>
      </w:r>
    </w:p>
    <w:p w14:paraId="40AD9270" w14:textId="77777777" w:rsidR="00643B31" w:rsidRDefault="00643B31" w:rsidP="00643B31">
      <w:pPr>
        <w:pStyle w:val="ListParagraph"/>
        <w:numPr>
          <w:ilvl w:val="0"/>
          <w:numId w:val="26"/>
        </w:numPr>
        <w:spacing w:after="0" w:line="276" w:lineRule="auto"/>
        <w:ind w:left="714" w:hanging="357"/>
      </w:pPr>
      <w:r>
        <w:t>Collimation length of 2m</w:t>
      </w:r>
    </w:p>
    <w:p w14:paraId="5DD79A64" w14:textId="77777777" w:rsidR="00643B31" w:rsidRDefault="00643B31" w:rsidP="00643B31">
      <w:pPr>
        <w:pStyle w:val="ListParagraph"/>
        <w:numPr>
          <w:ilvl w:val="0"/>
          <w:numId w:val="26"/>
        </w:numPr>
        <w:spacing w:after="0" w:line="276" w:lineRule="auto"/>
        <w:ind w:left="714" w:hanging="357"/>
      </w:pPr>
      <w:r>
        <w:t>Vertical/horizontal two slit collimation</w:t>
      </w:r>
    </w:p>
    <w:p w14:paraId="334AE803" w14:textId="77777777" w:rsidR="00643B31" w:rsidRDefault="00643B31" w:rsidP="00643B31">
      <w:pPr>
        <w:pStyle w:val="ListParagraph"/>
        <w:numPr>
          <w:ilvl w:val="0"/>
          <w:numId w:val="26"/>
        </w:numPr>
        <w:spacing w:after="0" w:line="276" w:lineRule="auto"/>
        <w:ind w:left="714" w:hanging="357"/>
      </w:pPr>
      <w:r>
        <w:t>Inverted beam option (m=6 mirror)</w:t>
      </w:r>
    </w:p>
    <w:p w14:paraId="5BB39454" w14:textId="77777777" w:rsidR="00643B31" w:rsidRDefault="00643B31" w:rsidP="00643B31">
      <w:pPr>
        <w:pStyle w:val="ListParagraph"/>
        <w:numPr>
          <w:ilvl w:val="0"/>
          <w:numId w:val="26"/>
        </w:numPr>
        <w:spacing w:after="0" w:line="276" w:lineRule="auto"/>
        <w:ind w:left="714" w:hanging="357"/>
      </w:pPr>
      <w:r>
        <w:t>Three-slit system for faster kinetics (10s-1min.)</w:t>
      </w:r>
    </w:p>
    <w:p w14:paraId="134E412C" w14:textId="77777777" w:rsidR="00643B31" w:rsidRDefault="00643B31" w:rsidP="00643B31">
      <w:pPr>
        <w:pStyle w:val="ListParagraph"/>
        <w:numPr>
          <w:ilvl w:val="0"/>
          <w:numId w:val="26"/>
        </w:numPr>
        <w:spacing w:after="0" w:line="276" w:lineRule="auto"/>
        <w:ind w:left="714" w:hanging="357"/>
      </w:pPr>
      <w:r>
        <w:t>Evacuated collimation changer for the above</w:t>
      </w:r>
    </w:p>
    <w:p w14:paraId="3C26E29E" w14:textId="2B31734C" w:rsidR="00643B31" w:rsidRDefault="00643B31" w:rsidP="00643B31">
      <w:pPr>
        <w:pStyle w:val="ListParagraph"/>
        <w:numPr>
          <w:ilvl w:val="0"/>
          <w:numId w:val="26"/>
        </w:numPr>
        <w:spacing w:after="0" w:line="276" w:lineRule="auto"/>
        <w:ind w:left="714" w:hanging="357"/>
      </w:pPr>
      <w:r>
        <w:t>Slit for GISANS at ~8m, ~6.5m and ~4m before sample.</w:t>
      </w:r>
    </w:p>
    <w:p w14:paraId="3AD092A1" w14:textId="77777777" w:rsidR="00643B31" w:rsidRDefault="00643B31" w:rsidP="00643B31">
      <w:pPr>
        <w:pStyle w:val="ListParagraph"/>
        <w:numPr>
          <w:ilvl w:val="0"/>
          <w:numId w:val="26"/>
        </w:numPr>
        <w:spacing w:after="0" w:line="276" w:lineRule="auto"/>
        <w:ind w:left="714" w:hanging="357"/>
      </w:pPr>
      <w:r>
        <w:t>Bandwidth, frame overlap and pulse-skipping choppers</w:t>
      </w:r>
    </w:p>
    <w:p w14:paraId="6E95EC0C" w14:textId="77777777" w:rsidR="00643B31" w:rsidRDefault="00643B31" w:rsidP="00643B31">
      <w:pPr>
        <w:pStyle w:val="ListParagraph"/>
        <w:numPr>
          <w:ilvl w:val="1"/>
          <w:numId w:val="26"/>
        </w:numPr>
        <w:spacing w:after="0" w:line="276" w:lineRule="auto"/>
      </w:pPr>
      <w:r>
        <w:t>1m Double disk counter-rotating at ~6.5 m</w:t>
      </w:r>
    </w:p>
    <w:p w14:paraId="088D8618" w14:textId="77777777" w:rsidR="00643B31" w:rsidRDefault="00643B31" w:rsidP="00643B31">
      <w:pPr>
        <w:pStyle w:val="ListParagraph"/>
        <w:numPr>
          <w:ilvl w:val="1"/>
          <w:numId w:val="26"/>
        </w:numPr>
        <w:spacing w:after="0" w:line="276" w:lineRule="auto"/>
      </w:pPr>
      <w:r>
        <w:t>1m Double disk counter-rotating at ~10 m</w:t>
      </w:r>
    </w:p>
    <w:p w14:paraId="385DF267" w14:textId="77777777" w:rsidR="00643B31" w:rsidRDefault="00643B31" w:rsidP="00643B31">
      <w:pPr>
        <w:pStyle w:val="ListParagraph"/>
        <w:numPr>
          <w:ilvl w:val="1"/>
          <w:numId w:val="26"/>
        </w:numPr>
        <w:spacing w:after="0" w:line="276" w:lineRule="auto"/>
      </w:pPr>
      <w:r>
        <w:t>1m Double disk counter-rotating at ~16 m</w:t>
      </w:r>
    </w:p>
    <w:p w14:paraId="07292F4A" w14:textId="77777777" w:rsidR="00643B31" w:rsidRDefault="00643B31" w:rsidP="00643B31">
      <w:pPr>
        <w:pStyle w:val="ListParagraph"/>
        <w:numPr>
          <w:ilvl w:val="0"/>
          <w:numId w:val="26"/>
        </w:numPr>
        <w:spacing w:after="0" w:line="276" w:lineRule="auto"/>
        <w:ind w:left="714" w:hanging="357"/>
      </w:pPr>
      <w:r>
        <w:t>WFM/frame overlap choppers for high-resolution option</w:t>
      </w:r>
    </w:p>
    <w:p w14:paraId="5207E380" w14:textId="77777777" w:rsidR="00643B31" w:rsidRDefault="00643B31" w:rsidP="00643B31">
      <w:pPr>
        <w:pStyle w:val="ListParagraph"/>
        <w:numPr>
          <w:ilvl w:val="1"/>
          <w:numId w:val="26"/>
        </w:numPr>
        <w:spacing w:after="0" w:line="276" w:lineRule="auto"/>
      </w:pPr>
      <w:r>
        <w:t>1.3m WFM Double disk co-rotating at ~6.9 m</w:t>
      </w:r>
    </w:p>
    <w:p w14:paraId="13AF997E" w14:textId="77777777" w:rsidR="00643B31" w:rsidRDefault="00643B31" w:rsidP="00643B31">
      <w:pPr>
        <w:pStyle w:val="ListParagraph"/>
        <w:numPr>
          <w:ilvl w:val="1"/>
          <w:numId w:val="26"/>
        </w:numPr>
        <w:spacing w:after="0" w:line="276" w:lineRule="auto"/>
      </w:pPr>
      <w:r>
        <w:t>1.3m FOC single disc at ~8.5m</w:t>
      </w:r>
    </w:p>
    <w:p w14:paraId="52A03124" w14:textId="77777777" w:rsidR="00643B31" w:rsidRDefault="00643B31" w:rsidP="00643B31">
      <w:pPr>
        <w:pStyle w:val="ListParagraph"/>
        <w:numPr>
          <w:ilvl w:val="1"/>
          <w:numId w:val="26"/>
        </w:numPr>
        <w:spacing w:after="0" w:line="276" w:lineRule="auto"/>
      </w:pPr>
      <w:r>
        <w:t>1.3m FOC single disc at ~11m</w:t>
      </w:r>
    </w:p>
    <w:p w14:paraId="668A1F06" w14:textId="77777777" w:rsidR="00643B31" w:rsidRDefault="00643B31" w:rsidP="00643B31">
      <w:pPr>
        <w:pStyle w:val="ListParagraph"/>
        <w:numPr>
          <w:ilvl w:val="1"/>
          <w:numId w:val="26"/>
        </w:numPr>
        <w:spacing w:after="0" w:line="276" w:lineRule="auto"/>
      </w:pPr>
      <w:r>
        <w:t>1.5m FOC single disc at ~15.5 m</w:t>
      </w:r>
    </w:p>
    <w:p w14:paraId="5BD50710" w14:textId="14E6D11E" w:rsidR="00643B31" w:rsidRDefault="00643B31" w:rsidP="00643B31">
      <w:pPr>
        <w:pStyle w:val="ListParagraph"/>
        <w:numPr>
          <w:ilvl w:val="0"/>
          <w:numId w:val="26"/>
        </w:numPr>
        <w:spacing w:after="0" w:line="276" w:lineRule="auto"/>
        <w:ind w:left="714" w:hanging="357"/>
      </w:pPr>
      <w:r>
        <w:t xml:space="preserve">30cm x 30cm 0.5mm x 2.5mm resolution </w:t>
      </w:r>
      <w:r w:rsidR="00C4331B">
        <w:rPr>
          <w:vertAlign w:val="superscript"/>
        </w:rPr>
        <w:t>10</w:t>
      </w:r>
      <w:r w:rsidR="00C4331B">
        <w:t xml:space="preserve">B </w:t>
      </w:r>
      <w:r>
        <w:t>detector at 3m from sample, movable ±400mm vertically</w:t>
      </w:r>
    </w:p>
    <w:p w14:paraId="1C987A10" w14:textId="452D5E50" w:rsidR="00643B31" w:rsidRPr="007C24A5" w:rsidRDefault="00643B31" w:rsidP="00643B31">
      <w:pPr>
        <w:pStyle w:val="ListParagraph"/>
        <w:numPr>
          <w:ilvl w:val="0"/>
          <w:numId w:val="26"/>
        </w:numPr>
        <w:spacing w:after="0" w:line="276" w:lineRule="auto"/>
        <w:ind w:left="714" w:hanging="357"/>
      </w:pPr>
      <w:r>
        <w:t>1m</w:t>
      </w:r>
      <w:r>
        <w:rPr>
          <w:vertAlign w:val="superscript"/>
        </w:rPr>
        <w:t>2</w:t>
      </w:r>
      <w:r>
        <w:t xml:space="preserve"> </w:t>
      </w:r>
      <w:r w:rsidR="00C4331B">
        <w:rPr>
          <w:vertAlign w:val="superscript"/>
        </w:rPr>
        <w:t>10</w:t>
      </w:r>
      <w:r w:rsidR="00C4331B">
        <w:t xml:space="preserve">B </w:t>
      </w:r>
      <w:r>
        <w:t>GISANS detector at 8m from sample, movable 300mm vertically</w:t>
      </w:r>
    </w:p>
    <w:p w14:paraId="167CE182" w14:textId="6E366957" w:rsidR="00643B31" w:rsidRDefault="00643B31" w:rsidP="00643B31">
      <w:pPr>
        <w:pStyle w:val="ListParagraph"/>
        <w:numPr>
          <w:ilvl w:val="0"/>
          <w:numId w:val="26"/>
        </w:numPr>
        <w:spacing w:after="0" w:line="276" w:lineRule="auto"/>
        <w:ind w:left="714" w:hanging="357"/>
      </w:pPr>
      <w:r>
        <w:t xml:space="preserve"> Vacu</w:t>
      </w:r>
      <w:r w:rsidRPr="007C24A5">
        <w:t xml:space="preserve">um </w:t>
      </w:r>
      <w:r>
        <w:t>tank, beam stops and mechanism for changing detector used</w:t>
      </w:r>
      <w:r w:rsidRPr="007C24A5">
        <w:t xml:space="preserve"> for</w:t>
      </w:r>
      <w:r>
        <w:t xml:space="preserve"> the</w:t>
      </w:r>
      <w:r w:rsidRPr="007C24A5">
        <w:t xml:space="preserve"> above</w:t>
      </w:r>
    </w:p>
    <w:p w14:paraId="4FE3F2E5" w14:textId="77777777" w:rsidR="00643B31" w:rsidRDefault="00643B31" w:rsidP="00643B31">
      <w:pPr>
        <w:pStyle w:val="ListParagraph"/>
        <w:numPr>
          <w:ilvl w:val="0"/>
          <w:numId w:val="26"/>
        </w:numPr>
        <w:spacing w:after="0" w:line="276" w:lineRule="auto"/>
        <w:ind w:left="714" w:hanging="357"/>
      </w:pPr>
      <w:r>
        <w:lastRenderedPageBreak/>
        <w:t>Sample stage with ±200mm translation vertically and ±500mm horizontally</w:t>
      </w:r>
    </w:p>
    <w:p w14:paraId="76EA1DA5" w14:textId="77777777" w:rsidR="00643B31" w:rsidRDefault="00643B31" w:rsidP="00643B31">
      <w:pPr>
        <w:pStyle w:val="ListParagraph"/>
        <w:numPr>
          <w:ilvl w:val="0"/>
          <w:numId w:val="26"/>
        </w:numPr>
        <w:spacing w:after="0" w:line="276" w:lineRule="auto"/>
        <w:ind w:left="714" w:hanging="357"/>
      </w:pPr>
      <w:r>
        <w:t>Two goniometers at sample position</w:t>
      </w:r>
    </w:p>
    <w:p w14:paraId="04ECDD96" w14:textId="4DEF43FE" w:rsidR="00640F48" w:rsidRPr="001020F4" w:rsidRDefault="00643B31" w:rsidP="00643B31">
      <w:pPr>
        <w:pStyle w:val="ListParagraph"/>
        <w:numPr>
          <w:ilvl w:val="0"/>
          <w:numId w:val="26"/>
        </w:numPr>
        <w:spacing w:after="0" w:line="276" w:lineRule="auto"/>
        <w:ind w:left="714" w:hanging="357"/>
      </w:pPr>
      <w:r w:rsidRPr="001020F4">
        <w:t>Full suite of sample environment:</w:t>
      </w:r>
      <w:r w:rsidR="00640F48" w:rsidRPr="001020F4">
        <w:t xml:space="preserve"> </w:t>
      </w:r>
      <w:r w:rsidR="001C7C6D" w:rsidRPr="001020F4">
        <w:rPr>
          <w:b/>
        </w:rPr>
        <w:t>607</w:t>
      </w:r>
      <w:r w:rsidR="00640F48" w:rsidRPr="001020F4">
        <w:rPr>
          <w:b/>
        </w:rPr>
        <w:t xml:space="preserve">k€ </w:t>
      </w:r>
      <w:r w:rsidR="001C7C6D" w:rsidRPr="001020F4">
        <w:rPr>
          <w:b/>
        </w:rPr>
        <w:t>(</w:t>
      </w:r>
      <w:r w:rsidR="00640F48" w:rsidRPr="001020F4">
        <w:t>as for option 2 +</w:t>
      </w:r>
      <w:r w:rsidR="001C7C6D" w:rsidRPr="001020F4">
        <w:t xml:space="preserve"> the following)</w:t>
      </w:r>
    </w:p>
    <w:p w14:paraId="417353C5" w14:textId="0BF2EE2A" w:rsidR="00640F48" w:rsidRPr="001020F4" w:rsidRDefault="00640F48" w:rsidP="00640F48">
      <w:pPr>
        <w:pStyle w:val="ListParagraph"/>
        <w:numPr>
          <w:ilvl w:val="1"/>
          <w:numId w:val="26"/>
        </w:numPr>
        <w:spacing w:after="0" w:line="276" w:lineRule="auto"/>
      </w:pPr>
      <w:r w:rsidRPr="001020F4">
        <w:t xml:space="preserve">overflowing cylinder </w:t>
      </w:r>
      <w:r w:rsidRPr="001020F4">
        <w:rPr>
          <w:b/>
        </w:rPr>
        <w:t>35k€</w:t>
      </w:r>
    </w:p>
    <w:p w14:paraId="13F3D304" w14:textId="09B125EA" w:rsidR="00640F48" w:rsidRPr="001020F4" w:rsidRDefault="00640F48" w:rsidP="00640F48">
      <w:pPr>
        <w:pStyle w:val="ListParagraph"/>
        <w:numPr>
          <w:ilvl w:val="1"/>
          <w:numId w:val="26"/>
        </w:numPr>
        <w:spacing w:after="0" w:line="276" w:lineRule="auto"/>
      </w:pPr>
      <w:r w:rsidRPr="001020F4">
        <w:t xml:space="preserve">electrochemical cells </w:t>
      </w:r>
      <w:r w:rsidRPr="001020F4">
        <w:rPr>
          <w:b/>
        </w:rPr>
        <w:t>5k€</w:t>
      </w:r>
    </w:p>
    <w:p w14:paraId="01A76D18" w14:textId="04FD5A55" w:rsidR="00640F48" w:rsidRPr="001020F4" w:rsidRDefault="00640F48" w:rsidP="00640F48">
      <w:pPr>
        <w:pStyle w:val="ListParagraph"/>
        <w:numPr>
          <w:ilvl w:val="1"/>
          <w:numId w:val="26"/>
        </w:numPr>
        <w:spacing w:after="0" w:line="276" w:lineRule="auto"/>
      </w:pPr>
      <w:r w:rsidRPr="001020F4">
        <w:t xml:space="preserve">50% of a </w:t>
      </w:r>
      <w:proofErr w:type="spellStart"/>
      <w:r w:rsidRPr="001020F4">
        <w:t>potentiostat</w:t>
      </w:r>
      <w:proofErr w:type="spellEnd"/>
      <w:r w:rsidRPr="001020F4">
        <w:t xml:space="preserve">, shared with ESTIA </w:t>
      </w:r>
      <w:r w:rsidRPr="001020F4">
        <w:rPr>
          <w:b/>
        </w:rPr>
        <w:t>15k€</w:t>
      </w:r>
    </w:p>
    <w:p w14:paraId="6C9577BB" w14:textId="6EABE028" w:rsidR="00F1519D" w:rsidRPr="001020F4" w:rsidRDefault="00F1519D" w:rsidP="00640F48">
      <w:pPr>
        <w:pStyle w:val="ListParagraph"/>
        <w:numPr>
          <w:ilvl w:val="1"/>
          <w:numId w:val="26"/>
        </w:numPr>
        <w:spacing w:after="0" w:line="276" w:lineRule="auto"/>
      </w:pPr>
      <w:r w:rsidRPr="001020F4">
        <w:t xml:space="preserve">second set of air-liquid, liquid-liquid and solid-liquid troughs </w:t>
      </w:r>
      <w:r w:rsidRPr="001020F4">
        <w:rPr>
          <w:b/>
        </w:rPr>
        <w:t>100k€</w:t>
      </w:r>
    </w:p>
    <w:p w14:paraId="7B42ED6D" w14:textId="519B70F9" w:rsidR="001C7C6D" w:rsidRPr="001020F4" w:rsidRDefault="001C7C6D" w:rsidP="00640F48">
      <w:pPr>
        <w:pStyle w:val="ListParagraph"/>
        <w:numPr>
          <w:ilvl w:val="1"/>
          <w:numId w:val="26"/>
        </w:numPr>
        <w:spacing w:after="0" w:line="276" w:lineRule="auto"/>
      </w:pPr>
      <w:r w:rsidRPr="001020F4">
        <w:t>second Langmuir trough</w:t>
      </w:r>
      <w:r w:rsidRPr="001020F4">
        <w:rPr>
          <w:b/>
        </w:rPr>
        <w:t xml:space="preserve"> 50k€</w:t>
      </w:r>
    </w:p>
    <w:p w14:paraId="29F97D0C" w14:textId="63FCFB56" w:rsidR="001C7C6D" w:rsidRPr="001020F4" w:rsidRDefault="00640F48" w:rsidP="00640F48">
      <w:pPr>
        <w:pStyle w:val="ListParagraph"/>
        <w:numPr>
          <w:ilvl w:val="1"/>
          <w:numId w:val="26"/>
        </w:numPr>
        <w:spacing w:after="0" w:line="276" w:lineRule="auto"/>
      </w:pPr>
      <w:r w:rsidRPr="001020F4">
        <w:t xml:space="preserve">integration costs </w:t>
      </w:r>
      <w:r w:rsidRPr="001020F4">
        <w:rPr>
          <w:b/>
        </w:rPr>
        <w:t>10k€</w:t>
      </w:r>
    </w:p>
    <w:p w14:paraId="423F8FB7" w14:textId="3D4F8138" w:rsidR="00643B31" w:rsidRDefault="00643B31" w:rsidP="00643B31">
      <w:pPr>
        <w:pStyle w:val="ListParagraph"/>
        <w:numPr>
          <w:ilvl w:val="0"/>
          <w:numId w:val="26"/>
        </w:numPr>
        <w:spacing w:line="276" w:lineRule="auto"/>
      </w:pPr>
      <w:r>
        <w:t xml:space="preserve">All necessary associated infrastructure (shielding, cabling, cabins </w:t>
      </w:r>
      <w:proofErr w:type="spellStart"/>
      <w:r>
        <w:t>etc</w:t>
      </w:r>
      <w:proofErr w:type="spellEnd"/>
      <w:r>
        <w:t>)</w:t>
      </w:r>
    </w:p>
    <w:p w14:paraId="5AC93FCF" w14:textId="1C3AB818" w:rsidR="003B0DCB" w:rsidRPr="000F20C3" w:rsidRDefault="004E05FA" w:rsidP="004E05FA">
      <w:pPr>
        <w:spacing w:line="276" w:lineRule="auto"/>
      </w:pPr>
      <w:r>
        <w:t xml:space="preserve">This scope meets </w:t>
      </w:r>
      <w:r w:rsidR="00AE4634">
        <w:t>all the high level requirements</w:t>
      </w:r>
      <w:r w:rsidR="00D81848">
        <w:t xml:space="preserve"> and fulfils the science case.</w:t>
      </w:r>
    </w:p>
    <w:p w14:paraId="13548617" w14:textId="77777777" w:rsidR="007C24A5" w:rsidRDefault="003C563E" w:rsidP="00ED7375">
      <w:pPr>
        <w:pStyle w:val="Heading2"/>
      </w:pPr>
      <w:bookmarkStart w:id="22" w:name="_Toc325300569"/>
      <w:r>
        <w:t>Costing</w:t>
      </w:r>
      <w:bookmarkEnd w:id="22"/>
    </w:p>
    <w:p w14:paraId="3E54CDDF" w14:textId="2AC99AD7" w:rsidR="00834916" w:rsidRDefault="003C563E" w:rsidP="0010295E">
      <w:r>
        <w:t>The costing is based on bottom-up calculation of the procurement costs and manpower required for the tasks needed to deliver the higher level PBS items.</w:t>
      </w:r>
      <w:r w:rsidR="004E05FA" w:rsidRPr="004E05FA">
        <w:t xml:space="preserve"> </w:t>
      </w:r>
      <w:r w:rsidR="004E05FA">
        <w:t xml:space="preserve">Vacuum equipment is not included in the cost as this is expected to be delivered from outside the </w:t>
      </w:r>
      <w:r w:rsidR="00AE4634">
        <w:t>FREIA</w:t>
      </w:r>
      <w:r w:rsidR="004E05FA">
        <w:t xml:space="preserve"> budget.</w:t>
      </w:r>
    </w:p>
    <w:p w14:paraId="57E07444" w14:textId="77777777" w:rsidR="00AF52DA" w:rsidRDefault="003C563E" w:rsidP="00AF52DA">
      <w:pPr>
        <w:rPr>
          <w:rFonts w:eastAsia="Times New Roman" w:cs="Times New Roman"/>
          <w:b/>
          <w:bCs/>
          <w:color w:val="000000"/>
          <w:sz w:val="18"/>
          <w:szCs w:val="18"/>
          <w:lang w:eastAsia="en-GB"/>
        </w:rPr>
      </w:pPr>
      <w:r w:rsidRPr="003B0DCB">
        <w:rPr>
          <w:b/>
        </w:rPr>
        <w:t xml:space="preserve">Table </w:t>
      </w:r>
      <w:r w:rsidRPr="003B0DCB">
        <w:rPr>
          <w:b/>
        </w:rPr>
        <w:fldChar w:fldCharType="begin"/>
      </w:r>
      <w:r w:rsidRPr="003B0DCB">
        <w:rPr>
          <w:b/>
        </w:rPr>
        <w:instrText xml:space="preserve"> SEQ Table \* ARABIC </w:instrText>
      </w:r>
      <w:r w:rsidRPr="003B0DCB">
        <w:rPr>
          <w:b/>
        </w:rPr>
        <w:fldChar w:fldCharType="separate"/>
      </w:r>
      <w:r w:rsidR="00C510F9" w:rsidRPr="003B0DCB">
        <w:rPr>
          <w:b/>
          <w:noProof/>
        </w:rPr>
        <w:t>5</w:t>
      </w:r>
      <w:r w:rsidRPr="003B0DCB">
        <w:rPr>
          <w:b/>
        </w:rPr>
        <w:fldChar w:fldCharType="end"/>
      </w:r>
      <w:r w:rsidRPr="003B0DCB">
        <w:rPr>
          <w:b/>
        </w:rPr>
        <w:tab/>
        <w:t xml:space="preserve">Costing for </w:t>
      </w:r>
      <w:r w:rsidR="00AE4634">
        <w:rPr>
          <w:b/>
        </w:rPr>
        <w:t>FREIA</w:t>
      </w:r>
      <w:r w:rsidRPr="003B0DCB">
        <w:rPr>
          <w:b/>
        </w:rPr>
        <w:t xml:space="preserve"> Full Scope</w:t>
      </w:r>
      <w:bookmarkStart w:id="23" w:name="_Toc143662927"/>
      <w:bookmarkStart w:id="24" w:name="_Toc265844630"/>
      <w:bookmarkStart w:id="25" w:name="_Toc265844898"/>
    </w:p>
    <w:tbl>
      <w:tblPr>
        <w:tblW w:w="10060" w:type="dxa"/>
        <w:tblInd w:w="93" w:type="dxa"/>
        <w:tblLook w:val="04A0" w:firstRow="1" w:lastRow="0" w:firstColumn="1" w:lastColumn="0" w:noHBand="0" w:noVBand="1"/>
      </w:tblPr>
      <w:tblGrid>
        <w:gridCol w:w="2120"/>
        <w:gridCol w:w="1000"/>
        <w:gridCol w:w="1320"/>
        <w:gridCol w:w="980"/>
        <w:gridCol w:w="1196"/>
        <w:gridCol w:w="1120"/>
        <w:gridCol w:w="1353"/>
        <w:gridCol w:w="1200"/>
      </w:tblGrid>
      <w:tr w:rsidR="00AF52DA" w:rsidRPr="00AF52DA" w14:paraId="1B2E641E" w14:textId="77777777" w:rsidTr="00AF52DA">
        <w:trPr>
          <w:trHeight w:val="315"/>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FDC1DE"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03259C"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01 Phase 1</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FC6A1D9"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02 Project Management &amp; Integration</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3BC2F2"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03 Design</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B291D5"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04 Procurement &amp; Fabrication</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918301"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05 Installation</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5B830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06 Cold Commissioning</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BF3A5A"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Total</w:t>
            </w:r>
          </w:p>
        </w:tc>
      </w:tr>
      <w:tr w:rsidR="00AF52DA" w:rsidRPr="00AF52DA" w14:paraId="23D39786" w14:textId="77777777" w:rsidTr="00AF52DA">
        <w:trPr>
          <w:trHeight w:val="315"/>
        </w:trPr>
        <w:tc>
          <w:tcPr>
            <w:tcW w:w="2120" w:type="dxa"/>
            <w:vMerge/>
            <w:tcBorders>
              <w:top w:val="single" w:sz="4" w:space="0" w:color="auto"/>
              <w:left w:val="single" w:sz="4" w:space="0" w:color="auto"/>
              <w:bottom w:val="single" w:sz="4" w:space="0" w:color="auto"/>
              <w:right w:val="single" w:sz="4" w:space="0" w:color="auto"/>
            </w:tcBorders>
            <w:vAlign w:val="center"/>
            <w:hideMark/>
          </w:tcPr>
          <w:p w14:paraId="5DC38912" w14:textId="77777777" w:rsidR="00AF52DA" w:rsidRPr="00AF52DA" w:rsidRDefault="00AF52DA" w:rsidP="00AF52DA">
            <w:pPr>
              <w:spacing w:after="0" w:line="240" w:lineRule="auto"/>
              <w:rPr>
                <w:rFonts w:eastAsia="Times New Roman" w:cs="Times New Roman"/>
                <w:color w:val="000000"/>
                <w:sz w:val="18"/>
                <w:szCs w:val="18"/>
                <w:lang w:eastAsia="en-GB"/>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6E5DE4"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214D24F"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23D522C7"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2A3EC5B"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5AF4483"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FE42D2E" w14:textId="77777777" w:rsidR="00AF52DA" w:rsidRPr="00AF52DA" w:rsidRDefault="00AF52DA" w:rsidP="00AF52DA">
            <w:pPr>
              <w:spacing w:after="0" w:line="240" w:lineRule="auto"/>
              <w:rPr>
                <w:rFonts w:eastAsia="Times New Roman" w:cs="Times New Roman"/>
                <w:b/>
                <w:bCs/>
                <w:color w:val="000000"/>
                <w:sz w:val="18"/>
                <w:szCs w:val="18"/>
                <w:lang w:eastAsia="en-GB"/>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FA62482" w14:textId="77777777" w:rsidR="00AF52DA" w:rsidRPr="00AF52DA" w:rsidRDefault="00AF52DA" w:rsidP="00AF52DA">
            <w:pPr>
              <w:spacing w:after="0" w:line="240" w:lineRule="auto"/>
              <w:rPr>
                <w:rFonts w:eastAsia="Times New Roman" w:cs="Times New Roman"/>
                <w:b/>
                <w:bCs/>
                <w:color w:val="000000"/>
                <w:sz w:val="18"/>
                <w:szCs w:val="18"/>
                <w:lang w:eastAsia="en-GB"/>
              </w:rPr>
            </w:pPr>
          </w:p>
        </w:tc>
      </w:tr>
      <w:tr w:rsidR="00AF52DA" w:rsidRPr="00AF52DA" w14:paraId="3CE8B666"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768B2BF"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01 Shielding</w:t>
            </w:r>
          </w:p>
        </w:tc>
        <w:tc>
          <w:tcPr>
            <w:tcW w:w="1000" w:type="dxa"/>
            <w:tcBorders>
              <w:top w:val="nil"/>
              <w:left w:val="nil"/>
              <w:bottom w:val="single" w:sz="4" w:space="0" w:color="auto"/>
              <w:right w:val="single" w:sz="4" w:space="0" w:color="auto"/>
            </w:tcBorders>
            <w:shd w:val="clear" w:color="auto" w:fill="auto"/>
            <w:vAlign w:val="center"/>
            <w:hideMark/>
          </w:tcPr>
          <w:p w14:paraId="569DEC4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037F388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42A8D58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6215971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€ 2,338,000</w:t>
            </w:r>
          </w:p>
        </w:tc>
        <w:tc>
          <w:tcPr>
            <w:tcW w:w="1120" w:type="dxa"/>
            <w:tcBorders>
              <w:top w:val="nil"/>
              <w:left w:val="nil"/>
              <w:bottom w:val="single" w:sz="4" w:space="0" w:color="auto"/>
              <w:right w:val="single" w:sz="4" w:space="0" w:color="auto"/>
            </w:tcBorders>
            <w:shd w:val="clear" w:color="auto" w:fill="auto"/>
            <w:vAlign w:val="center"/>
            <w:hideMark/>
          </w:tcPr>
          <w:p w14:paraId="7152BD9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0E3F974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389B67C5"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€ 2,338,000</w:t>
            </w:r>
          </w:p>
        </w:tc>
      </w:tr>
      <w:tr w:rsidR="00AF52DA" w:rsidRPr="00AF52DA" w14:paraId="66338664"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6AA4BFC"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02 Neutron Optics</w:t>
            </w:r>
          </w:p>
        </w:tc>
        <w:tc>
          <w:tcPr>
            <w:tcW w:w="1000" w:type="dxa"/>
            <w:tcBorders>
              <w:top w:val="nil"/>
              <w:left w:val="nil"/>
              <w:bottom w:val="single" w:sz="4" w:space="0" w:color="auto"/>
              <w:right w:val="single" w:sz="4" w:space="0" w:color="auto"/>
            </w:tcBorders>
            <w:shd w:val="clear" w:color="auto" w:fill="auto"/>
            <w:vAlign w:val="center"/>
            <w:hideMark/>
          </w:tcPr>
          <w:p w14:paraId="0E31CFB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27FAC97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5B10C61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D8BEF4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€ 2,100,000</w:t>
            </w:r>
          </w:p>
        </w:tc>
        <w:tc>
          <w:tcPr>
            <w:tcW w:w="1120" w:type="dxa"/>
            <w:tcBorders>
              <w:top w:val="nil"/>
              <w:left w:val="nil"/>
              <w:bottom w:val="single" w:sz="4" w:space="0" w:color="auto"/>
              <w:right w:val="single" w:sz="4" w:space="0" w:color="auto"/>
            </w:tcBorders>
            <w:shd w:val="clear" w:color="auto" w:fill="auto"/>
            <w:vAlign w:val="center"/>
            <w:hideMark/>
          </w:tcPr>
          <w:p w14:paraId="6C66E32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4225857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347E23E3"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€ 2,100,000</w:t>
            </w:r>
          </w:p>
        </w:tc>
      </w:tr>
      <w:tr w:rsidR="00AF52DA" w:rsidRPr="00AF52DA" w14:paraId="18F29928"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1B79CBE"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03 Choppers</w:t>
            </w:r>
          </w:p>
        </w:tc>
        <w:tc>
          <w:tcPr>
            <w:tcW w:w="1000" w:type="dxa"/>
            <w:tcBorders>
              <w:top w:val="nil"/>
              <w:left w:val="nil"/>
              <w:bottom w:val="single" w:sz="4" w:space="0" w:color="auto"/>
              <w:right w:val="single" w:sz="4" w:space="0" w:color="auto"/>
            </w:tcBorders>
            <w:shd w:val="clear" w:color="auto" w:fill="auto"/>
            <w:vAlign w:val="center"/>
            <w:hideMark/>
          </w:tcPr>
          <w:p w14:paraId="5C050CD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48CBBDC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4B3C2AF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5E4873D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€ 3,014,000</w:t>
            </w:r>
          </w:p>
        </w:tc>
        <w:tc>
          <w:tcPr>
            <w:tcW w:w="1120" w:type="dxa"/>
            <w:tcBorders>
              <w:top w:val="nil"/>
              <w:left w:val="nil"/>
              <w:bottom w:val="single" w:sz="4" w:space="0" w:color="auto"/>
              <w:right w:val="single" w:sz="4" w:space="0" w:color="auto"/>
            </w:tcBorders>
            <w:shd w:val="clear" w:color="auto" w:fill="auto"/>
            <w:vAlign w:val="center"/>
            <w:hideMark/>
          </w:tcPr>
          <w:p w14:paraId="1C909E2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730F131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245CD8B7"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€ 3,014,000</w:t>
            </w:r>
          </w:p>
        </w:tc>
      </w:tr>
      <w:tr w:rsidR="00AF52DA" w:rsidRPr="00AF52DA" w14:paraId="30CFC6EA" w14:textId="77777777" w:rsidTr="00AF52DA">
        <w:trPr>
          <w:trHeight w:val="319"/>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DEA619C"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04 Sample Environment</w:t>
            </w:r>
          </w:p>
        </w:tc>
        <w:tc>
          <w:tcPr>
            <w:tcW w:w="1000" w:type="dxa"/>
            <w:tcBorders>
              <w:top w:val="nil"/>
              <w:left w:val="nil"/>
              <w:bottom w:val="single" w:sz="4" w:space="0" w:color="auto"/>
              <w:right w:val="single" w:sz="4" w:space="0" w:color="auto"/>
            </w:tcBorders>
            <w:shd w:val="clear" w:color="auto" w:fill="auto"/>
            <w:vAlign w:val="center"/>
            <w:hideMark/>
          </w:tcPr>
          <w:p w14:paraId="13AF5B7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49559EA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74B3669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174BD5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€ 607,000</w:t>
            </w:r>
          </w:p>
        </w:tc>
        <w:tc>
          <w:tcPr>
            <w:tcW w:w="1120" w:type="dxa"/>
            <w:tcBorders>
              <w:top w:val="nil"/>
              <w:left w:val="nil"/>
              <w:bottom w:val="single" w:sz="4" w:space="0" w:color="auto"/>
              <w:right w:val="single" w:sz="4" w:space="0" w:color="auto"/>
            </w:tcBorders>
            <w:shd w:val="clear" w:color="auto" w:fill="auto"/>
            <w:vAlign w:val="center"/>
            <w:hideMark/>
          </w:tcPr>
          <w:p w14:paraId="168FF1A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2B360E4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53CE6A45"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€ 607,000</w:t>
            </w:r>
          </w:p>
        </w:tc>
      </w:tr>
      <w:tr w:rsidR="00AF52DA" w:rsidRPr="00AF52DA" w14:paraId="41F8B2E4"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E0EBD6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05 Detector and Beam Monitors</w:t>
            </w:r>
          </w:p>
        </w:tc>
        <w:tc>
          <w:tcPr>
            <w:tcW w:w="1000" w:type="dxa"/>
            <w:tcBorders>
              <w:top w:val="nil"/>
              <w:left w:val="nil"/>
              <w:bottom w:val="single" w:sz="4" w:space="0" w:color="auto"/>
              <w:right w:val="single" w:sz="4" w:space="0" w:color="auto"/>
            </w:tcBorders>
            <w:shd w:val="clear" w:color="auto" w:fill="auto"/>
            <w:vAlign w:val="center"/>
            <w:hideMark/>
          </w:tcPr>
          <w:p w14:paraId="0685BDD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53D0A04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05A155A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195EBDC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€ 3,352,000</w:t>
            </w:r>
          </w:p>
        </w:tc>
        <w:tc>
          <w:tcPr>
            <w:tcW w:w="1120" w:type="dxa"/>
            <w:tcBorders>
              <w:top w:val="nil"/>
              <w:left w:val="nil"/>
              <w:bottom w:val="single" w:sz="4" w:space="0" w:color="auto"/>
              <w:right w:val="single" w:sz="4" w:space="0" w:color="auto"/>
            </w:tcBorders>
            <w:shd w:val="clear" w:color="auto" w:fill="auto"/>
            <w:vAlign w:val="center"/>
            <w:hideMark/>
          </w:tcPr>
          <w:p w14:paraId="62A46A2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5888CCE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1329B45B"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€ 3,352,000</w:t>
            </w:r>
          </w:p>
        </w:tc>
      </w:tr>
      <w:tr w:rsidR="00AF52DA" w:rsidRPr="00AF52DA" w14:paraId="3077093C"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CF3B8A1"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06 Data Acquisition and Analysis</w:t>
            </w:r>
          </w:p>
        </w:tc>
        <w:tc>
          <w:tcPr>
            <w:tcW w:w="1000" w:type="dxa"/>
            <w:tcBorders>
              <w:top w:val="nil"/>
              <w:left w:val="nil"/>
              <w:bottom w:val="single" w:sz="4" w:space="0" w:color="auto"/>
              <w:right w:val="single" w:sz="4" w:space="0" w:color="auto"/>
            </w:tcBorders>
            <w:shd w:val="clear" w:color="auto" w:fill="auto"/>
            <w:vAlign w:val="center"/>
            <w:hideMark/>
          </w:tcPr>
          <w:p w14:paraId="2CFEF69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4C46F3A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58FEC7C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4143034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42E1501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58C9B2D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4CDF601D"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668BDB8C"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1AA0E53"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07 Motion Control and Automation</w:t>
            </w:r>
          </w:p>
        </w:tc>
        <w:tc>
          <w:tcPr>
            <w:tcW w:w="1000" w:type="dxa"/>
            <w:tcBorders>
              <w:top w:val="nil"/>
              <w:left w:val="nil"/>
              <w:bottom w:val="single" w:sz="4" w:space="0" w:color="auto"/>
              <w:right w:val="single" w:sz="4" w:space="0" w:color="auto"/>
            </w:tcBorders>
            <w:shd w:val="clear" w:color="auto" w:fill="auto"/>
            <w:vAlign w:val="center"/>
            <w:hideMark/>
          </w:tcPr>
          <w:p w14:paraId="53F4639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619D5EB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6D484C0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099A954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€ 1,343,000</w:t>
            </w:r>
          </w:p>
        </w:tc>
        <w:tc>
          <w:tcPr>
            <w:tcW w:w="1120" w:type="dxa"/>
            <w:tcBorders>
              <w:top w:val="nil"/>
              <w:left w:val="nil"/>
              <w:bottom w:val="single" w:sz="4" w:space="0" w:color="auto"/>
              <w:right w:val="single" w:sz="4" w:space="0" w:color="auto"/>
            </w:tcBorders>
            <w:shd w:val="clear" w:color="auto" w:fill="auto"/>
            <w:vAlign w:val="center"/>
            <w:hideMark/>
          </w:tcPr>
          <w:p w14:paraId="0A5E40C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5CE7E6A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4788CF77"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€ 1,343,000</w:t>
            </w:r>
          </w:p>
        </w:tc>
      </w:tr>
      <w:tr w:rsidR="00AF52DA" w:rsidRPr="00AF52DA" w14:paraId="6539EA1A"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E728977"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08 Instrument Specific Technical Equipment</w:t>
            </w:r>
          </w:p>
        </w:tc>
        <w:tc>
          <w:tcPr>
            <w:tcW w:w="1000" w:type="dxa"/>
            <w:tcBorders>
              <w:top w:val="nil"/>
              <w:left w:val="nil"/>
              <w:bottom w:val="single" w:sz="4" w:space="0" w:color="auto"/>
              <w:right w:val="single" w:sz="4" w:space="0" w:color="auto"/>
            </w:tcBorders>
            <w:shd w:val="clear" w:color="auto" w:fill="auto"/>
            <w:vAlign w:val="center"/>
            <w:hideMark/>
          </w:tcPr>
          <w:p w14:paraId="2B105A8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2D6D745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5B13EC4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65CBAC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€ 980,000</w:t>
            </w:r>
          </w:p>
        </w:tc>
        <w:tc>
          <w:tcPr>
            <w:tcW w:w="1120" w:type="dxa"/>
            <w:tcBorders>
              <w:top w:val="nil"/>
              <w:left w:val="nil"/>
              <w:bottom w:val="single" w:sz="4" w:space="0" w:color="auto"/>
              <w:right w:val="single" w:sz="4" w:space="0" w:color="auto"/>
            </w:tcBorders>
            <w:shd w:val="clear" w:color="auto" w:fill="auto"/>
            <w:vAlign w:val="center"/>
            <w:hideMark/>
          </w:tcPr>
          <w:p w14:paraId="4E776E9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56D9829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71730955"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€ 980,000</w:t>
            </w:r>
          </w:p>
        </w:tc>
      </w:tr>
      <w:tr w:rsidR="00AF52DA" w:rsidRPr="00AF52DA" w14:paraId="25F4FE78" w14:textId="77777777" w:rsidTr="00AF52DA">
        <w:trPr>
          <w:trHeight w:val="4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9D6DAC2"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09 Instrument Infrastructure</w:t>
            </w:r>
          </w:p>
        </w:tc>
        <w:tc>
          <w:tcPr>
            <w:tcW w:w="1000" w:type="dxa"/>
            <w:tcBorders>
              <w:top w:val="nil"/>
              <w:left w:val="nil"/>
              <w:bottom w:val="single" w:sz="4" w:space="0" w:color="auto"/>
              <w:right w:val="single" w:sz="4" w:space="0" w:color="auto"/>
            </w:tcBorders>
            <w:shd w:val="clear" w:color="auto" w:fill="auto"/>
            <w:vAlign w:val="center"/>
            <w:hideMark/>
          </w:tcPr>
          <w:p w14:paraId="4293333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2420D705"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1AE58EF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73AA83C0"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€ 1,240,000</w:t>
            </w:r>
          </w:p>
        </w:tc>
        <w:tc>
          <w:tcPr>
            <w:tcW w:w="1120" w:type="dxa"/>
            <w:tcBorders>
              <w:top w:val="nil"/>
              <w:left w:val="nil"/>
              <w:bottom w:val="single" w:sz="4" w:space="0" w:color="auto"/>
              <w:right w:val="single" w:sz="4" w:space="0" w:color="auto"/>
            </w:tcBorders>
            <w:shd w:val="clear" w:color="auto" w:fill="auto"/>
            <w:vAlign w:val="center"/>
            <w:hideMark/>
          </w:tcPr>
          <w:p w14:paraId="6F8D5DC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1D536CE4"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24853954"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€ 1,240,000</w:t>
            </w:r>
          </w:p>
        </w:tc>
      </w:tr>
      <w:tr w:rsidR="00AF52DA" w:rsidRPr="00AF52DA" w14:paraId="748FEF3D"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2D308DA"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10 Vacuum</w:t>
            </w:r>
          </w:p>
        </w:tc>
        <w:tc>
          <w:tcPr>
            <w:tcW w:w="1000" w:type="dxa"/>
            <w:tcBorders>
              <w:top w:val="nil"/>
              <w:left w:val="nil"/>
              <w:bottom w:val="single" w:sz="4" w:space="0" w:color="auto"/>
              <w:right w:val="single" w:sz="4" w:space="0" w:color="auto"/>
            </w:tcBorders>
            <w:shd w:val="clear" w:color="auto" w:fill="auto"/>
            <w:vAlign w:val="center"/>
            <w:hideMark/>
          </w:tcPr>
          <w:p w14:paraId="35076312"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7770752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304ACA7C"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4046B9C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nil"/>
              <w:left w:val="nil"/>
              <w:bottom w:val="single" w:sz="4" w:space="0" w:color="auto"/>
              <w:right w:val="single" w:sz="4" w:space="0" w:color="auto"/>
            </w:tcBorders>
            <w:shd w:val="clear" w:color="auto" w:fill="auto"/>
            <w:vAlign w:val="center"/>
            <w:hideMark/>
          </w:tcPr>
          <w:p w14:paraId="74530DF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314BBFC8"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420929A8"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€ 0</w:t>
            </w:r>
          </w:p>
        </w:tc>
      </w:tr>
      <w:tr w:rsidR="00AF52DA" w:rsidRPr="00AF52DA" w14:paraId="5C995E3F" w14:textId="77777777" w:rsidTr="00AF52DA">
        <w:trPr>
          <w:trHeight w:val="31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0D9F5DD"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11 PSS</w:t>
            </w:r>
          </w:p>
        </w:tc>
        <w:tc>
          <w:tcPr>
            <w:tcW w:w="1000" w:type="dxa"/>
            <w:tcBorders>
              <w:top w:val="nil"/>
              <w:left w:val="nil"/>
              <w:bottom w:val="single" w:sz="4" w:space="0" w:color="auto"/>
              <w:right w:val="single" w:sz="4" w:space="0" w:color="auto"/>
            </w:tcBorders>
            <w:shd w:val="clear" w:color="auto" w:fill="auto"/>
            <w:vAlign w:val="center"/>
            <w:hideMark/>
          </w:tcPr>
          <w:p w14:paraId="54B9FF1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320" w:type="dxa"/>
            <w:tcBorders>
              <w:top w:val="nil"/>
              <w:left w:val="nil"/>
              <w:bottom w:val="single" w:sz="4" w:space="0" w:color="auto"/>
              <w:right w:val="single" w:sz="4" w:space="0" w:color="auto"/>
            </w:tcBorders>
            <w:shd w:val="clear" w:color="auto" w:fill="auto"/>
            <w:vAlign w:val="center"/>
            <w:hideMark/>
          </w:tcPr>
          <w:p w14:paraId="7E7D07F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980" w:type="dxa"/>
            <w:tcBorders>
              <w:top w:val="nil"/>
              <w:left w:val="nil"/>
              <w:bottom w:val="single" w:sz="4" w:space="0" w:color="auto"/>
              <w:right w:val="single" w:sz="4" w:space="0" w:color="auto"/>
            </w:tcBorders>
            <w:shd w:val="clear" w:color="auto" w:fill="auto"/>
            <w:vAlign w:val="center"/>
            <w:hideMark/>
          </w:tcPr>
          <w:p w14:paraId="1DA6DE4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00" w:type="dxa"/>
            <w:tcBorders>
              <w:top w:val="nil"/>
              <w:left w:val="nil"/>
              <w:bottom w:val="single" w:sz="4" w:space="0" w:color="auto"/>
              <w:right w:val="single" w:sz="4" w:space="0" w:color="auto"/>
            </w:tcBorders>
            <w:shd w:val="clear" w:color="auto" w:fill="auto"/>
            <w:vAlign w:val="center"/>
            <w:hideMark/>
          </w:tcPr>
          <w:p w14:paraId="25A9298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€ 133,000</w:t>
            </w:r>
          </w:p>
        </w:tc>
        <w:tc>
          <w:tcPr>
            <w:tcW w:w="1120" w:type="dxa"/>
            <w:tcBorders>
              <w:top w:val="nil"/>
              <w:left w:val="nil"/>
              <w:bottom w:val="single" w:sz="4" w:space="0" w:color="auto"/>
              <w:right w:val="single" w:sz="4" w:space="0" w:color="auto"/>
            </w:tcBorders>
            <w:shd w:val="clear" w:color="auto" w:fill="auto"/>
            <w:vAlign w:val="center"/>
            <w:hideMark/>
          </w:tcPr>
          <w:p w14:paraId="65AABF3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20" w:type="dxa"/>
            <w:tcBorders>
              <w:top w:val="nil"/>
              <w:left w:val="nil"/>
              <w:bottom w:val="single" w:sz="4" w:space="0" w:color="auto"/>
              <w:right w:val="single" w:sz="4" w:space="0" w:color="auto"/>
            </w:tcBorders>
            <w:shd w:val="clear" w:color="auto" w:fill="auto"/>
            <w:vAlign w:val="center"/>
            <w:hideMark/>
          </w:tcPr>
          <w:p w14:paraId="62766A0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200" w:type="dxa"/>
            <w:tcBorders>
              <w:top w:val="nil"/>
              <w:left w:val="nil"/>
              <w:bottom w:val="single" w:sz="4" w:space="0" w:color="auto"/>
              <w:right w:val="single" w:sz="4" w:space="0" w:color="auto"/>
            </w:tcBorders>
            <w:shd w:val="clear" w:color="auto" w:fill="auto"/>
            <w:vAlign w:val="center"/>
            <w:hideMark/>
          </w:tcPr>
          <w:p w14:paraId="73CEB8ED"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€ 133,000</w:t>
            </w:r>
          </w:p>
        </w:tc>
      </w:tr>
      <w:tr w:rsidR="00AF52DA" w:rsidRPr="00AF52DA" w14:paraId="592F04B5" w14:textId="77777777" w:rsidTr="00AF52DA">
        <w:trPr>
          <w:trHeight w:val="315"/>
        </w:trPr>
        <w:tc>
          <w:tcPr>
            <w:tcW w:w="2120" w:type="dxa"/>
            <w:tcBorders>
              <w:top w:val="nil"/>
              <w:left w:val="nil"/>
              <w:bottom w:val="nil"/>
              <w:right w:val="nil"/>
            </w:tcBorders>
            <w:shd w:val="clear" w:color="auto" w:fill="auto"/>
            <w:noWrap/>
            <w:vAlign w:val="bottom"/>
            <w:hideMark/>
          </w:tcPr>
          <w:p w14:paraId="02C1845C"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54FF7F5C"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68C5C044"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056DEB5D"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64EB0F85"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28BF5F1F"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50B10120"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318512CD"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487CC814" w14:textId="77777777" w:rsidTr="00AF52D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8378"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Labour &amp; Travel (Cost)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2C48C21"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€ 371,295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940994A"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€ 321,567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E459AC6"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€ 1,419,690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F4F9789"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B755B7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€ 1,995,225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043492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€ 197,469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599A2F"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€ 4,305,246</w:t>
            </w:r>
          </w:p>
        </w:tc>
      </w:tr>
      <w:tr w:rsidR="00AF52DA" w:rsidRPr="00AF52DA" w14:paraId="7750CEF4" w14:textId="77777777" w:rsidTr="00AF52DA">
        <w:trPr>
          <w:trHeight w:val="330"/>
        </w:trPr>
        <w:tc>
          <w:tcPr>
            <w:tcW w:w="2120" w:type="dxa"/>
            <w:tcBorders>
              <w:top w:val="nil"/>
              <w:left w:val="nil"/>
              <w:bottom w:val="nil"/>
              <w:right w:val="nil"/>
            </w:tcBorders>
            <w:shd w:val="clear" w:color="auto" w:fill="auto"/>
            <w:noWrap/>
            <w:vAlign w:val="bottom"/>
            <w:hideMark/>
          </w:tcPr>
          <w:p w14:paraId="76147A48"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0AA42641"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565C3619"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2A94368C"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12FD6E0E"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1F73D6B8"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3A011D32"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57C9E486"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7C1E9EB0" w14:textId="77777777" w:rsidTr="00AF52DA">
        <w:trPr>
          <w:trHeight w:val="330"/>
        </w:trPr>
        <w:tc>
          <w:tcPr>
            <w:tcW w:w="212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2206484"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12 Contingency</w:t>
            </w:r>
          </w:p>
        </w:tc>
        <w:tc>
          <w:tcPr>
            <w:tcW w:w="1000" w:type="dxa"/>
            <w:tcBorders>
              <w:top w:val="single" w:sz="8" w:space="0" w:color="auto"/>
              <w:left w:val="nil"/>
              <w:bottom w:val="double" w:sz="6" w:space="0" w:color="auto"/>
              <w:right w:val="single" w:sz="8" w:space="0" w:color="auto"/>
            </w:tcBorders>
            <w:shd w:val="clear" w:color="auto" w:fill="auto"/>
            <w:vAlign w:val="center"/>
            <w:hideMark/>
          </w:tcPr>
          <w:p w14:paraId="5FBD2226" w14:textId="77777777" w:rsidR="00AF52DA" w:rsidRPr="00AF52DA" w:rsidRDefault="00AF52DA" w:rsidP="00AF52DA">
            <w:pPr>
              <w:spacing w:after="0" w:line="240" w:lineRule="auto"/>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320" w:type="dxa"/>
            <w:tcBorders>
              <w:top w:val="single" w:sz="8" w:space="0" w:color="auto"/>
              <w:left w:val="nil"/>
              <w:bottom w:val="double" w:sz="6" w:space="0" w:color="auto"/>
              <w:right w:val="single" w:sz="8" w:space="0" w:color="auto"/>
            </w:tcBorders>
            <w:shd w:val="clear" w:color="auto" w:fill="auto"/>
            <w:vAlign w:val="center"/>
            <w:hideMark/>
          </w:tcPr>
          <w:p w14:paraId="75D3F1EE"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980" w:type="dxa"/>
            <w:tcBorders>
              <w:top w:val="single" w:sz="8" w:space="0" w:color="auto"/>
              <w:left w:val="nil"/>
              <w:bottom w:val="double" w:sz="6" w:space="0" w:color="auto"/>
              <w:right w:val="single" w:sz="8" w:space="0" w:color="auto"/>
            </w:tcBorders>
            <w:shd w:val="clear" w:color="auto" w:fill="auto"/>
            <w:vAlign w:val="center"/>
            <w:hideMark/>
          </w:tcPr>
          <w:p w14:paraId="5EF52767"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00" w:type="dxa"/>
            <w:tcBorders>
              <w:top w:val="single" w:sz="8" w:space="0" w:color="auto"/>
              <w:left w:val="nil"/>
              <w:bottom w:val="double" w:sz="6" w:space="0" w:color="auto"/>
              <w:right w:val="single" w:sz="8" w:space="0" w:color="auto"/>
            </w:tcBorders>
            <w:shd w:val="clear" w:color="auto" w:fill="auto"/>
            <w:vAlign w:val="center"/>
            <w:hideMark/>
          </w:tcPr>
          <w:p w14:paraId="7DF5827D"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120" w:type="dxa"/>
            <w:tcBorders>
              <w:top w:val="single" w:sz="8" w:space="0" w:color="auto"/>
              <w:left w:val="nil"/>
              <w:bottom w:val="double" w:sz="6" w:space="0" w:color="auto"/>
              <w:right w:val="single" w:sz="8" w:space="0" w:color="auto"/>
            </w:tcBorders>
            <w:shd w:val="clear" w:color="auto" w:fill="auto"/>
            <w:vAlign w:val="center"/>
            <w:hideMark/>
          </w:tcPr>
          <w:p w14:paraId="4E9C0113"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20" w:type="dxa"/>
            <w:tcBorders>
              <w:top w:val="single" w:sz="8" w:space="0" w:color="auto"/>
              <w:left w:val="nil"/>
              <w:bottom w:val="double" w:sz="6" w:space="0" w:color="auto"/>
              <w:right w:val="double" w:sz="6" w:space="0" w:color="auto"/>
            </w:tcBorders>
            <w:shd w:val="clear" w:color="auto" w:fill="auto"/>
            <w:vAlign w:val="center"/>
            <w:hideMark/>
          </w:tcPr>
          <w:p w14:paraId="51E225EB" w14:textId="77777777" w:rsidR="00AF52DA" w:rsidRPr="00AF52DA" w:rsidRDefault="00AF52DA" w:rsidP="00AF52DA">
            <w:pPr>
              <w:spacing w:after="0" w:line="240" w:lineRule="auto"/>
              <w:jc w:val="right"/>
              <w:rPr>
                <w:rFonts w:eastAsia="Times New Roman" w:cs="Times New Roman"/>
                <w:color w:val="000000"/>
                <w:sz w:val="18"/>
                <w:szCs w:val="18"/>
                <w:lang w:eastAsia="en-GB"/>
              </w:rPr>
            </w:pPr>
            <w:r w:rsidRPr="00AF52DA">
              <w:rPr>
                <w:rFonts w:eastAsia="Times New Roman" w:cs="Times New Roman"/>
                <w:color w:val="000000"/>
                <w:sz w:val="18"/>
                <w:szCs w:val="18"/>
                <w:lang w:eastAsia="en-GB"/>
              </w:rPr>
              <w:t> </w:t>
            </w:r>
          </w:p>
        </w:tc>
        <w:tc>
          <w:tcPr>
            <w:tcW w:w="1200" w:type="dxa"/>
            <w:tcBorders>
              <w:top w:val="single" w:sz="8" w:space="0" w:color="auto"/>
              <w:left w:val="nil"/>
              <w:bottom w:val="double" w:sz="6" w:space="0" w:color="auto"/>
              <w:right w:val="single" w:sz="8" w:space="0" w:color="auto"/>
            </w:tcBorders>
            <w:shd w:val="clear" w:color="auto" w:fill="auto"/>
            <w:vAlign w:val="center"/>
            <w:hideMark/>
          </w:tcPr>
          <w:p w14:paraId="6BD5976A"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€ 1,941,225</w:t>
            </w:r>
          </w:p>
        </w:tc>
      </w:tr>
      <w:tr w:rsidR="00AF52DA" w:rsidRPr="00AF52DA" w14:paraId="53555655" w14:textId="77777777" w:rsidTr="00AF52DA">
        <w:trPr>
          <w:trHeight w:val="345"/>
        </w:trPr>
        <w:tc>
          <w:tcPr>
            <w:tcW w:w="2120" w:type="dxa"/>
            <w:tcBorders>
              <w:top w:val="nil"/>
              <w:left w:val="nil"/>
              <w:bottom w:val="nil"/>
              <w:right w:val="nil"/>
            </w:tcBorders>
            <w:shd w:val="clear" w:color="auto" w:fill="auto"/>
            <w:noWrap/>
            <w:vAlign w:val="bottom"/>
            <w:hideMark/>
          </w:tcPr>
          <w:p w14:paraId="3DBAB668" w14:textId="77777777" w:rsidR="00AF52DA" w:rsidRPr="00AF52DA" w:rsidRDefault="00AF52DA" w:rsidP="00AF52DA">
            <w:pPr>
              <w:spacing w:after="0" w:line="240" w:lineRule="auto"/>
              <w:rPr>
                <w:rFonts w:eastAsia="Times New Roman" w:cs="Times New Roman"/>
                <w:color w:val="000000"/>
                <w:szCs w:val="24"/>
                <w:lang w:eastAsia="en-GB"/>
              </w:rPr>
            </w:pPr>
          </w:p>
        </w:tc>
        <w:tc>
          <w:tcPr>
            <w:tcW w:w="1000" w:type="dxa"/>
            <w:tcBorders>
              <w:top w:val="nil"/>
              <w:left w:val="nil"/>
              <w:bottom w:val="nil"/>
              <w:right w:val="nil"/>
            </w:tcBorders>
            <w:shd w:val="clear" w:color="auto" w:fill="auto"/>
            <w:noWrap/>
            <w:vAlign w:val="bottom"/>
            <w:hideMark/>
          </w:tcPr>
          <w:p w14:paraId="3EF47FFC" w14:textId="77777777" w:rsidR="00AF52DA" w:rsidRPr="00AF52DA" w:rsidRDefault="00AF52DA" w:rsidP="00AF52DA">
            <w:pPr>
              <w:spacing w:after="0" w:line="240" w:lineRule="auto"/>
              <w:rPr>
                <w:rFonts w:eastAsia="Times New Roman" w:cs="Times New Roman"/>
                <w:color w:val="000000"/>
                <w:szCs w:val="24"/>
                <w:lang w:eastAsia="en-GB"/>
              </w:rPr>
            </w:pPr>
          </w:p>
        </w:tc>
        <w:tc>
          <w:tcPr>
            <w:tcW w:w="1320" w:type="dxa"/>
            <w:tcBorders>
              <w:top w:val="nil"/>
              <w:left w:val="nil"/>
              <w:bottom w:val="nil"/>
              <w:right w:val="nil"/>
            </w:tcBorders>
            <w:shd w:val="clear" w:color="auto" w:fill="auto"/>
            <w:noWrap/>
            <w:vAlign w:val="bottom"/>
            <w:hideMark/>
          </w:tcPr>
          <w:p w14:paraId="44DEB5F9" w14:textId="77777777" w:rsidR="00AF52DA" w:rsidRPr="00AF52DA" w:rsidRDefault="00AF52DA" w:rsidP="00AF52DA">
            <w:pPr>
              <w:spacing w:after="0" w:line="240" w:lineRule="auto"/>
              <w:rPr>
                <w:rFonts w:eastAsia="Times New Roman" w:cs="Times New Roman"/>
                <w:color w:val="000000"/>
                <w:szCs w:val="24"/>
                <w:lang w:eastAsia="en-GB"/>
              </w:rPr>
            </w:pPr>
          </w:p>
        </w:tc>
        <w:tc>
          <w:tcPr>
            <w:tcW w:w="980" w:type="dxa"/>
            <w:tcBorders>
              <w:top w:val="nil"/>
              <w:left w:val="nil"/>
              <w:bottom w:val="nil"/>
              <w:right w:val="nil"/>
            </w:tcBorders>
            <w:shd w:val="clear" w:color="auto" w:fill="auto"/>
            <w:noWrap/>
            <w:vAlign w:val="bottom"/>
            <w:hideMark/>
          </w:tcPr>
          <w:p w14:paraId="2EF7D99D" w14:textId="77777777" w:rsidR="00AF52DA" w:rsidRPr="00AF52DA" w:rsidRDefault="00AF52DA" w:rsidP="00AF52DA">
            <w:pPr>
              <w:spacing w:after="0" w:line="240" w:lineRule="auto"/>
              <w:rPr>
                <w:rFonts w:eastAsia="Times New Roman" w:cs="Times New Roman"/>
                <w:color w:val="000000"/>
                <w:szCs w:val="24"/>
                <w:lang w:eastAsia="en-GB"/>
              </w:rPr>
            </w:pPr>
          </w:p>
        </w:tc>
        <w:tc>
          <w:tcPr>
            <w:tcW w:w="1100" w:type="dxa"/>
            <w:tcBorders>
              <w:top w:val="nil"/>
              <w:left w:val="nil"/>
              <w:bottom w:val="nil"/>
              <w:right w:val="nil"/>
            </w:tcBorders>
            <w:shd w:val="clear" w:color="auto" w:fill="auto"/>
            <w:noWrap/>
            <w:vAlign w:val="bottom"/>
            <w:hideMark/>
          </w:tcPr>
          <w:p w14:paraId="756432CD" w14:textId="77777777" w:rsidR="00AF52DA" w:rsidRPr="00AF52DA" w:rsidRDefault="00AF52DA" w:rsidP="00AF52DA">
            <w:pPr>
              <w:spacing w:after="0" w:line="240" w:lineRule="auto"/>
              <w:rPr>
                <w:rFonts w:eastAsia="Times New Roman" w:cs="Times New Roman"/>
                <w:color w:val="000000"/>
                <w:szCs w:val="24"/>
                <w:lang w:eastAsia="en-GB"/>
              </w:rPr>
            </w:pPr>
          </w:p>
        </w:tc>
        <w:tc>
          <w:tcPr>
            <w:tcW w:w="1120" w:type="dxa"/>
            <w:tcBorders>
              <w:top w:val="nil"/>
              <w:left w:val="nil"/>
              <w:bottom w:val="nil"/>
              <w:right w:val="nil"/>
            </w:tcBorders>
            <w:shd w:val="clear" w:color="auto" w:fill="auto"/>
            <w:noWrap/>
            <w:vAlign w:val="bottom"/>
            <w:hideMark/>
          </w:tcPr>
          <w:p w14:paraId="1FFDC95A" w14:textId="77777777" w:rsidR="00AF52DA" w:rsidRPr="00AF52DA" w:rsidRDefault="00AF52DA" w:rsidP="00AF52DA">
            <w:pPr>
              <w:spacing w:after="0" w:line="240" w:lineRule="auto"/>
              <w:rPr>
                <w:rFonts w:eastAsia="Times New Roman" w:cs="Times New Roman"/>
                <w:color w:val="000000"/>
                <w:szCs w:val="24"/>
                <w:lang w:eastAsia="en-GB"/>
              </w:rPr>
            </w:pPr>
          </w:p>
        </w:tc>
        <w:tc>
          <w:tcPr>
            <w:tcW w:w="1220" w:type="dxa"/>
            <w:tcBorders>
              <w:top w:val="nil"/>
              <w:left w:val="nil"/>
              <w:bottom w:val="nil"/>
              <w:right w:val="nil"/>
            </w:tcBorders>
            <w:shd w:val="clear" w:color="auto" w:fill="auto"/>
            <w:noWrap/>
            <w:vAlign w:val="bottom"/>
            <w:hideMark/>
          </w:tcPr>
          <w:p w14:paraId="6622444E" w14:textId="77777777" w:rsidR="00AF52DA" w:rsidRPr="00AF52DA" w:rsidRDefault="00AF52DA" w:rsidP="00AF52DA">
            <w:pPr>
              <w:spacing w:after="0" w:line="240" w:lineRule="auto"/>
              <w:rPr>
                <w:rFonts w:eastAsia="Times New Roman" w:cs="Times New Roman"/>
                <w:color w:val="000000"/>
                <w:szCs w:val="24"/>
                <w:lang w:eastAsia="en-GB"/>
              </w:rPr>
            </w:pPr>
          </w:p>
        </w:tc>
        <w:tc>
          <w:tcPr>
            <w:tcW w:w="1200" w:type="dxa"/>
            <w:tcBorders>
              <w:top w:val="nil"/>
              <w:left w:val="nil"/>
              <w:bottom w:val="nil"/>
              <w:right w:val="nil"/>
            </w:tcBorders>
            <w:shd w:val="clear" w:color="auto" w:fill="auto"/>
            <w:noWrap/>
            <w:vAlign w:val="bottom"/>
            <w:hideMark/>
          </w:tcPr>
          <w:p w14:paraId="4BA35088" w14:textId="77777777" w:rsidR="00AF52DA" w:rsidRPr="00AF52DA" w:rsidRDefault="00AF52DA" w:rsidP="00AF52DA">
            <w:pPr>
              <w:spacing w:after="0" w:line="240" w:lineRule="auto"/>
              <w:rPr>
                <w:rFonts w:eastAsia="Times New Roman" w:cs="Times New Roman"/>
                <w:color w:val="000000"/>
                <w:szCs w:val="24"/>
                <w:lang w:eastAsia="en-GB"/>
              </w:rPr>
            </w:pPr>
          </w:p>
        </w:tc>
      </w:tr>
      <w:tr w:rsidR="00AF52DA" w:rsidRPr="00AF52DA" w14:paraId="7719882A" w14:textId="77777777" w:rsidTr="00AF52DA">
        <w:trPr>
          <w:trHeight w:val="345"/>
        </w:trPr>
        <w:tc>
          <w:tcPr>
            <w:tcW w:w="2120"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0BDDEE6C" w14:textId="77777777" w:rsidR="00AF52DA" w:rsidRPr="00AF52DA" w:rsidRDefault="00AF52DA" w:rsidP="00AF52DA">
            <w:pPr>
              <w:spacing w:after="0" w:line="240" w:lineRule="auto"/>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Total</w:t>
            </w:r>
          </w:p>
        </w:tc>
        <w:tc>
          <w:tcPr>
            <w:tcW w:w="1000" w:type="dxa"/>
            <w:tcBorders>
              <w:top w:val="double" w:sz="6" w:space="0" w:color="auto"/>
              <w:left w:val="nil"/>
              <w:bottom w:val="single" w:sz="8" w:space="0" w:color="auto"/>
              <w:right w:val="single" w:sz="8" w:space="0" w:color="auto"/>
            </w:tcBorders>
            <w:shd w:val="clear" w:color="auto" w:fill="auto"/>
            <w:vAlign w:val="center"/>
            <w:hideMark/>
          </w:tcPr>
          <w:p w14:paraId="5C105C28"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€ 371,295</w:t>
            </w:r>
          </w:p>
        </w:tc>
        <w:tc>
          <w:tcPr>
            <w:tcW w:w="1320" w:type="dxa"/>
            <w:tcBorders>
              <w:top w:val="double" w:sz="6" w:space="0" w:color="auto"/>
              <w:left w:val="nil"/>
              <w:bottom w:val="single" w:sz="8" w:space="0" w:color="auto"/>
              <w:right w:val="single" w:sz="8" w:space="0" w:color="auto"/>
            </w:tcBorders>
            <w:shd w:val="clear" w:color="auto" w:fill="auto"/>
            <w:vAlign w:val="center"/>
            <w:hideMark/>
          </w:tcPr>
          <w:p w14:paraId="7AAC49D6"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€ 321,567</w:t>
            </w:r>
          </w:p>
        </w:tc>
        <w:tc>
          <w:tcPr>
            <w:tcW w:w="980" w:type="dxa"/>
            <w:tcBorders>
              <w:top w:val="double" w:sz="6" w:space="0" w:color="auto"/>
              <w:left w:val="nil"/>
              <w:bottom w:val="single" w:sz="8" w:space="0" w:color="auto"/>
              <w:right w:val="single" w:sz="8" w:space="0" w:color="auto"/>
            </w:tcBorders>
            <w:shd w:val="clear" w:color="auto" w:fill="auto"/>
            <w:vAlign w:val="center"/>
            <w:hideMark/>
          </w:tcPr>
          <w:p w14:paraId="3E9998BE"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€ 1,419,690</w:t>
            </w:r>
          </w:p>
        </w:tc>
        <w:tc>
          <w:tcPr>
            <w:tcW w:w="1100" w:type="dxa"/>
            <w:tcBorders>
              <w:top w:val="double" w:sz="6" w:space="0" w:color="auto"/>
              <w:left w:val="nil"/>
              <w:bottom w:val="single" w:sz="8" w:space="0" w:color="auto"/>
              <w:right w:val="single" w:sz="8" w:space="0" w:color="auto"/>
            </w:tcBorders>
            <w:shd w:val="clear" w:color="auto" w:fill="auto"/>
            <w:vAlign w:val="center"/>
            <w:hideMark/>
          </w:tcPr>
          <w:p w14:paraId="2585908F"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€ 15,107,000</w:t>
            </w:r>
          </w:p>
        </w:tc>
        <w:tc>
          <w:tcPr>
            <w:tcW w:w="1120" w:type="dxa"/>
            <w:tcBorders>
              <w:top w:val="double" w:sz="6" w:space="0" w:color="auto"/>
              <w:left w:val="nil"/>
              <w:bottom w:val="single" w:sz="8" w:space="0" w:color="auto"/>
              <w:right w:val="single" w:sz="8" w:space="0" w:color="auto"/>
            </w:tcBorders>
            <w:shd w:val="clear" w:color="auto" w:fill="auto"/>
            <w:vAlign w:val="center"/>
            <w:hideMark/>
          </w:tcPr>
          <w:p w14:paraId="10078822"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€ 1,995,225</w:t>
            </w:r>
          </w:p>
        </w:tc>
        <w:tc>
          <w:tcPr>
            <w:tcW w:w="1220" w:type="dxa"/>
            <w:tcBorders>
              <w:top w:val="double" w:sz="6" w:space="0" w:color="auto"/>
              <w:left w:val="nil"/>
              <w:bottom w:val="single" w:sz="8" w:space="0" w:color="auto"/>
              <w:right w:val="single" w:sz="8" w:space="0" w:color="auto"/>
            </w:tcBorders>
            <w:shd w:val="clear" w:color="auto" w:fill="auto"/>
            <w:vAlign w:val="center"/>
            <w:hideMark/>
          </w:tcPr>
          <w:p w14:paraId="0BFE2D16"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€ 197,469</w:t>
            </w:r>
          </w:p>
        </w:tc>
        <w:tc>
          <w:tcPr>
            <w:tcW w:w="1200" w:type="dxa"/>
            <w:tcBorders>
              <w:top w:val="double" w:sz="6" w:space="0" w:color="auto"/>
              <w:left w:val="nil"/>
              <w:bottom w:val="single" w:sz="8" w:space="0" w:color="auto"/>
              <w:right w:val="single" w:sz="8" w:space="0" w:color="auto"/>
            </w:tcBorders>
            <w:shd w:val="clear" w:color="auto" w:fill="auto"/>
            <w:vAlign w:val="center"/>
            <w:hideMark/>
          </w:tcPr>
          <w:p w14:paraId="31146954" w14:textId="77777777" w:rsidR="00AF52DA" w:rsidRPr="00AF52DA" w:rsidRDefault="00AF52DA" w:rsidP="00AF52DA">
            <w:pPr>
              <w:spacing w:after="0" w:line="240" w:lineRule="auto"/>
              <w:jc w:val="right"/>
              <w:rPr>
                <w:rFonts w:eastAsia="Times New Roman" w:cs="Times New Roman"/>
                <w:b/>
                <w:bCs/>
                <w:color w:val="000000"/>
                <w:sz w:val="18"/>
                <w:szCs w:val="18"/>
                <w:lang w:eastAsia="en-GB"/>
              </w:rPr>
            </w:pPr>
            <w:r w:rsidRPr="00AF52DA">
              <w:rPr>
                <w:rFonts w:eastAsia="Times New Roman" w:cs="Times New Roman"/>
                <w:b/>
                <w:bCs/>
                <w:color w:val="000000"/>
                <w:sz w:val="18"/>
                <w:szCs w:val="18"/>
                <w:lang w:eastAsia="en-GB"/>
              </w:rPr>
              <w:t>€ 21,353,471</w:t>
            </w:r>
          </w:p>
        </w:tc>
      </w:tr>
    </w:tbl>
    <w:p w14:paraId="5BBB1B20" w14:textId="58D93B0E" w:rsidR="0054539A" w:rsidRPr="00834916" w:rsidRDefault="000F6A8F" w:rsidP="00AF52DA">
      <w:r w:rsidRPr="004E17D3">
        <w:rPr>
          <w:b/>
        </w:rPr>
        <w:lastRenderedPageBreak/>
        <w:t xml:space="preserve">This </w:t>
      </w:r>
      <w:r w:rsidR="002A1ABB" w:rsidRPr="004E17D3">
        <w:rPr>
          <w:b/>
        </w:rPr>
        <w:t>configuration</w:t>
      </w:r>
      <w:r w:rsidRPr="004E17D3">
        <w:rPr>
          <w:b/>
        </w:rPr>
        <w:t xml:space="preserve"> covers the full science case as described in the FREIA instrument </w:t>
      </w:r>
      <w:proofErr w:type="gramStart"/>
      <w:r w:rsidRPr="004E17D3">
        <w:rPr>
          <w:b/>
        </w:rPr>
        <w:t>proposal</w:t>
      </w:r>
      <w:r w:rsidR="002A1ABB" w:rsidRPr="004E17D3">
        <w:rPr>
          <w:b/>
        </w:rPr>
        <w:t>[</w:t>
      </w:r>
      <w:proofErr w:type="gramEnd"/>
      <w:r w:rsidR="002A1ABB" w:rsidRPr="004E17D3">
        <w:rPr>
          <w:b/>
        </w:rPr>
        <w:t>1]</w:t>
      </w:r>
      <w:r w:rsidRPr="004E17D3">
        <w:rPr>
          <w:b/>
        </w:rPr>
        <w:t xml:space="preserve"> and will have world-leading performance from day 1 in all experiments</w:t>
      </w:r>
      <w:r>
        <w:t xml:space="preserve">. This will cover up to 85% of the reflectometry user community’s requirements, with the additional requirements on very small samples and polarisation analysis being provided by the vertical ESTIA reflectometer. This instrument will allow complementary GISANS measurements to be performed as part of standard reflectometry experiments, as recommended by the reflectometry </w:t>
      </w:r>
      <w:proofErr w:type="gramStart"/>
      <w:r>
        <w:t>STAP</w:t>
      </w:r>
      <w:r w:rsidR="002A1ABB">
        <w:t>[</w:t>
      </w:r>
      <w:proofErr w:type="gramEnd"/>
      <w:r w:rsidR="002A1ABB">
        <w:t>2]</w:t>
      </w:r>
      <w:r w:rsidR="00CE137E">
        <w:t>, but will not be able to reach the performance of a dedicated GISANS instrument in terms of the Q-range and intensity.</w:t>
      </w:r>
    </w:p>
    <w:p w14:paraId="15C03187" w14:textId="77777777" w:rsidR="004E05FA" w:rsidRDefault="004E05FA" w:rsidP="004E05FA">
      <w:pPr>
        <w:pStyle w:val="Heading2"/>
      </w:pPr>
      <w:bookmarkStart w:id="26" w:name="_Toc325300570"/>
      <w:r>
        <w:t>Risk</w:t>
      </w:r>
      <w:bookmarkEnd w:id="26"/>
    </w:p>
    <w:p w14:paraId="6AB65926" w14:textId="23512F65" w:rsidR="00761188" w:rsidRDefault="00761188" w:rsidP="001020F4">
      <w:r>
        <w:t xml:space="preserve">The main risks for </w:t>
      </w:r>
      <w:r w:rsidR="0074157B">
        <w:t xml:space="preserve">all </w:t>
      </w:r>
      <w:r>
        <w:t>configuration</w:t>
      </w:r>
      <w:r w:rsidR="0074157B">
        <w:t>s</w:t>
      </w:r>
      <w:r>
        <w:t xml:space="preserve"> are delays in delivery of various ESS systems and components. </w:t>
      </w:r>
      <w:r w:rsidR="001020F4">
        <w:t xml:space="preserve"> </w:t>
      </w:r>
      <w:r>
        <w:t>T</w:t>
      </w:r>
      <w:r w:rsidR="001020F4">
        <w:t>echnical risks</w:t>
      </w:r>
      <w:r w:rsidR="0074157B">
        <w:t xml:space="preserve"> specific to this option</w:t>
      </w:r>
      <w:r w:rsidR="001020F4">
        <w:t xml:space="preserve"> include: development of fast slits with unproven and highly risky technology, development of large area </w:t>
      </w:r>
      <w:r>
        <w:t xml:space="preserve">detector </w:t>
      </w:r>
      <w:r w:rsidR="001020F4">
        <w:t>for G</w:t>
      </w:r>
      <w:r w:rsidR="0074157B">
        <w:t>ISANS</w:t>
      </w:r>
      <w:r w:rsidR="001020F4">
        <w:t xml:space="preserve">. </w:t>
      </w:r>
    </w:p>
    <w:p w14:paraId="346954F1" w14:textId="337E66C7" w:rsidR="00761188" w:rsidRDefault="004E05FA" w:rsidP="004E05FA">
      <w:r>
        <w:t>Below are</w:t>
      </w:r>
      <w:r w:rsidR="00B6413A">
        <w:t xml:space="preserve"> the</w:t>
      </w:r>
      <w:r>
        <w:t xml:space="preserve"> top </w:t>
      </w:r>
      <w:r w:rsidR="0074157B">
        <w:t>3</w:t>
      </w:r>
      <w:r>
        <w:t xml:space="preserve"> risks </w:t>
      </w:r>
      <w:r w:rsidR="0074157B">
        <w:t xml:space="preserve">relating to Option 3, followed by the </w:t>
      </w:r>
      <w:r w:rsidR="00B6413A">
        <w:t>top</w:t>
      </w:r>
      <w:r w:rsidR="0074157B">
        <w:t xml:space="preserve"> general project risks common to Options 1-3, </w:t>
      </w:r>
      <w:r>
        <w:t>rated high using ESS risk measures (impact x likelihood).</w:t>
      </w:r>
    </w:p>
    <w:p w14:paraId="3E22B79C" w14:textId="7643949E" w:rsidR="0074157B" w:rsidRPr="00BB17DC" w:rsidRDefault="0074157B" w:rsidP="0074157B">
      <w:pPr>
        <w:pStyle w:val="Caption"/>
        <w:keepNext/>
      </w:pPr>
      <w:r w:rsidRPr="00761188">
        <w:rPr>
          <w:color w:val="auto"/>
          <w:sz w:val="24"/>
          <w:szCs w:val="24"/>
        </w:rPr>
        <w:t xml:space="preserve">Table </w:t>
      </w:r>
      <w:r w:rsidRPr="00761188">
        <w:rPr>
          <w:color w:val="auto"/>
          <w:sz w:val="24"/>
          <w:szCs w:val="24"/>
        </w:rPr>
        <w:fldChar w:fldCharType="begin"/>
      </w:r>
      <w:r w:rsidRPr="00761188">
        <w:rPr>
          <w:color w:val="auto"/>
          <w:sz w:val="24"/>
          <w:szCs w:val="24"/>
        </w:rPr>
        <w:instrText xml:space="preserve"> SEQ Table \* ARABIC </w:instrText>
      </w:r>
      <w:r w:rsidRPr="00761188">
        <w:rPr>
          <w:color w:val="auto"/>
          <w:sz w:val="24"/>
          <w:szCs w:val="24"/>
        </w:rPr>
        <w:fldChar w:fldCharType="separate"/>
      </w:r>
      <w:r>
        <w:rPr>
          <w:noProof/>
          <w:color w:val="auto"/>
          <w:sz w:val="24"/>
          <w:szCs w:val="24"/>
        </w:rPr>
        <w:t>6</w:t>
      </w:r>
      <w:r w:rsidRPr="00761188">
        <w:rPr>
          <w:color w:val="auto"/>
          <w:sz w:val="24"/>
          <w:szCs w:val="24"/>
        </w:rPr>
        <w:fldChar w:fldCharType="end"/>
      </w:r>
      <w:r w:rsidRPr="00761188">
        <w:rPr>
          <w:color w:val="auto"/>
          <w:sz w:val="24"/>
          <w:szCs w:val="24"/>
        </w:rPr>
        <w:t xml:space="preserve"> : Risks for Option 3</w:t>
      </w:r>
    </w:p>
    <w:tbl>
      <w:tblPr>
        <w:tblpPr w:leftFromText="180" w:rightFromText="180" w:vertAnchor="text" w:horzAnchor="page" w:tblpX="807" w:tblpY="242"/>
        <w:tblW w:w="5725" w:type="pct"/>
        <w:tblLayout w:type="fixed"/>
        <w:tblLook w:val="04A0" w:firstRow="1" w:lastRow="0" w:firstColumn="1" w:lastColumn="0" w:noHBand="0" w:noVBand="1"/>
      </w:tblPr>
      <w:tblGrid>
        <w:gridCol w:w="708"/>
        <w:gridCol w:w="1848"/>
        <w:gridCol w:w="2265"/>
        <w:gridCol w:w="848"/>
        <w:gridCol w:w="1276"/>
        <w:gridCol w:w="3687"/>
      </w:tblGrid>
      <w:tr w:rsidR="00B67AB9" w:rsidRPr="00834916" w14:paraId="42BA3F6E" w14:textId="77777777" w:rsidTr="00B67AB9">
        <w:trPr>
          <w:trHeight w:val="707"/>
        </w:trPr>
        <w:tc>
          <w:tcPr>
            <w:tcW w:w="333" w:type="pct"/>
            <w:tcBorders>
              <w:top w:val="single" w:sz="12" w:space="0" w:color="auto"/>
              <w:left w:val="single" w:sz="12" w:space="0" w:color="auto"/>
              <w:bottom w:val="single" w:sz="12" w:space="0" w:color="auto"/>
              <w:right w:val="single" w:sz="4" w:space="0" w:color="000000"/>
            </w:tcBorders>
            <w:shd w:val="clear" w:color="auto" w:fill="004165"/>
            <w:vAlign w:val="center"/>
            <w:hideMark/>
          </w:tcPr>
          <w:p w14:paraId="462600EE" w14:textId="77777777" w:rsidR="00B67AB9" w:rsidRPr="00834916" w:rsidRDefault="00B67AB9" w:rsidP="00B67AB9">
            <w:pPr>
              <w:tabs>
                <w:tab w:val="left" w:pos="318"/>
              </w:tabs>
              <w:spacing w:after="0"/>
              <w:ind w:left="-108" w:right="-108"/>
              <w:jc w:val="center"/>
              <w:rPr>
                <w:rFonts w:cs="Tahoma"/>
                <w:sz w:val="18"/>
                <w:szCs w:val="18"/>
                <w:lang w:val="en-US"/>
              </w:rPr>
            </w:pPr>
            <w:r w:rsidRPr="00834916">
              <w:rPr>
                <w:rFonts w:cs="Tahoma"/>
                <w:sz w:val="18"/>
                <w:szCs w:val="18"/>
                <w:lang w:val="en-US"/>
              </w:rPr>
              <w:t>Risk level</w:t>
            </w:r>
          </w:p>
        </w:tc>
        <w:tc>
          <w:tcPr>
            <w:tcW w:w="869" w:type="pct"/>
            <w:tcBorders>
              <w:top w:val="single" w:sz="12" w:space="0" w:color="auto"/>
              <w:left w:val="nil"/>
              <w:bottom w:val="single" w:sz="12" w:space="0" w:color="auto"/>
              <w:right w:val="single" w:sz="4" w:space="0" w:color="000000"/>
            </w:tcBorders>
            <w:shd w:val="clear" w:color="auto" w:fill="004165"/>
            <w:vAlign w:val="center"/>
            <w:hideMark/>
          </w:tcPr>
          <w:p w14:paraId="3AFE7DC8" w14:textId="77777777" w:rsidR="00B67AB9" w:rsidRPr="00834916" w:rsidRDefault="00B67AB9" w:rsidP="00B67AB9">
            <w:pPr>
              <w:spacing w:after="0"/>
              <w:jc w:val="center"/>
              <w:rPr>
                <w:rFonts w:cs="Tahoma"/>
                <w:sz w:val="18"/>
                <w:szCs w:val="18"/>
                <w:lang w:val="en-US"/>
              </w:rPr>
            </w:pPr>
            <w:r w:rsidRPr="00834916">
              <w:rPr>
                <w:rFonts w:cs="Tahoma"/>
                <w:sz w:val="18"/>
                <w:szCs w:val="18"/>
                <w:lang w:val="en-US"/>
              </w:rPr>
              <w:t>RISK</w:t>
            </w:r>
          </w:p>
        </w:tc>
        <w:tc>
          <w:tcPr>
            <w:tcW w:w="1065" w:type="pct"/>
            <w:tcBorders>
              <w:top w:val="single" w:sz="12" w:space="0" w:color="auto"/>
              <w:left w:val="nil"/>
              <w:bottom w:val="single" w:sz="12" w:space="0" w:color="auto"/>
              <w:right w:val="single" w:sz="4" w:space="0" w:color="000000"/>
            </w:tcBorders>
            <w:shd w:val="clear" w:color="auto" w:fill="004165"/>
            <w:vAlign w:val="center"/>
            <w:hideMark/>
          </w:tcPr>
          <w:p w14:paraId="502C3AE5" w14:textId="77777777" w:rsidR="00B67AB9" w:rsidRPr="00834916" w:rsidRDefault="00B67AB9" w:rsidP="00B67AB9">
            <w:pPr>
              <w:spacing w:after="0"/>
              <w:jc w:val="center"/>
              <w:rPr>
                <w:rFonts w:cs="Tahoma"/>
                <w:sz w:val="18"/>
                <w:szCs w:val="18"/>
                <w:lang w:val="en-US"/>
              </w:rPr>
            </w:pPr>
            <w:r w:rsidRPr="00834916">
              <w:rPr>
                <w:rFonts w:cs="Tahoma"/>
                <w:sz w:val="18"/>
                <w:szCs w:val="18"/>
                <w:lang w:val="en-US"/>
              </w:rPr>
              <w:t>TREATMENT NAME</w:t>
            </w:r>
          </w:p>
        </w:tc>
        <w:tc>
          <w:tcPr>
            <w:tcW w:w="399" w:type="pct"/>
            <w:tcBorders>
              <w:top w:val="single" w:sz="12" w:space="0" w:color="auto"/>
              <w:left w:val="nil"/>
              <w:bottom w:val="single" w:sz="12" w:space="0" w:color="auto"/>
              <w:right w:val="single" w:sz="4" w:space="0" w:color="auto"/>
            </w:tcBorders>
            <w:shd w:val="clear" w:color="auto" w:fill="004165"/>
            <w:vAlign w:val="center"/>
            <w:hideMark/>
          </w:tcPr>
          <w:p w14:paraId="4BDC49D8" w14:textId="77777777" w:rsidR="00B67AB9" w:rsidRPr="00834916" w:rsidRDefault="00B67AB9" w:rsidP="00B67AB9">
            <w:pPr>
              <w:spacing w:after="0"/>
              <w:rPr>
                <w:rFonts w:cs="Tahoma"/>
                <w:sz w:val="18"/>
                <w:szCs w:val="18"/>
                <w:lang w:val="en-US"/>
              </w:rPr>
            </w:pPr>
            <w:r w:rsidRPr="00834916">
              <w:rPr>
                <w:rFonts w:cs="Tahoma"/>
                <w:sz w:val="18"/>
                <w:szCs w:val="18"/>
                <w:lang w:val="en-US"/>
              </w:rPr>
              <w:t>Treatment</w:t>
            </w:r>
          </w:p>
        </w:tc>
        <w:tc>
          <w:tcPr>
            <w:tcW w:w="600" w:type="pct"/>
            <w:tcBorders>
              <w:top w:val="single" w:sz="4" w:space="0" w:color="auto"/>
              <w:left w:val="single" w:sz="4" w:space="0" w:color="auto"/>
              <w:bottom w:val="single" w:sz="12" w:space="0" w:color="auto"/>
              <w:right w:val="single" w:sz="4" w:space="0" w:color="auto"/>
            </w:tcBorders>
            <w:shd w:val="clear" w:color="auto" w:fill="004165"/>
            <w:vAlign w:val="center"/>
          </w:tcPr>
          <w:p w14:paraId="5D09B776" w14:textId="77777777" w:rsidR="00B67AB9" w:rsidRPr="00834916" w:rsidRDefault="00B67AB9" w:rsidP="00B67AB9">
            <w:pPr>
              <w:spacing w:after="0"/>
              <w:jc w:val="center"/>
              <w:rPr>
                <w:rFonts w:cs="Tahoma"/>
                <w:sz w:val="18"/>
                <w:szCs w:val="18"/>
                <w:lang w:val="en-US"/>
              </w:rPr>
            </w:pPr>
            <w:r w:rsidRPr="00834916">
              <w:rPr>
                <w:rFonts w:cs="Tahoma"/>
                <w:sz w:val="18"/>
                <w:szCs w:val="18"/>
                <w:lang w:val="en-US"/>
              </w:rPr>
              <w:t>CATEGORY</w:t>
            </w:r>
          </w:p>
        </w:tc>
        <w:tc>
          <w:tcPr>
            <w:tcW w:w="1734" w:type="pct"/>
            <w:tcBorders>
              <w:top w:val="single" w:sz="12" w:space="0" w:color="auto"/>
              <w:left w:val="nil"/>
              <w:bottom w:val="single" w:sz="12" w:space="0" w:color="auto"/>
              <w:right w:val="single" w:sz="12" w:space="0" w:color="auto"/>
            </w:tcBorders>
            <w:shd w:val="clear" w:color="auto" w:fill="004165"/>
            <w:vAlign w:val="center"/>
            <w:hideMark/>
          </w:tcPr>
          <w:p w14:paraId="58D01B75" w14:textId="77777777" w:rsidR="00B67AB9" w:rsidRPr="00834916" w:rsidRDefault="00B67AB9" w:rsidP="00B67AB9">
            <w:pPr>
              <w:spacing w:after="0"/>
              <w:rPr>
                <w:rFonts w:cs="Tahoma"/>
                <w:sz w:val="18"/>
                <w:szCs w:val="18"/>
                <w:lang w:val="en-US"/>
              </w:rPr>
            </w:pPr>
            <w:r w:rsidRPr="00834916">
              <w:rPr>
                <w:rFonts w:cs="Tahoma"/>
                <w:sz w:val="18"/>
                <w:szCs w:val="18"/>
                <w:lang w:val="en-US"/>
              </w:rPr>
              <w:t>TREATMENT PLAN</w:t>
            </w:r>
          </w:p>
        </w:tc>
      </w:tr>
      <w:tr w:rsidR="0074157B" w:rsidRPr="00834916" w14:paraId="4B6E5785" w14:textId="77777777" w:rsidTr="00B67AB9">
        <w:trPr>
          <w:trHeight w:val="1786"/>
        </w:trPr>
        <w:tc>
          <w:tcPr>
            <w:tcW w:w="333" w:type="pct"/>
            <w:tcBorders>
              <w:top w:val="single" w:sz="12" w:space="0" w:color="auto"/>
              <w:left w:val="single" w:sz="12" w:space="0" w:color="auto"/>
              <w:right w:val="single" w:sz="4" w:space="0" w:color="C5D9F1"/>
            </w:tcBorders>
            <w:shd w:val="clear" w:color="000000" w:fill="F6662F"/>
            <w:vAlign w:val="center"/>
          </w:tcPr>
          <w:p w14:paraId="7A854885" w14:textId="663C1D09" w:rsidR="0074157B" w:rsidRDefault="0074157B" w:rsidP="00B67AB9">
            <w:pPr>
              <w:jc w:val="center"/>
              <w:rPr>
                <w:rFonts w:cs="Tahoma"/>
                <w:sz w:val="18"/>
                <w:szCs w:val="18"/>
                <w:lang w:val="en-US"/>
              </w:rPr>
            </w:pPr>
            <w:r>
              <w:rPr>
                <w:rFonts w:cs="Tahoma"/>
                <w:sz w:val="18"/>
                <w:szCs w:val="18"/>
                <w:lang w:val="en-US"/>
              </w:rPr>
              <w:t>High</w:t>
            </w:r>
          </w:p>
          <w:p w14:paraId="4D6E7DAF" w14:textId="2B32D2E3" w:rsidR="0074157B" w:rsidRDefault="0074157B" w:rsidP="00B67AB9">
            <w:pPr>
              <w:jc w:val="center"/>
              <w:rPr>
                <w:rFonts w:cs="Tahoma"/>
                <w:sz w:val="18"/>
                <w:szCs w:val="18"/>
                <w:lang w:val="en-US"/>
              </w:rPr>
            </w:pPr>
            <w:r>
              <w:rPr>
                <w:rFonts w:cs="Tahoma"/>
                <w:sz w:val="18"/>
                <w:szCs w:val="18"/>
                <w:lang w:val="en-US"/>
              </w:rPr>
              <w:t>5 x 5</w:t>
            </w:r>
          </w:p>
        </w:tc>
        <w:tc>
          <w:tcPr>
            <w:tcW w:w="869" w:type="pct"/>
            <w:tcBorders>
              <w:top w:val="single" w:sz="12" w:space="0" w:color="auto"/>
              <w:left w:val="nil"/>
              <w:right w:val="single" w:sz="4" w:space="0" w:color="000000"/>
            </w:tcBorders>
            <w:shd w:val="clear" w:color="auto" w:fill="auto"/>
            <w:vAlign w:val="center"/>
          </w:tcPr>
          <w:p w14:paraId="22D89298" w14:textId="6CA204F6" w:rsidR="0074157B" w:rsidRDefault="0074157B" w:rsidP="00B67AB9">
            <w:pPr>
              <w:spacing w:after="0"/>
              <w:rPr>
                <w:rFonts w:cs="Tahoma"/>
                <w:sz w:val="18"/>
                <w:szCs w:val="18"/>
                <w:lang w:val="en-US"/>
              </w:rPr>
            </w:pPr>
            <w:r>
              <w:rPr>
                <w:rFonts w:cs="Tahoma"/>
                <w:sz w:val="18"/>
                <w:szCs w:val="18"/>
                <w:lang w:val="en-US"/>
              </w:rPr>
              <w:t>Failure to develop large area detector for GISANS</w:t>
            </w:r>
          </w:p>
        </w:tc>
        <w:tc>
          <w:tcPr>
            <w:tcW w:w="1065" w:type="pct"/>
            <w:tcBorders>
              <w:top w:val="single" w:sz="12" w:space="0" w:color="auto"/>
              <w:left w:val="nil"/>
              <w:bottom w:val="single" w:sz="12" w:space="0" w:color="auto"/>
              <w:right w:val="single" w:sz="4" w:space="0" w:color="000000"/>
            </w:tcBorders>
            <w:shd w:val="clear" w:color="auto" w:fill="auto"/>
            <w:vAlign w:val="center"/>
          </w:tcPr>
          <w:p w14:paraId="697C99E6" w14:textId="1EA54E6D" w:rsidR="0074157B" w:rsidRDefault="0074157B" w:rsidP="00B67AB9">
            <w:pPr>
              <w:spacing w:after="0"/>
              <w:rPr>
                <w:rFonts w:cs="Tahoma"/>
                <w:sz w:val="18"/>
                <w:szCs w:val="18"/>
                <w:lang w:val="en-US"/>
              </w:rPr>
            </w:pPr>
            <w:r>
              <w:rPr>
                <w:rFonts w:cs="Tahoma"/>
                <w:sz w:val="18"/>
                <w:szCs w:val="18"/>
                <w:lang w:val="en-US"/>
              </w:rPr>
              <w:t>Alternative technologies</w:t>
            </w:r>
          </w:p>
        </w:tc>
        <w:tc>
          <w:tcPr>
            <w:tcW w:w="399" w:type="pct"/>
            <w:tcBorders>
              <w:top w:val="single" w:sz="12" w:space="0" w:color="auto"/>
              <w:left w:val="nil"/>
              <w:bottom w:val="single" w:sz="12" w:space="0" w:color="auto"/>
              <w:right w:val="single" w:sz="4" w:space="0" w:color="auto"/>
            </w:tcBorders>
            <w:shd w:val="clear" w:color="auto" w:fill="auto"/>
            <w:vAlign w:val="center"/>
          </w:tcPr>
          <w:p w14:paraId="6C28EDBC" w14:textId="46BE6538" w:rsidR="0074157B" w:rsidRDefault="0074157B" w:rsidP="00B67AB9">
            <w:pPr>
              <w:spacing w:after="0"/>
              <w:rPr>
                <w:rFonts w:cs="Tahoma"/>
                <w:sz w:val="18"/>
                <w:szCs w:val="18"/>
                <w:lang w:val="en-US"/>
              </w:rPr>
            </w:pPr>
            <w:r>
              <w:rPr>
                <w:rFonts w:cs="Tahoma"/>
                <w:sz w:val="18"/>
                <w:szCs w:val="18"/>
                <w:lang w:val="en-US"/>
              </w:rPr>
              <w:t>Mitigate</w:t>
            </w:r>
          </w:p>
        </w:tc>
        <w:tc>
          <w:tcPr>
            <w:tcW w:w="600" w:type="pct"/>
            <w:tcBorders>
              <w:top w:val="single" w:sz="12" w:space="0" w:color="auto"/>
              <w:left w:val="single" w:sz="4" w:space="0" w:color="auto"/>
              <w:right w:val="single" w:sz="4" w:space="0" w:color="auto"/>
            </w:tcBorders>
            <w:vAlign w:val="center"/>
          </w:tcPr>
          <w:p w14:paraId="793535B0" w14:textId="4D658E77" w:rsidR="0074157B" w:rsidRDefault="0074157B" w:rsidP="00B67AB9">
            <w:pPr>
              <w:spacing w:after="0"/>
              <w:rPr>
                <w:rFonts w:cs="Tahoma"/>
                <w:sz w:val="18"/>
                <w:szCs w:val="18"/>
                <w:lang w:val="en-US"/>
              </w:rPr>
            </w:pPr>
            <w:r>
              <w:rPr>
                <w:rFonts w:cs="Tahoma"/>
                <w:sz w:val="18"/>
                <w:szCs w:val="18"/>
                <w:lang w:val="en-US"/>
              </w:rPr>
              <w:t>Quality and Function, Budget and Schedule</w:t>
            </w:r>
          </w:p>
        </w:tc>
        <w:tc>
          <w:tcPr>
            <w:tcW w:w="1734" w:type="pct"/>
            <w:tcBorders>
              <w:top w:val="single" w:sz="12" w:space="0" w:color="auto"/>
              <w:left w:val="nil"/>
              <w:bottom w:val="single" w:sz="12" w:space="0" w:color="auto"/>
              <w:right w:val="single" w:sz="12" w:space="0" w:color="auto"/>
            </w:tcBorders>
            <w:shd w:val="clear" w:color="auto" w:fill="auto"/>
            <w:vAlign w:val="center"/>
          </w:tcPr>
          <w:p w14:paraId="09598C77" w14:textId="2B281204" w:rsidR="0074157B" w:rsidRDefault="0074157B" w:rsidP="0074157B">
            <w:pPr>
              <w:spacing w:after="0"/>
              <w:rPr>
                <w:rFonts w:cs="Tahoma"/>
                <w:sz w:val="18"/>
                <w:szCs w:val="18"/>
                <w:lang w:val="en-US"/>
              </w:rPr>
            </w:pPr>
            <w:r>
              <w:rPr>
                <w:rFonts w:cs="Tahoma"/>
                <w:sz w:val="18"/>
                <w:szCs w:val="18"/>
                <w:lang w:val="en-US"/>
              </w:rPr>
              <w:t xml:space="preserve">Develop alternative using one alternative detector technologies and use </w:t>
            </w:r>
            <w:r w:rsidRPr="0074157B">
              <w:rPr>
                <w:rFonts w:cs="Tahoma"/>
                <w:sz w:val="18"/>
                <w:szCs w:val="18"/>
                <w:lang w:val="en-US"/>
              </w:rPr>
              <w:t>3</w:t>
            </w:r>
            <w:r>
              <w:rPr>
                <w:rFonts w:cs="Tahoma"/>
                <w:sz w:val="18"/>
                <w:szCs w:val="18"/>
                <w:lang w:val="en-US"/>
              </w:rPr>
              <w:t xml:space="preserve">He from detector pool as back-up solution. </w:t>
            </w:r>
            <w:r w:rsidRPr="0074157B">
              <w:rPr>
                <w:rFonts w:cs="Tahoma"/>
                <w:sz w:val="18"/>
                <w:szCs w:val="18"/>
                <w:lang w:val="en-US"/>
              </w:rPr>
              <w:t>Responsible: FREIA Team, ESS management</w:t>
            </w:r>
          </w:p>
        </w:tc>
      </w:tr>
      <w:tr w:rsidR="0074157B" w:rsidRPr="00834916" w14:paraId="0EDA87FA" w14:textId="77777777" w:rsidTr="000E203A">
        <w:trPr>
          <w:trHeight w:val="1786"/>
        </w:trPr>
        <w:tc>
          <w:tcPr>
            <w:tcW w:w="333" w:type="pct"/>
            <w:tcBorders>
              <w:top w:val="single" w:sz="12" w:space="0" w:color="auto"/>
              <w:left w:val="single" w:sz="12" w:space="0" w:color="auto"/>
              <w:right w:val="single" w:sz="4" w:space="0" w:color="C5D9F1"/>
            </w:tcBorders>
            <w:shd w:val="clear" w:color="000000" w:fill="F6662F"/>
            <w:vAlign w:val="center"/>
          </w:tcPr>
          <w:p w14:paraId="69ACDB6F" w14:textId="57D12887" w:rsidR="0074157B" w:rsidRDefault="0074157B" w:rsidP="00B67AB9">
            <w:pPr>
              <w:jc w:val="center"/>
              <w:rPr>
                <w:rFonts w:cs="Tahoma"/>
                <w:sz w:val="18"/>
                <w:szCs w:val="18"/>
                <w:lang w:val="en-US"/>
              </w:rPr>
            </w:pPr>
            <w:r>
              <w:rPr>
                <w:rFonts w:cs="Tahoma"/>
                <w:sz w:val="18"/>
                <w:szCs w:val="18"/>
                <w:lang w:val="en-US"/>
              </w:rPr>
              <w:t>High 5 x 5</w:t>
            </w:r>
          </w:p>
        </w:tc>
        <w:tc>
          <w:tcPr>
            <w:tcW w:w="869" w:type="pct"/>
            <w:tcBorders>
              <w:top w:val="single" w:sz="12" w:space="0" w:color="auto"/>
              <w:left w:val="nil"/>
              <w:bottom w:val="single" w:sz="12" w:space="0" w:color="auto"/>
              <w:right w:val="single" w:sz="4" w:space="0" w:color="000000"/>
            </w:tcBorders>
            <w:shd w:val="clear" w:color="auto" w:fill="auto"/>
            <w:vAlign w:val="center"/>
          </w:tcPr>
          <w:p w14:paraId="276B1FEC" w14:textId="3B47E611" w:rsidR="0074157B" w:rsidRDefault="0074157B" w:rsidP="00B67AB9">
            <w:pPr>
              <w:spacing w:after="0"/>
              <w:rPr>
                <w:rFonts w:cs="Tahoma"/>
                <w:sz w:val="18"/>
                <w:szCs w:val="18"/>
                <w:lang w:val="en-US"/>
              </w:rPr>
            </w:pPr>
            <w:r>
              <w:rPr>
                <w:rFonts w:cs="Tahoma"/>
                <w:sz w:val="18"/>
                <w:szCs w:val="18"/>
                <w:lang w:val="en-US"/>
              </w:rPr>
              <w:t>Failure to develop large choppers</w:t>
            </w:r>
          </w:p>
        </w:tc>
        <w:tc>
          <w:tcPr>
            <w:tcW w:w="1065" w:type="pct"/>
            <w:tcBorders>
              <w:top w:val="single" w:sz="12" w:space="0" w:color="auto"/>
              <w:left w:val="nil"/>
              <w:bottom w:val="single" w:sz="12" w:space="0" w:color="auto"/>
              <w:right w:val="single" w:sz="4" w:space="0" w:color="000000"/>
            </w:tcBorders>
            <w:shd w:val="clear" w:color="auto" w:fill="auto"/>
            <w:vAlign w:val="center"/>
          </w:tcPr>
          <w:p w14:paraId="53B4581B" w14:textId="35586F32" w:rsidR="0074157B" w:rsidRDefault="00085177" w:rsidP="00B67AB9">
            <w:pPr>
              <w:spacing w:after="0"/>
              <w:rPr>
                <w:rFonts w:cs="Tahoma"/>
                <w:sz w:val="18"/>
                <w:szCs w:val="18"/>
                <w:lang w:val="en-US"/>
              </w:rPr>
            </w:pPr>
            <w:r>
              <w:rPr>
                <w:rFonts w:cs="Tahoma"/>
                <w:sz w:val="18"/>
                <w:szCs w:val="18"/>
                <w:lang w:val="en-US"/>
              </w:rPr>
              <w:t>Early Development</w:t>
            </w:r>
          </w:p>
        </w:tc>
        <w:tc>
          <w:tcPr>
            <w:tcW w:w="399" w:type="pct"/>
            <w:tcBorders>
              <w:top w:val="single" w:sz="12" w:space="0" w:color="auto"/>
              <w:left w:val="nil"/>
              <w:bottom w:val="single" w:sz="12" w:space="0" w:color="auto"/>
              <w:right w:val="single" w:sz="4" w:space="0" w:color="auto"/>
            </w:tcBorders>
            <w:shd w:val="clear" w:color="auto" w:fill="auto"/>
            <w:vAlign w:val="center"/>
          </w:tcPr>
          <w:p w14:paraId="48A4E690" w14:textId="1CAEACE1" w:rsidR="0074157B" w:rsidRDefault="00085177" w:rsidP="00B67AB9">
            <w:pPr>
              <w:spacing w:after="0"/>
              <w:rPr>
                <w:rFonts w:cs="Tahoma"/>
                <w:sz w:val="18"/>
                <w:szCs w:val="18"/>
                <w:lang w:val="en-US"/>
              </w:rPr>
            </w:pPr>
            <w:r>
              <w:rPr>
                <w:rFonts w:cs="Tahoma"/>
                <w:sz w:val="18"/>
                <w:szCs w:val="18"/>
                <w:lang w:val="en-US"/>
              </w:rPr>
              <w:t>Mitigate</w:t>
            </w:r>
          </w:p>
        </w:tc>
        <w:tc>
          <w:tcPr>
            <w:tcW w:w="600" w:type="pct"/>
            <w:tcBorders>
              <w:top w:val="single" w:sz="12" w:space="0" w:color="auto"/>
              <w:left w:val="single" w:sz="4" w:space="0" w:color="auto"/>
              <w:bottom w:val="single" w:sz="12" w:space="0" w:color="auto"/>
              <w:right w:val="single" w:sz="4" w:space="0" w:color="auto"/>
            </w:tcBorders>
            <w:vAlign w:val="center"/>
          </w:tcPr>
          <w:p w14:paraId="792E0B95" w14:textId="742AF3CD" w:rsidR="0074157B" w:rsidRDefault="00085177" w:rsidP="00B67AB9">
            <w:pPr>
              <w:spacing w:after="0"/>
              <w:rPr>
                <w:rFonts w:cs="Tahoma"/>
                <w:sz w:val="18"/>
                <w:szCs w:val="18"/>
                <w:lang w:val="en-US"/>
              </w:rPr>
            </w:pPr>
            <w:r>
              <w:rPr>
                <w:rFonts w:cs="Tahoma"/>
                <w:sz w:val="18"/>
                <w:szCs w:val="18"/>
                <w:lang w:val="en-US"/>
              </w:rPr>
              <w:t>Quality and Function, Budget and Schedule</w:t>
            </w:r>
          </w:p>
        </w:tc>
        <w:tc>
          <w:tcPr>
            <w:tcW w:w="1734" w:type="pct"/>
            <w:tcBorders>
              <w:top w:val="single" w:sz="12" w:space="0" w:color="auto"/>
              <w:left w:val="nil"/>
              <w:bottom w:val="single" w:sz="12" w:space="0" w:color="auto"/>
              <w:right w:val="single" w:sz="12" w:space="0" w:color="auto"/>
            </w:tcBorders>
            <w:shd w:val="clear" w:color="auto" w:fill="auto"/>
            <w:vAlign w:val="center"/>
          </w:tcPr>
          <w:p w14:paraId="767F5B32" w14:textId="7016197A" w:rsidR="0074157B" w:rsidRDefault="00AF52DA" w:rsidP="008537EB">
            <w:pPr>
              <w:spacing w:after="0"/>
              <w:rPr>
                <w:rFonts w:cs="Tahoma"/>
                <w:sz w:val="18"/>
                <w:szCs w:val="18"/>
                <w:lang w:val="en-US"/>
              </w:rPr>
            </w:pPr>
            <w:r>
              <w:rPr>
                <w:rFonts w:cs="Tahoma"/>
                <w:sz w:val="18"/>
                <w:szCs w:val="18"/>
                <w:lang w:val="en-US"/>
              </w:rPr>
              <w:t xml:space="preserve">ISIS </w:t>
            </w:r>
            <w:proofErr w:type="gramStart"/>
            <w:r>
              <w:rPr>
                <w:rFonts w:cs="Tahoma"/>
                <w:sz w:val="18"/>
                <w:szCs w:val="18"/>
                <w:lang w:val="en-US"/>
              </w:rPr>
              <w:t>have</w:t>
            </w:r>
            <w:proofErr w:type="gramEnd"/>
            <w:r>
              <w:rPr>
                <w:rFonts w:cs="Tahoma"/>
                <w:sz w:val="18"/>
                <w:szCs w:val="18"/>
                <w:lang w:val="en-US"/>
              </w:rPr>
              <w:t xml:space="preserve"> built 1.2m discs running at 10Hz. 1.3m discs at higher speeds will require technological development.  Prototype discs should be built and tested as early as possible in order to </w:t>
            </w:r>
            <w:r w:rsidR="008537EB">
              <w:rPr>
                <w:rFonts w:cs="Tahoma"/>
                <w:sz w:val="18"/>
                <w:szCs w:val="18"/>
                <w:lang w:val="en-US"/>
              </w:rPr>
              <w:t>validate technology.</w:t>
            </w:r>
            <w:r w:rsidR="00085177">
              <w:rPr>
                <w:rFonts w:cs="Tahoma"/>
                <w:sz w:val="18"/>
                <w:szCs w:val="18"/>
                <w:lang w:val="en-US"/>
              </w:rPr>
              <w:t xml:space="preserve"> Responsible: FREIA team, STFC Chopper group</w:t>
            </w:r>
          </w:p>
        </w:tc>
      </w:tr>
      <w:tr w:rsidR="0074157B" w:rsidRPr="00834916" w14:paraId="08FCFD94" w14:textId="77777777" w:rsidTr="000E203A">
        <w:trPr>
          <w:trHeight w:val="1786"/>
        </w:trPr>
        <w:tc>
          <w:tcPr>
            <w:tcW w:w="333" w:type="pct"/>
            <w:tcBorders>
              <w:top w:val="single" w:sz="12" w:space="0" w:color="auto"/>
              <w:left w:val="single" w:sz="12" w:space="0" w:color="auto"/>
              <w:right w:val="single" w:sz="4" w:space="0" w:color="C5D9F1"/>
            </w:tcBorders>
            <w:shd w:val="clear" w:color="000000" w:fill="F6662F"/>
            <w:vAlign w:val="center"/>
          </w:tcPr>
          <w:p w14:paraId="006AC28B" w14:textId="36C4D68B" w:rsidR="0074157B" w:rsidRDefault="000E203A" w:rsidP="00B67AB9">
            <w:pPr>
              <w:jc w:val="center"/>
              <w:rPr>
                <w:rFonts w:cs="Tahoma"/>
                <w:sz w:val="18"/>
                <w:szCs w:val="18"/>
                <w:lang w:val="en-US"/>
              </w:rPr>
            </w:pPr>
            <w:r>
              <w:rPr>
                <w:rFonts w:cs="Tahoma"/>
                <w:sz w:val="18"/>
                <w:szCs w:val="18"/>
                <w:lang w:val="en-US"/>
              </w:rPr>
              <w:t>High 5 x 5</w:t>
            </w:r>
          </w:p>
        </w:tc>
        <w:tc>
          <w:tcPr>
            <w:tcW w:w="869" w:type="pct"/>
            <w:tcBorders>
              <w:top w:val="single" w:sz="12" w:space="0" w:color="auto"/>
              <w:left w:val="nil"/>
              <w:bottom w:val="single" w:sz="4" w:space="0" w:color="auto"/>
              <w:right w:val="single" w:sz="4" w:space="0" w:color="000000"/>
            </w:tcBorders>
            <w:shd w:val="clear" w:color="auto" w:fill="auto"/>
            <w:vAlign w:val="center"/>
          </w:tcPr>
          <w:p w14:paraId="1AB60D4A" w14:textId="55034493" w:rsidR="0074157B" w:rsidRDefault="0074157B" w:rsidP="0074157B">
            <w:pPr>
              <w:spacing w:after="0"/>
              <w:rPr>
                <w:rFonts w:cs="Tahoma"/>
                <w:sz w:val="18"/>
                <w:szCs w:val="18"/>
                <w:lang w:val="en-US"/>
              </w:rPr>
            </w:pPr>
            <w:r>
              <w:rPr>
                <w:rFonts w:cs="Tahoma"/>
                <w:sz w:val="18"/>
                <w:szCs w:val="18"/>
                <w:lang w:val="en-US"/>
              </w:rPr>
              <w:t>Failure to develop flexible and robust fast shutter system</w:t>
            </w:r>
          </w:p>
        </w:tc>
        <w:tc>
          <w:tcPr>
            <w:tcW w:w="1065" w:type="pct"/>
            <w:tcBorders>
              <w:top w:val="single" w:sz="12" w:space="0" w:color="auto"/>
              <w:left w:val="nil"/>
              <w:bottom w:val="single" w:sz="4" w:space="0" w:color="auto"/>
              <w:right w:val="single" w:sz="4" w:space="0" w:color="000000"/>
            </w:tcBorders>
            <w:shd w:val="clear" w:color="auto" w:fill="auto"/>
            <w:vAlign w:val="center"/>
          </w:tcPr>
          <w:p w14:paraId="55288B9A" w14:textId="794ABE3E" w:rsidR="0074157B" w:rsidRDefault="0074157B" w:rsidP="00B67AB9">
            <w:pPr>
              <w:spacing w:after="0"/>
              <w:rPr>
                <w:rFonts w:cs="Tahoma"/>
                <w:sz w:val="18"/>
                <w:szCs w:val="18"/>
                <w:lang w:val="en-US"/>
              </w:rPr>
            </w:pPr>
            <w:r>
              <w:rPr>
                <w:rFonts w:cs="Tahoma"/>
                <w:sz w:val="18"/>
                <w:szCs w:val="18"/>
                <w:lang w:val="en-US"/>
              </w:rPr>
              <w:t>Simplify design</w:t>
            </w:r>
          </w:p>
        </w:tc>
        <w:tc>
          <w:tcPr>
            <w:tcW w:w="399" w:type="pct"/>
            <w:tcBorders>
              <w:top w:val="single" w:sz="12" w:space="0" w:color="auto"/>
              <w:left w:val="nil"/>
              <w:bottom w:val="single" w:sz="4" w:space="0" w:color="auto"/>
              <w:right w:val="single" w:sz="4" w:space="0" w:color="auto"/>
            </w:tcBorders>
            <w:shd w:val="clear" w:color="auto" w:fill="auto"/>
            <w:vAlign w:val="center"/>
          </w:tcPr>
          <w:p w14:paraId="0F806F5F" w14:textId="437152E6" w:rsidR="0074157B" w:rsidRDefault="0074157B" w:rsidP="00B67AB9">
            <w:pPr>
              <w:spacing w:after="0"/>
              <w:rPr>
                <w:rFonts w:cs="Tahoma"/>
                <w:sz w:val="18"/>
                <w:szCs w:val="18"/>
                <w:lang w:val="en-US"/>
              </w:rPr>
            </w:pPr>
            <w:r>
              <w:rPr>
                <w:rFonts w:cs="Tahoma"/>
                <w:sz w:val="18"/>
                <w:szCs w:val="18"/>
                <w:lang w:val="en-US"/>
              </w:rPr>
              <w:t>Mitigate</w:t>
            </w:r>
          </w:p>
        </w:tc>
        <w:tc>
          <w:tcPr>
            <w:tcW w:w="600" w:type="pct"/>
            <w:tcBorders>
              <w:top w:val="single" w:sz="12" w:space="0" w:color="auto"/>
              <w:left w:val="single" w:sz="4" w:space="0" w:color="auto"/>
              <w:bottom w:val="single" w:sz="4" w:space="0" w:color="auto"/>
              <w:right w:val="single" w:sz="4" w:space="0" w:color="auto"/>
            </w:tcBorders>
            <w:vAlign w:val="center"/>
          </w:tcPr>
          <w:p w14:paraId="4D3D5831" w14:textId="6D861D7D" w:rsidR="0074157B" w:rsidRDefault="0074157B" w:rsidP="00B67AB9">
            <w:pPr>
              <w:spacing w:after="0"/>
              <w:rPr>
                <w:rFonts w:cs="Tahoma"/>
                <w:sz w:val="18"/>
                <w:szCs w:val="18"/>
                <w:lang w:val="en-US"/>
              </w:rPr>
            </w:pPr>
            <w:r>
              <w:rPr>
                <w:rFonts w:cs="Tahoma"/>
                <w:sz w:val="18"/>
                <w:szCs w:val="18"/>
                <w:lang w:val="en-US"/>
              </w:rPr>
              <w:t>Quality and Function</w:t>
            </w:r>
          </w:p>
        </w:tc>
        <w:tc>
          <w:tcPr>
            <w:tcW w:w="1734" w:type="pct"/>
            <w:tcBorders>
              <w:top w:val="single" w:sz="12" w:space="0" w:color="auto"/>
              <w:left w:val="nil"/>
              <w:bottom w:val="single" w:sz="4" w:space="0" w:color="auto"/>
              <w:right w:val="single" w:sz="12" w:space="0" w:color="auto"/>
            </w:tcBorders>
            <w:shd w:val="clear" w:color="auto" w:fill="auto"/>
            <w:vAlign w:val="center"/>
          </w:tcPr>
          <w:p w14:paraId="456D30FC" w14:textId="1DDCB7C0" w:rsidR="0074157B" w:rsidRDefault="0074157B" w:rsidP="0074157B">
            <w:pPr>
              <w:spacing w:after="0"/>
              <w:rPr>
                <w:rFonts w:cs="Tahoma"/>
                <w:sz w:val="18"/>
                <w:szCs w:val="18"/>
                <w:lang w:val="en-US"/>
              </w:rPr>
            </w:pPr>
            <w:r>
              <w:rPr>
                <w:rFonts w:cs="Tahoma"/>
                <w:sz w:val="18"/>
                <w:szCs w:val="18"/>
                <w:lang w:val="en-US"/>
              </w:rPr>
              <w:t xml:space="preserve">Develop alternative using one of the fall back options described in the instrument proposal.  </w:t>
            </w:r>
            <w:r w:rsidRPr="0074157B">
              <w:rPr>
                <w:rFonts w:cs="Tahoma"/>
                <w:sz w:val="18"/>
                <w:szCs w:val="18"/>
                <w:highlight w:val="yellow"/>
                <w:lang w:val="en-US"/>
              </w:rPr>
              <w:t xml:space="preserve"> </w:t>
            </w:r>
            <w:r w:rsidRPr="0074157B">
              <w:rPr>
                <w:rFonts w:cs="Tahoma"/>
                <w:sz w:val="18"/>
                <w:szCs w:val="18"/>
                <w:lang w:val="en-US"/>
              </w:rPr>
              <w:t>Responsible: FREIA Team, ESS management</w:t>
            </w:r>
          </w:p>
        </w:tc>
      </w:tr>
      <w:tr w:rsidR="00B67AB9" w:rsidRPr="00834916" w14:paraId="477DF160" w14:textId="77777777" w:rsidTr="000E203A">
        <w:trPr>
          <w:trHeight w:val="1786"/>
        </w:trPr>
        <w:tc>
          <w:tcPr>
            <w:tcW w:w="333" w:type="pct"/>
            <w:tcBorders>
              <w:top w:val="single" w:sz="12" w:space="0" w:color="auto"/>
              <w:left w:val="single" w:sz="12" w:space="0" w:color="auto"/>
              <w:right w:val="single" w:sz="4" w:space="0" w:color="C5D9F1"/>
            </w:tcBorders>
            <w:shd w:val="clear" w:color="000000" w:fill="F6662F"/>
            <w:vAlign w:val="center"/>
          </w:tcPr>
          <w:p w14:paraId="7E203653" w14:textId="77777777" w:rsidR="00B67AB9" w:rsidRPr="00834916" w:rsidRDefault="00B67AB9" w:rsidP="00B67AB9">
            <w:pPr>
              <w:jc w:val="center"/>
              <w:rPr>
                <w:rFonts w:cs="Tahoma"/>
                <w:sz w:val="18"/>
                <w:szCs w:val="18"/>
                <w:lang w:val="en-US"/>
              </w:rPr>
            </w:pPr>
            <w:r>
              <w:rPr>
                <w:rFonts w:cs="Tahoma"/>
                <w:sz w:val="18"/>
                <w:szCs w:val="18"/>
                <w:lang w:val="en-US"/>
              </w:rPr>
              <w:t>High 5x3</w:t>
            </w:r>
          </w:p>
        </w:tc>
        <w:tc>
          <w:tcPr>
            <w:tcW w:w="869" w:type="pct"/>
            <w:tcBorders>
              <w:top w:val="single" w:sz="4" w:space="0" w:color="auto"/>
              <w:left w:val="nil"/>
              <w:right w:val="single" w:sz="4" w:space="0" w:color="000000"/>
            </w:tcBorders>
            <w:shd w:val="clear" w:color="auto" w:fill="auto"/>
            <w:vAlign w:val="center"/>
          </w:tcPr>
          <w:p w14:paraId="34D1066A" w14:textId="77777777" w:rsidR="00B67AB9" w:rsidRDefault="00B67AB9" w:rsidP="00B67AB9">
            <w:pPr>
              <w:spacing w:after="0"/>
              <w:rPr>
                <w:rFonts w:cs="Tahoma"/>
                <w:sz w:val="18"/>
                <w:szCs w:val="18"/>
                <w:lang w:val="en-US"/>
              </w:rPr>
            </w:pPr>
            <w:r>
              <w:rPr>
                <w:rFonts w:cs="Tahoma"/>
                <w:sz w:val="18"/>
                <w:szCs w:val="18"/>
                <w:lang w:val="en-US"/>
              </w:rPr>
              <w:t xml:space="preserve">-Lack of definition for instrument construction from NSS </w:t>
            </w:r>
          </w:p>
          <w:p w14:paraId="51EFD883" w14:textId="77777777" w:rsidR="00B67AB9" w:rsidRPr="00834916" w:rsidRDefault="00B67AB9" w:rsidP="00B67AB9">
            <w:pPr>
              <w:spacing w:after="0"/>
              <w:rPr>
                <w:rFonts w:cs="Tahoma"/>
                <w:sz w:val="18"/>
                <w:szCs w:val="18"/>
                <w:lang w:val="en-US"/>
              </w:rPr>
            </w:pPr>
            <w:r>
              <w:rPr>
                <w:rFonts w:cs="Tahoma"/>
                <w:sz w:val="18"/>
                <w:szCs w:val="18"/>
                <w:lang w:val="en-US"/>
              </w:rPr>
              <w:t>- Integration of components in bunker</w:t>
            </w:r>
          </w:p>
        </w:tc>
        <w:tc>
          <w:tcPr>
            <w:tcW w:w="1065" w:type="pct"/>
            <w:tcBorders>
              <w:top w:val="single" w:sz="4" w:space="0" w:color="auto"/>
              <w:left w:val="nil"/>
              <w:bottom w:val="single" w:sz="12" w:space="0" w:color="auto"/>
              <w:right w:val="single" w:sz="4" w:space="0" w:color="000000"/>
            </w:tcBorders>
            <w:shd w:val="clear" w:color="auto" w:fill="auto"/>
            <w:vAlign w:val="center"/>
          </w:tcPr>
          <w:p w14:paraId="795208C8" w14:textId="77777777" w:rsidR="00B67AB9" w:rsidRPr="00834916" w:rsidRDefault="00B67AB9" w:rsidP="00B67AB9">
            <w:pPr>
              <w:spacing w:after="0"/>
              <w:rPr>
                <w:rFonts w:ascii="Arial" w:hAnsi="Arial" w:cs="Arial"/>
                <w:b/>
                <w:bCs/>
                <w:i/>
                <w:iCs/>
                <w:sz w:val="18"/>
                <w:szCs w:val="18"/>
                <w:lang w:val="en-US"/>
              </w:rPr>
            </w:pPr>
            <w:r>
              <w:rPr>
                <w:rFonts w:cs="Tahoma"/>
                <w:sz w:val="18"/>
                <w:szCs w:val="18"/>
                <w:lang w:val="en-US"/>
              </w:rPr>
              <w:t>Input information for detail design</w:t>
            </w:r>
          </w:p>
        </w:tc>
        <w:tc>
          <w:tcPr>
            <w:tcW w:w="399" w:type="pct"/>
            <w:tcBorders>
              <w:top w:val="single" w:sz="4" w:space="0" w:color="auto"/>
              <w:left w:val="nil"/>
              <w:bottom w:val="single" w:sz="12" w:space="0" w:color="auto"/>
              <w:right w:val="single" w:sz="4" w:space="0" w:color="auto"/>
            </w:tcBorders>
            <w:shd w:val="clear" w:color="auto" w:fill="auto"/>
            <w:vAlign w:val="center"/>
          </w:tcPr>
          <w:p w14:paraId="5B27CFC6" w14:textId="77777777" w:rsidR="00B67AB9" w:rsidRPr="00834916" w:rsidRDefault="00B67AB9" w:rsidP="00B67AB9">
            <w:pPr>
              <w:spacing w:after="0"/>
              <w:rPr>
                <w:rFonts w:cs="Tahoma"/>
                <w:sz w:val="18"/>
                <w:szCs w:val="18"/>
                <w:lang w:val="en-US"/>
              </w:rPr>
            </w:pPr>
            <w:r>
              <w:rPr>
                <w:rFonts w:cs="Tahoma"/>
                <w:sz w:val="18"/>
                <w:szCs w:val="18"/>
                <w:lang w:val="en-US"/>
              </w:rPr>
              <w:t>Mitigate</w:t>
            </w:r>
          </w:p>
        </w:tc>
        <w:tc>
          <w:tcPr>
            <w:tcW w:w="600" w:type="pct"/>
            <w:tcBorders>
              <w:top w:val="single" w:sz="4" w:space="0" w:color="auto"/>
              <w:left w:val="single" w:sz="4" w:space="0" w:color="auto"/>
              <w:right w:val="single" w:sz="4" w:space="0" w:color="auto"/>
            </w:tcBorders>
            <w:vAlign w:val="center"/>
          </w:tcPr>
          <w:p w14:paraId="215AC728" w14:textId="77777777" w:rsidR="00B67AB9" w:rsidRPr="00834916" w:rsidRDefault="00B67AB9" w:rsidP="00B67AB9">
            <w:pPr>
              <w:spacing w:after="0"/>
              <w:rPr>
                <w:rFonts w:cs="Tahoma"/>
                <w:sz w:val="18"/>
                <w:szCs w:val="18"/>
                <w:lang w:val="en-US"/>
              </w:rPr>
            </w:pPr>
            <w:r>
              <w:rPr>
                <w:rFonts w:cs="Tahoma"/>
                <w:sz w:val="18"/>
                <w:szCs w:val="18"/>
                <w:lang w:val="en-US"/>
              </w:rPr>
              <w:t>Quality and Function, budget and schedule</w:t>
            </w:r>
          </w:p>
        </w:tc>
        <w:tc>
          <w:tcPr>
            <w:tcW w:w="1734" w:type="pct"/>
            <w:tcBorders>
              <w:top w:val="single" w:sz="4" w:space="0" w:color="auto"/>
              <w:left w:val="nil"/>
              <w:bottom w:val="single" w:sz="12" w:space="0" w:color="auto"/>
              <w:right w:val="single" w:sz="12" w:space="0" w:color="auto"/>
            </w:tcBorders>
            <w:shd w:val="clear" w:color="auto" w:fill="auto"/>
            <w:vAlign w:val="center"/>
          </w:tcPr>
          <w:p w14:paraId="32971669" w14:textId="77777777" w:rsidR="00B67AB9" w:rsidRDefault="00B67AB9" w:rsidP="00B67AB9">
            <w:pPr>
              <w:spacing w:after="0"/>
              <w:rPr>
                <w:rFonts w:cs="Tahoma"/>
                <w:sz w:val="18"/>
                <w:szCs w:val="18"/>
                <w:lang w:val="en-US"/>
              </w:rPr>
            </w:pPr>
            <w:r>
              <w:rPr>
                <w:rFonts w:cs="Tahoma"/>
                <w:sz w:val="18"/>
                <w:szCs w:val="18"/>
                <w:lang w:val="en-US"/>
              </w:rPr>
              <w:t xml:space="preserve">Improve communications from instrument teams toward NSS and vice versa. </w:t>
            </w:r>
          </w:p>
          <w:p w14:paraId="69437B8E" w14:textId="77777777" w:rsidR="00B67AB9" w:rsidRDefault="00B67AB9" w:rsidP="00B67AB9">
            <w:pPr>
              <w:spacing w:after="0"/>
              <w:rPr>
                <w:rFonts w:cs="Tahoma"/>
                <w:sz w:val="18"/>
                <w:szCs w:val="18"/>
                <w:lang w:val="en-US"/>
              </w:rPr>
            </w:pPr>
            <w:r>
              <w:rPr>
                <w:rFonts w:cs="Tahoma"/>
                <w:sz w:val="18"/>
                <w:szCs w:val="18"/>
                <w:lang w:val="en-US"/>
              </w:rPr>
              <w:t>Appoint a responsible team to clarify topics</w:t>
            </w:r>
          </w:p>
          <w:p w14:paraId="5CE7E661" w14:textId="77777777" w:rsidR="00B67AB9" w:rsidRPr="00834916" w:rsidRDefault="00B67AB9" w:rsidP="00B67AB9">
            <w:pPr>
              <w:spacing w:after="0"/>
              <w:rPr>
                <w:rFonts w:cs="Tahoma"/>
                <w:sz w:val="18"/>
                <w:szCs w:val="18"/>
                <w:lang w:val="en-US"/>
              </w:rPr>
            </w:pPr>
            <w:r>
              <w:rPr>
                <w:rFonts w:cs="Tahoma"/>
                <w:sz w:val="18"/>
                <w:szCs w:val="18"/>
                <w:lang w:val="en-US"/>
              </w:rPr>
              <w:t>Improve decision making</w:t>
            </w:r>
          </w:p>
        </w:tc>
      </w:tr>
      <w:tr w:rsidR="00B67AB9" w:rsidRPr="00834916" w14:paraId="450FD932" w14:textId="77777777" w:rsidTr="00B67AB9">
        <w:trPr>
          <w:trHeight w:val="507"/>
        </w:trPr>
        <w:tc>
          <w:tcPr>
            <w:tcW w:w="333" w:type="pct"/>
            <w:vMerge w:val="restart"/>
            <w:tcBorders>
              <w:top w:val="single" w:sz="12" w:space="0" w:color="auto"/>
              <w:left w:val="single" w:sz="12" w:space="0" w:color="auto"/>
              <w:right w:val="single" w:sz="4" w:space="0" w:color="C5D9F1"/>
            </w:tcBorders>
            <w:shd w:val="clear" w:color="000000" w:fill="F6662F"/>
            <w:vAlign w:val="center"/>
          </w:tcPr>
          <w:p w14:paraId="45A1DD6C" w14:textId="77777777" w:rsidR="00B67AB9" w:rsidRPr="00834916" w:rsidRDefault="00B67AB9" w:rsidP="00B67AB9">
            <w:pPr>
              <w:jc w:val="center"/>
              <w:rPr>
                <w:rFonts w:cs="Tahoma"/>
                <w:sz w:val="18"/>
                <w:szCs w:val="18"/>
                <w:lang w:val="en-US"/>
              </w:rPr>
            </w:pPr>
            <w:r w:rsidRPr="00834916">
              <w:rPr>
                <w:rFonts w:cs="Tahoma"/>
                <w:sz w:val="18"/>
                <w:szCs w:val="18"/>
                <w:lang w:val="en-US"/>
              </w:rPr>
              <w:lastRenderedPageBreak/>
              <w:t>High 4x4</w:t>
            </w:r>
          </w:p>
        </w:tc>
        <w:tc>
          <w:tcPr>
            <w:tcW w:w="869" w:type="pct"/>
            <w:vMerge w:val="restart"/>
            <w:tcBorders>
              <w:top w:val="single" w:sz="12" w:space="0" w:color="auto"/>
              <w:left w:val="nil"/>
              <w:right w:val="single" w:sz="4" w:space="0" w:color="000000"/>
            </w:tcBorders>
            <w:shd w:val="clear" w:color="auto" w:fill="auto"/>
            <w:vAlign w:val="center"/>
          </w:tcPr>
          <w:p w14:paraId="6DB84123" w14:textId="77777777" w:rsidR="00B67AB9" w:rsidRPr="00834916" w:rsidRDefault="00B67AB9" w:rsidP="00B67AB9">
            <w:pPr>
              <w:spacing w:after="0"/>
              <w:rPr>
                <w:rFonts w:cs="Tahoma"/>
                <w:sz w:val="18"/>
                <w:szCs w:val="18"/>
                <w:lang w:val="en-US"/>
              </w:rPr>
            </w:pPr>
            <w:r w:rsidRPr="00834916">
              <w:rPr>
                <w:rFonts w:cs="Tahoma"/>
                <w:sz w:val="18"/>
                <w:szCs w:val="18"/>
                <w:lang w:val="en-US"/>
              </w:rPr>
              <w:t>Conventional Facilities Delay</w:t>
            </w:r>
            <w:r>
              <w:rPr>
                <w:rFonts w:cs="Tahoma"/>
                <w:sz w:val="18"/>
                <w:szCs w:val="18"/>
                <w:lang w:val="en-US"/>
              </w:rPr>
              <w:t xml:space="preserve"> and deviations from expected design</w:t>
            </w:r>
          </w:p>
        </w:tc>
        <w:tc>
          <w:tcPr>
            <w:tcW w:w="1065" w:type="pct"/>
            <w:tcBorders>
              <w:top w:val="single" w:sz="12" w:space="0" w:color="auto"/>
              <w:left w:val="nil"/>
              <w:bottom w:val="single" w:sz="12" w:space="0" w:color="auto"/>
              <w:right w:val="single" w:sz="4" w:space="0" w:color="000000"/>
            </w:tcBorders>
            <w:shd w:val="clear" w:color="auto" w:fill="auto"/>
            <w:vAlign w:val="center"/>
          </w:tcPr>
          <w:p w14:paraId="50A7D1CD" w14:textId="77777777" w:rsidR="00B67AB9" w:rsidRPr="00834916" w:rsidRDefault="00B67AB9" w:rsidP="00B67AB9">
            <w:pPr>
              <w:spacing w:after="0"/>
              <w:rPr>
                <w:rFonts w:ascii="Arial" w:hAnsi="Arial" w:cs="Arial"/>
                <w:b/>
                <w:bCs/>
                <w:i/>
                <w:iCs/>
                <w:sz w:val="18"/>
                <w:szCs w:val="18"/>
                <w:lang w:val="en-US"/>
              </w:rPr>
            </w:pPr>
            <w:r w:rsidRPr="00834916">
              <w:rPr>
                <w:rFonts w:ascii="Arial" w:hAnsi="Arial" w:cs="Arial"/>
                <w:b/>
                <w:bCs/>
                <w:i/>
                <w:iCs/>
                <w:sz w:val="18"/>
                <w:szCs w:val="18"/>
                <w:lang w:val="en-US"/>
              </w:rPr>
              <w:t>CF LEVEL ESS-001</w:t>
            </w:r>
            <w:r>
              <w:rPr>
                <w:rFonts w:ascii="Arial" w:hAnsi="Arial" w:cs="Arial"/>
                <w:b/>
                <w:bCs/>
                <w:i/>
                <w:iCs/>
                <w:sz w:val="18"/>
                <w:szCs w:val="18"/>
                <w:lang w:val="en-US"/>
              </w:rPr>
              <w:t>6466</w:t>
            </w:r>
          </w:p>
          <w:p w14:paraId="51288980" w14:textId="77777777" w:rsidR="00B67AB9" w:rsidRPr="00834916" w:rsidRDefault="00B67AB9" w:rsidP="00B67AB9">
            <w:pPr>
              <w:spacing w:after="0"/>
              <w:rPr>
                <w:rFonts w:ascii="Arial" w:hAnsi="Arial" w:cs="Arial"/>
                <w:b/>
                <w:bCs/>
                <w:i/>
                <w:iCs/>
                <w:sz w:val="18"/>
                <w:szCs w:val="18"/>
                <w:lang w:val="en-US"/>
              </w:rPr>
            </w:pPr>
          </w:p>
        </w:tc>
        <w:tc>
          <w:tcPr>
            <w:tcW w:w="399" w:type="pct"/>
            <w:tcBorders>
              <w:top w:val="single" w:sz="12" w:space="0" w:color="auto"/>
              <w:left w:val="nil"/>
              <w:bottom w:val="single" w:sz="12" w:space="0" w:color="auto"/>
              <w:right w:val="single" w:sz="4" w:space="0" w:color="auto"/>
            </w:tcBorders>
            <w:shd w:val="clear" w:color="auto" w:fill="auto"/>
            <w:vAlign w:val="center"/>
          </w:tcPr>
          <w:p w14:paraId="1B2FE026" w14:textId="77777777" w:rsidR="00B67AB9" w:rsidRPr="00834916" w:rsidRDefault="00B67AB9" w:rsidP="00B67AB9">
            <w:pPr>
              <w:spacing w:after="0"/>
              <w:rPr>
                <w:rFonts w:cs="Tahoma"/>
                <w:sz w:val="18"/>
                <w:szCs w:val="18"/>
                <w:lang w:val="en-US"/>
              </w:rPr>
            </w:pPr>
            <w:r w:rsidRPr="00834916">
              <w:rPr>
                <w:rFonts w:cs="Tahoma"/>
                <w:sz w:val="18"/>
                <w:szCs w:val="18"/>
                <w:lang w:val="en-US"/>
              </w:rPr>
              <w:t>Observe</w:t>
            </w:r>
          </w:p>
        </w:tc>
        <w:tc>
          <w:tcPr>
            <w:tcW w:w="600" w:type="pct"/>
            <w:vMerge w:val="restart"/>
            <w:tcBorders>
              <w:top w:val="single" w:sz="12" w:space="0" w:color="auto"/>
              <w:left w:val="single" w:sz="4" w:space="0" w:color="auto"/>
              <w:right w:val="single" w:sz="4" w:space="0" w:color="auto"/>
            </w:tcBorders>
            <w:vAlign w:val="center"/>
          </w:tcPr>
          <w:p w14:paraId="16B6D3D2" w14:textId="77777777" w:rsidR="00B67AB9" w:rsidRPr="00834916" w:rsidRDefault="00B67AB9" w:rsidP="00B67AB9">
            <w:pPr>
              <w:spacing w:after="0"/>
              <w:rPr>
                <w:rFonts w:cs="Tahoma"/>
                <w:sz w:val="18"/>
                <w:szCs w:val="18"/>
                <w:lang w:val="en-US"/>
              </w:rPr>
            </w:pPr>
            <w:r w:rsidRPr="00834916">
              <w:rPr>
                <w:rFonts w:cs="Tahoma"/>
                <w:sz w:val="18"/>
                <w:szCs w:val="18"/>
                <w:lang w:val="en-US"/>
              </w:rPr>
              <w:t>Schedule, budget, quality and function</w:t>
            </w:r>
          </w:p>
        </w:tc>
        <w:tc>
          <w:tcPr>
            <w:tcW w:w="1734" w:type="pct"/>
            <w:tcBorders>
              <w:top w:val="single" w:sz="12" w:space="0" w:color="auto"/>
              <w:left w:val="nil"/>
              <w:bottom w:val="single" w:sz="12" w:space="0" w:color="auto"/>
              <w:right w:val="single" w:sz="12" w:space="0" w:color="auto"/>
            </w:tcBorders>
            <w:shd w:val="clear" w:color="auto" w:fill="auto"/>
            <w:vAlign w:val="center"/>
          </w:tcPr>
          <w:p w14:paraId="7EE8D3BC" w14:textId="77777777" w:rsidR="00B67AB9" w:rsidRPr="00834916" w:rsidRDefault="00B67AB9" w:rsidP="00B67AB9">
            <w:pPr>
              <w:spacing w:after="0"/>
              <w:rPr>
                <w:rFonts w:cs="Tahoma"/>
                <w:sz w:val="18"/>
                <w:szCs w:val="18"/>
                <w:lang w:val="en-US"/>
              </w:rPr>
            </w:pPr>
            <w:r w:rsidRPr="00834916">
              <w:rPr>
                <w:rFonts w:cs="Tahoma"/>
                <w:sz w:val="18"/>
                <w:szCs w:val="18"/>
                <w:lang w:val="en-US"/>
              </w:rPr>
              <w:t xml:space="preserve">Access to hall 2 is a milestone for </w:t>
            </w:r>
            <w:r>
              <w:rPr>
                <w:rFonts w:cs="Tahoma"/>
                <w:sz w:val="18"/>
                <w:szCs w:val="18"/>
                <w:lang w:val="en-US"/>
              </w:rPr>
              <w:t xml:space="preserve">FREIA </w:t>
            </w:r>
            <w:r w:rsidRPr="00834916">
              <w:rPr>
                <w:rFonts w:cs="Tahoma"/>
                <w:sz w:val="18"/>
                <w:szCs w:val="18"/>
                <w:lang w:val="en-US"/>
              </w:rPr>
              <w:t xml:space="preserve">schedule. Responsible: CF </w:t>
            </w:r>
          </w:p>
        </w:tc>
      </w:tr>
      <w:tr w:rsidR="00B67AB9" w:rsidRPr="00834916" w14:paraId="6A3D1D37" w14:textId="77777777" w:rsidTr="00B67AB9">
        <w:trPr>
          <w:trHeight w:val="686"/>
        </w:trPr>
        <w:tc>
          <w:tcPr>
            <w:tcW w:w="333" w:type="pct"/>
            <w:vMerge/>
            <w:tcBorders>
              <w:left w:val="single" w:sz="12" w:space="0" w:color="auto"/>
              <w:bottom w:val="single" w:sz="12" w:space="0" w:color="auto"/>
              <w:right w:val="single" w:sz="4" w:space="0" w:color="C5D9F1"/>
            </w:tcBorders>
            <w:shd w:val="clear" w:color="000000" w:fill="F6662F"/>
            <w:vAlign w:val="center"/>
          </w:tcPr>
          <w:p w14:paraId="0C0C1D6C" w14:textId="77777777" w:rsidR="00B67AB9" w:rsidRPr="00834916" w:rsidRDefault="00B67AB9" w:rsidP="00B67AB9">
            <w:pPr>
              <w:spacing w:after="0"/>
              <w:jc w:val="center"/>
              <w:rPr>
                <w:rFonts w:cs="Tahoma"/>
                <w:sz w:val="18"/>
                <w:szCs w:val="18"/>
                <w:lang w:val="en-US"/>
              </w:rPr>
            </w:pPr>
          </w:p>
        </w:tc>
        <w:tc>
          <w:tcPr>
            <w:tcW w:w="869" w:type="pct"/>
            <w:vMerge/>
            <w:tcBorders>
              <w:left w:val="nil"/>
              <w:bottom w:val="single" w:sz="12" w:space="0" w:color="auto"/>
              <w:right w:val="single" w:sz="4" w:space="0" w:color="000000"/>
            </w:tcBorders>
            <w:shd w:val="clear" w:color="auto" w:fill="auto"/>
            <w:vAlign w:val="center"/>
          </w:tcPr>
          <w:p w14:paraId="47D16BEF" w14:textId="77777777" w:rsidR="00B67AB9" w:rsidRPr="00834916" w:rsidRDefault="00B67AB9" w:rsidP="00B67AB9">
            <w:pPr>
              <w:spacing w:after="0"/>
              <w:rPr>
                <w:rFonts w:cs="Tahoma"/>
                <w:sz w:val="18"/>
                <w:szCs w:val="18"/>
                <w:lang w:val="en-US"/>
              </w:rPr>
            </w:pPr>
          </w:p>
        </w:tc>
        <w:tc>
          <w:tcPr>
            <w:tcW w:w="1065" w:type="pct"/>
            <w:tcBorders>
              <w:top w:val="single" w:sz="12" w:space="0" w:color="auto"/>
              <w:left w:val="nil"/>
              <w:bottom w:val="single" w:sz="12" w:space="0" w:color="auto"/>
              <w:right w:val="single" w:sz="4" w:space="0" w:color="000000"/>
            </w:tcBorders>
            <w:shd w:val="clear" w:color="auto" w:fill="auto"/>
            <w:vAlign w:val="center"/>
          </w:tcPr>
          <w:p w14:paraId="48269667" w14:textId="77777777" w:rsidR="00B67AB9" w:rsidRPr="00834916" w:rsidRDefault="00B67AB9" w:rsidP="00B67AB9">
            <w:pPr>
              <w:spacing w:after="0"/>
              <w:rPr>
                <w:rFonts w:cs="Tahoma"/>
                <w:sz w:val="18"/>
                <w:szCs w:val="18"/>
                <w:lang w:val="en-US"/>
              </w:rPr>
            </w:pPr>
            <w:r w:rsidRPr="00834916">
              <w:rPr>
                <w:rFonts w:cs="Tahoma"/>
                <w:sz w:val="18"/>
                <w:szCs w:val="18"/>
                <w:lang w:val="en-US"/>
              </w:rPr>
              <w:t xml:space="preserve">External areas like </w:t>
            </w:r>
            <w:r>
              <w:rPr>
                <w:rFonts w:cs="Tahoma"/>
                <w:sz w:val="18"/>
                <w:szCs w:val="18"/>
                <w:lang w:val="en-US"/>
              </w:rPr>
              <w:t>labs, instrument halls and</w:t>
            </w:r>
            <w:r w:rsidRPr="00834916">
              <w:rPr>
                <w:rFonts w:cs="Tahoma"/>
                <w:sz w:val="18"/>
                <w:szCs w:val="18"/>
                <w:lang w:val="en-US"/>
              </w:rPr>
              <w:t xml:space="preserve"> workshops</w:t>
            </w:r>
          </w:p>
        </w:tc>
        <w:tc>
          <w:tcPr>
            <w:tcW w:w="399" w:type="pct"/>
            <w:tcBorders>
              <w:top w:val="single" w:sz="12" w:space="0" w:color="auto"/>
              <w:left w:val="nil"/>
              <w:bottom w:val="single" w:sz="12" w:space="0" w:color="auto"/>
              <w:right w:val="single" w:sz="4" w:space="0" w:color="auto"/>
            </w:tcBorders>
            <w:shd w:val="clear" w:color="auto" w:fill="auto"/>
            <w:vAlign w:val="center"/>
          </w:tcPr>
          <w:p w14:paraId="0B64BA73" w14:textId="77777777" w:rsidR="00B67AB9" w:rsidRPr="00834916" w:rsidRDefault="00B67AB9" w:rsidP="00B67AB9">
            <w:pPr>
              <w:spacing w:after="0"/>
              <w:rPr>
                <w:rFonts w:cs="Tahoma"/>
                <w:sz w:val="18"/>
                <w:szCs w:val="18"/>
                <w:lang w:val="en-US"/>
              </w:rPr>
            </w:pPr>
            <w:r w:rsidRPr="00834916">
              <w:rPr>
                <w:rFonts w:cs="Tahoma"/>
                <w:sz w:val="18"/>
                <w:szCs w:val="18"/>
                <w:lang w:val="en-US"/>
              </w:rPr>
              <w:t>Mitigate</w:t>
            </w:r>
          </w:p>
        </w:tc>
        <w:tc>
          <w:tcPr>
            <w:tcW w:w="600" w:type="pct"/>
            <w:vMerge/>
            <w:tcBorders>
              <w:left w:val="single" w:sz="4" w:space="0" w:color="auto"/>
              <w:bottom w:val="single" w:sz="12" w:space="0" w:color="auto"/>
              <w:right w:val="single" w:sz="4" w:space="0" w:color="auto"/>
            </w:tcBorders>
            <w:vAlign w:val="center"/>
          </w:tcPr>
          <w:p w14:paraId="325176C4" w14:textId="77777777" w:rsidR="00B67AB9" w:rsidRPr="00834916" w:rsidRDefault="00B67AB9" w:rsidP="00B67AB9">
            <w:pPr>
              <w:spacing w:after="0"/>
              <w:rPr>
                <w:rFonts w:cs="Tahoma"/>
                <w:sz w:val="18"/>
                <w:szCs w:val="18"/>
                <w:lang w:val="en-US"/>
              </w:rPr>
            </w:pPr>
          </w:p>
        </w:tc>
        <w:tc>
          <w:tcPr>
            <w:tcW w:w="1734" w:type="pct"/>
            <w:tcBorders>
              <w:top w:val="single" w:sz="12" w:space="0" w:color="auto"/>
              <w:left w:val="nil"/>
              <w:bottom w:val="single" w:sz="12" w:space="0" w:color="auto"/>
              <w:right w:val="single" w:sz="12" w:space="0" w:color="auto"/>
            </w:tcBorders>
            <w:shd w:val="clear" w:color="auto" w:fill="auto"/>
            <w:vAlign w:val="center"/>
          </w:tcPr>
          <w:p w14:paraId="7A45FE63" w14:textId="77777777" w:rsidR="00B67AB9" w:rsidRPr="00834916" w:rsidRDefault="00B67AB9" w:rsidP="00B67AB9">
            <w:pPr>
              <w:spacing w:after="0"/>
              <w:rPr>
                <w:rFonts w:cs="Tahoma"/>
                <w:sz w:val="18"/>
                <w:szCs w:val="18"/>
                <w:lang w:val="en-US"/>
              </w:rPr>
            </w:pPr>
            <w:r w:rsidRPr="00834916">
              <w:rPr>
                <w:rFonts w:cs="Tahoma"/>
                <w:sz w:val="18"/>
                <w:szCs w:val="18"/>
                <w:lang w:val="en-US"/>
              </w:rPr>
              <w:t>External areas will give the opportunity to start pre-installations Responsible: CF</w:t>
            </w:r>
          </w:p>
        </w:tc>
      </w:tr>
      <w:tr w:rsidR="00B67AB9" w:rsidRPr="00834916" w14:paraId="5EB7B111" w14:textId="77777777" w:rsidTr="00B67AB9">
        <w:trPr>
          <w:trHeight w:val="653"/>
        </w:trPr>
        <w:tc>
          <w:tcPr>
            <w:tcW w:w="333" w:type="pct"/>
            <w:vMerge w:val="restart"/>
            <w:tcBorders>
              <w:top w:val="single" w:sz="12" w:space="0" w:color="auto"/>
              <w:left w:val="single" w:sz="12" w:space="0" w:color="auto"/>
              <w:right w:val="single" w:sz="4" w:space="0" w:color="C5D9F1"/>
            </w:tcBorders>
            <w:shd w:val="clear" w:color="000000" w:fill="F6662F"/>
            <w:vAlign w:val="center"/>
          </w:tcPr>
          <w:p w14:paraId="4596AD8F" w14:textId="77777777" w:rsidR="00B67AB9" w:rsidRPr="00834916" w:rsidRDefault="00B67AB9" w:rsidP="00B67AB9">
            <w:pPr>
              <w:spacing w:after="0"/>
              <w:jc w:val="center"/>
              <w:rPr>
                <w:rFonts w:cs="Tahoma"/>
                <w:sz w:val="18"/>
                <w:szCs w:val="18"/>
                <w:lang w:val="en-US"/>
              </w:rPr>
            </w:pPr>
            <w:r w:rsidRPr="00834916">
              <w:rPr>
                <w:rFonts w:cs="Tahoma"/>
                <w:sz w:val="18"/>
                <w:szCs w:val="18"/>
                <w:lang w:val="en-US"/>
              </w:rPr>
              <w:t>High 3x5</w:t>
            </w:r>
          </w:p>
        </w:tc>
        <w:tc>
          <w:tcPr>
            <w:tcW w:w="869" w:type="pct"/>
            <w:vMerge w:val="restart"/>
            <w:tcBorders>
              <w:top w:val="single" w:sz="12" w:space="0" w:color="auto"/>
              <w:left w:val="nil"/>
              <w:right w:val="single" w:sz="4" w:space="0" w:color="000000"/>
            </w:tcBorders>
            <w:shd w:val="clear" w:color="auto" w:fill="auto"/>
            <w:vAlign w:val="center"/>
          </w:tcPr>
          <w:p w14:paraId="7A3715FF" w14:textId="77777777" w:rsidR="0058495D" w:rsidRPr="00591A43" w:rsidRDefault="0058495D" w:rsidP="0058495D">
            <w:pPr>
              <w:spacing w:after="0"/>
              <w:rPr>
                <w:rFonts w:cs="Tahoma"/>
                <w:sz w:val="18"/>
                <w:szCs w:val="18"/>
                <w:lang w:val="en-US"/>
              </w:rPr>
            </w:pPr>
            <w:r>
              <w:rPr>
                <w:rFonts w:cs="Tahoma"/>
                <w:sz w:val="18"/>
                <w:szCs w:val="18"/>
                <w:lang w:val="en-US"/>
              </w:rPr>
              <w:t>Target</w:t>
            </w:r>
            <w:r w:rsidRPr="00591A43">
              <w:rPr>
                <w:rFonts w:cs="Tahoma"/>
                <w:sz w:val="18"/>
                <w:szCs w:val="18"/>
                <w:lang w:val="en-US"/>
              </w:rPr>
              <w:t xml:space="preserve"> group not </w:t>
            </w:r>
            <w:r>
              <w:rPr>
                <w:rFonts w:cs="Tahoma"/>
                <w:sz w:val="18"/>
                <w:szCs w:val="18"/>
                <w:lang w:val="en-US"/>
              </w:rPr>
              <w:t>fulfilling</w:t>
            </w:r>
            <w:r w:rsidRPr="00591A43">
              <w:rPr>
                <w:rFonts w:cs="Tahoma"/>
                <w:sz w:val="18"/>
                <w:szCs w:val="18"/>
                <w:lang w:val="en-US"/>
              </w:rPr>
              <w:t xml:space="preserve"> the quality </w:t>
            </w:r>
            <w:r>
              <w:rPr>
                <w:rFonts w:cs="Tahoma"/>
                <w:sz w:val="18"/>
                <w:szCs w:val="18"/>
                <w:lang w:val="en-US"/>
              </w:rPr>
              <w:t xml:space="preserve">and safety </w:t>
            </w:r>
            <w:r w:rsidRPr="00591A43">
              <w:rPr>
                <w:rFonts w:cs="Tahoma"/>
                <w:sz w:val="18"/>
                <w:szCs w:val="18"/>
                <w:lang w:val="en-US"/>
              </w:rPr>
              <w:t xml:space="preserve">requirements of the design </w:t>
            </w:r>
          </w:p>
          <w:p w14:paraId="7F442D2A" w14:textId="2E53CCE7" w:rsidR="00B67AB9" w:rsidRPr="00834916" w:rsidRDefault="0058495D" w:rsidP="0058495D">
            <w:pPr>
              <w:spacing w:after="0"/>
              <w:rPr>
                <w:rFonts w:cs="Tahoma"/>
                <w:sz w:val="18"/>
                <w:szCs w:val="18"/>
                <w:lang w:val="en-US"/>
              </w:rPr>
            </w:pPr>
            <w:r>
              <w:rPr>
                <w:rFonts w:cs="Tahoma"/>
                <w:sz w:val="18"/>
                <w:szCs w:val="18"/>
                <w:lang w:val="en-US"/>
              </w:rPr>
              <w:t xml:space="preserve">- Complexity in </w:t>
            </w:r>
            <w:r w:rsidRPr="00834916">
              <w:rPr>
                <w:rFonts w:cs="Tahoma"/>
                <w:sz w:val="18"/>
                <w:szCs w:val="18"/>
                <w:lang w:val="en-US"/>
              </w:rPr>
              <w:t>design</w:t>
            </w:r>
            <w:r>
              <w:rPr>
                <w:rFonts w:cs="Tahoma"/>
                <w:sz w:val="18"/>
                <w:szCs w:val="18"/>
                <w:lang w:val="en-US"/>
              </w:rPr>
              <w:t xml:space="preserve"> for monolith insert and light shutter</w:t>
            </w:r>
          </w:p>
        </w:tc>
        <w:tc>
          <w:tcPr>
            <w:tcW w:w="1065" w:type="pct"/>
            <w:tcBorders>
              <w:top w:val="single" w:sz="12" w:space="0" w:color="auto"/>
              <w:left w:val="nil"/>
              <w:bottom w:val="single" w:sz="4" w:space="0" w:color="auto"/>
              <w:right w:val="single" w:sz="4" w:space="0" w:color="000000"/>
            </w:tcBorders>
            <w:shd w:val="clear" w:color="auto" w:fill="auto"/>
            <w:vAlign w:val="center"/>
          </w:tcPr>
          <w:p w14:paraId="7585B22B" w14:textId="77777777" w:rsidR="00B67AB9" w:rsidRPr="00834916" w:rsidRDefault="00B67AB9" w:rsidP="00B67AB9">
            <w:pPr>
              <w:spacing w:after="0"/>
              <w:rPr>
                <w:rFonts w:cs="Tahoma"/>
                <w:sz w:val="18"/>
                <w:szCs w:val="18"/>
                <w:lang w:val="en-US"/>
              </w:rPr>
            </w:pPr>
            <w:r w:rsidRPr="00834916">
              <w:rPr>
                <w:rFonts w:cs="Tahoma"/>
                <w:sz w:val="18"/>
                <w:szCs w:val="18"/>
                <w:lang w:val="en-US"/>
              </w:rPr>
              <w:t>Schedule for external milestone</w:t>
            </w:r>
          </w:p>
        </w:tc>
        <w:tc>
          <w:tcPr>
            <w:tcW w:w="399" w:type="pct"/>
            <w:tcBorders>
              <w:top w:val="single" w:sz="12" w:space="0" w:color="auto"/>
              <w:left w:val="nil"/>
              <w:bottom w:val="single" w:sz="4" w:space="0" w:color="auto"/>
              <w:right w:val="single" w:sz="4" w:space="0" w:color="auto"/>
            </w:tcBorders>
            <w:shd w:val="clear" w:color="auto" w:fill="auto"/>
            <w:vAlign w:val="center"/>
          </w:tcPr>
          <w:p w14:paraId="25111D06" w14:textId="77777777" w:rsidR="00B67AB9" w:rsidRPr="00834916" w:rsidRDefault="00B67AB9" w:rsidP="00B67AB9">
            <w:pPr>
              <w:spacing w:after="0"/>
              <w:rPr>
                <w:rFonts w:cs="Tahoma"/>
                <w:sz w:val="18"/>
                <w:szCs w:val="18"/>
                <w:lang w:val="en-US"/>
              </w:rPr>
            </w:pPr>
            <w:r w:rsidRPr="00834916">
              <w:rPr>
                <w:rFonts w:cs="Tahoma"/>
                <w:sz w:val="18"/>
                <w:szCs w:val="18"/>
                <w:lang w:val="en-US"/>
              </w:rPr>
              <w:t>Observe</w:t>
            </w:r>
          </w:p>
        </w:tc>
        <w:tc>
          <w:tcPr>
            <w:tcW w:w="600" w:type="pct"/>
            <w:vMerge w:val="restart"/>
            <w:tcBorders>
              <w:top w:val="single" w:sz="12" w:space="0" w:color="auto"/>
              <w:left w:val="single" w:sz="4" w:space="0" w:color="auto"/>
              <w:right w:val="single" w:sz="4" w:space="0" w:color="auto"/>
            </w:tcBorders>
            <w:vAlign w:val="center"/>
          </w:tcPr>
          <w:p w14:paraId="1C933D55" w14:textId="77777777" w:rsidR="00B67AB9" w:rsidRPr="00834916" w:rsidRDefault="00B67AB9" w:rsidP="00B67AB9">
            <w:pPr>
              <w:spacing w:after="0"/>
              <w:rPr>
                <w:rFonts w:cs="Tahoma"/>
                <w:sz w:val="18"/>
                <w:szCs w:val="18"/>
                <w:lang w:val="en-US"/>
              </w:rPr>
            </w:pPr>
            <w:r w:rsidRPr="00834916">
              <w:rPr>
                <w:rFonts w:cs="Tahoma"/>
                <w:sz w:val="18"/>
                <w:szCs w:val="18"/>
                <w:lang w:val="en-US"/>
              </w:rPr>
              <w:t>Schedule, budget, Quality and function</w:t>
            </w:r>
          </w:p>
        </w:tc>
        <w:tc>
          <w:tcPr>
            <w:tcW w:w="1734" w:type="pct"/>
            <w:tcBorders>
              <w:top w:val="single" w:sz="12" w:space="0" w:color="auto"/>
              <w:left w:val="nil"/>
              <w:bottom w:val="single" w:sz="4" w:space="0" w:color="auto"/>
              <w:right w:val="single" w:sz="12" w:space="0" w:color="auto"/>
            </w:tcBorders>
            <w:shd w:val="clear" w:color="auto" w:fill="auto"/>
            <w:vAlign w:val="center"/>
          </w:tcPr>
          <w:p w14:paraId="57A4AAA9" w14:textId="77777777" w:rsidR="00B67AB9" w:rsidRPr="00834916" w:rsidRDefault="00B67AB9" w:rsidP="00B67AB9">
            <w:pPr>
              <w:spacing w:after="0"/>
              <w:rPr>
                <w:rFonts w:cs="Tahoma"/>
                <w:sz w:val="18"/>
                <w:szCs w:val="18"/>
                <w:lang w:val="en-US"/>
              </w:rPr>
            </w:pPr>
            <w:r w:rsidRPr="00834916">
              <w:rPr>
                <w:rFonts w:cs="Tahoma"/>
                <w:sz w:val="18"/>
                <w:szCs w:val="18"/>
                <w:lang w:val="en-US"/>
              </w:rPr>
              <w:t xml:space="preserve">Follow the progress of the design and project schedule. </w:t>
            </w:r>
            <w:r>
              <w:rPr>
                <w:rFonts w:cs="Tahoma"/>
                <w:sz w:val="18"/>
                <w:szCs w:val="18"/>
                <w:lang w:val="en-US"/>
              </w:rPr>
              <w:t>FREIA</w:t>
            </w:r>
            <w:r w:rsidRPr="00834916">
              <w:rPr>
                <w:rFonts w:cs="Tahoma"/>
                <w:sz w:val="18"/>
                <w:szCs w:val="18"/>
                <w:lang w:val="en-US"/>
              </w:rPr>
              <w:t xml:space="preserve"> Team</w:t>
            </w:r>
          </w:p>
          <w:p w14:paraId="63340BDB" w14:textId="77777777" w:rsidR="00B67AB9" w:rsidRPr="00834916" w:rsidRDefault="00B67AB9" w:rsidP="00B67AB9">
            <w:pPr>
              <w:spacing w:after="0"/>
              <w:rPr>
                <w:rFonts w:cs="Tahoma"/>
                <w:sz w:val="18"/>
                <w:szCs w:val="18"/>
                <w:lang w:val="en-US"/>
              </w:rPr>
            </w:pPr>
            <w:r>
              <w:rPr>
                <w:rFonts w:cs="Tahoma"/>
                <w:sz w:val="18"/>
                <w:szCs w:val="18"/>
                <w:lang w:val="en-US"/>
              </w:rPr>
              <w:t>Responsible: T</w:t>
            </w:r>
            <w:r w:rsidRPr="00834916">
              <w:rPr>
                <w:rFonts w:cs="Tahoma"/>
                <w:sz w:val="18"/>
                <w:szCs w:val="18"/>
                <w:lang w:val="en-US"/>
              </w:rPr>
              <w:t>arget</w:t>
            </w:r>
          </w:p>
        </w:tc>
      </w:tr>
      <w:tr w:rsidR="00B67AB9" w:rsidRPr="00834916" w14:paraId="47452ECB" w14:textId="77777777" w:rsidTr="00B67AB9">
        <w:trPr>
          <w:trHeight w:val="555"/>
        </w:trPr>
        <w:tc>
          <w:tcPr>
            <w:tcW w:w="333" w:type="pct"/>
            <w:vMerge/>
            <w:tcBorders>
              <w:left w:val="single" w:sz="12" w:space="0" w:color="auto"/>
              <w:bottom w:val="single" w:sz="12" w:space="0" w:color="auto"/>
              <w:right w:val="single" w:sz="4" w:space="0" w:color="C5D9F1"/>
            </w:tcBorders>
            <w:shd w:val="clear" w:color="000000" w:fill="F6662F"/>
            <w:vAlign w:val="center"/>
          </w:tcPr>
          <w:p w14:paraId="4810B137" w14:textId="77777777" w:rsidR="00B67AB9" w:rsidRPr="00834916" w:rsidRDefault="00B67AB9" w:rsidP="00B67AB9">
            <w:pPr>
              <w:spacing w:after="0"/>
              <w:jc w:val="center"/>
              <w:rPr>
                <w:rFonts w:cs="Tahoma"/>
                <w:sz w:val="18"/>
                <w:szCs w:val="18"/>
                <w:lang w:val="en-US"/>
              </w:rPr>
            </w:pPr>
          </w:p>
        </w:tc>
        <w:tc>
          <w:tcPr>
            <w:tcW w:w="869" w:type="pct"/>
            <w:vMerge/>
            <w:tcBorders>
              <w:left w:val="nil"/>
              <w:bottom w:val="single" w:sz="12" w:space="0" w:color="auto"/>
              <w:right w:val="single" w:sz="4" w:space="0" w:color="000000"/>
            </w:tcBorders>
            <w:shd w:val="clear" w:color="auto" w:fill="auto"/>
            <w:vAlign w:val="center"/>
          </w:tcPr>
          <w:p w14:paraId="436B753B" w14:textId="77777777" w:rsidR="00B67AB9" w:rsidRPr="00834916" w:rsidRDefault="00B67AB9" w:rsidP="00B67AB9">
            <w:pPr>
              <w:spacing w:after="0"/>
              <w:rPr>
                <w:rFonts w:cs="Tahoma"/>
                <w:sz w:val="18"/>
                <w:szCs w:val="18"/>
                <w:lang w:val="en-US"/>
              </w:rPr>
            </w:pPr>
          </w:p>
        </w:tc>
        <w:tc>
          <w:tcPr>
            <w:tcW w:w="1065" w:type="pct"/>
            <w:tcBorders>
              <w:top w:val="single" w:sz="4" w:space="0" w:color="auto"/>
              <w:left w:val="nil"/>
              <w:bottom w:val="single" w:sz="4" w:space="0" w:color="auto"/>
              <w:right w:val="single" w:sz="4" w:space="0" w:color="000000"/>
            </w:tcBorders>
            <w:shd w:val="clear" w:color="auto" w:fill="auto"/>
            <w:vAlign w:val="center"/>
          </w:tcPr>
          <w:p w14:paraId="0C7D21A4" w14:textId="77777777" w:rsidR="00B67AB9" w:rsidRPr="00834916" w:rsidRDefault="00B67AB9" w:rsidP="00B67AB9">
            <w:pPr>
              <w:spacing w:after="0"/>
              <w:rPr>
                <w:rFonts w:ascii="Arial" w:hAnsi="Arial" w:cs="Arial"/>
                <w:b/>
                <w:bCs/>
                <w:i/>
                <w:iCs/>
                <w:sz w:val="18"/>
                <w:szCs w:val="18"/>
                <w:lang w:val="en-US"/>
              </w:rPr>
            </w:pPr>
            <w:r w:rsidRPr="00834916">
              <w:rPr>
                <w:rFonts w:ascii="Arial" w:hAnsi="Arial" w:cs="Arial"/>
                <w:b/>
                <w:bCs/>
                <w:i/>
                <w:iCs/>
                <w:sz w:val="18"/>
                <w:szCs w:val="18"/>
                <w:lang w:val="en-US"/>
              </w:rPr>
              <w:t>TARGET LEVEL ESS-00</w:t>
            </w:r>
            <w:r>
              <w:rPr>
                <w:rFonts w:ascii="Arial" w:hAnsi="Arial" w:cs="Arial"/>
                <w:b/>
                <w:bCs/>
                <w:i/>
                <w:iCs/>
                <w:sz w:val="18"/>
                <w:szCs w:val="18"/>
                <w:lang w:val="en-US"/>
              </w:rPr>
              <w:t>03739</w:t>
            </w:r>
          </w:p>
          <w:p w14:paraId="378055D0" w14:textId="77777777" w:rsidR="00B67AB9" w:rsidRPr="00834916" w:rsidRDefault="00B67AB9" w:rsidP="00B67AB9">
            <w:pPr>
              <w:spacing w:after="0"/>
              <w:rPr>
                <w:rFonts w:cs="Tahoma"/>
                <w:sz w:val="18"/>
                <w:szCs w:val="18"/>
                <w:lang w:val="en-US"/>
              </w:rPr>
            </w:pPr>
          </w:p>
        </w:tc>
        <w:tc>
          <w:tcPr>
            <w:tcW w:w="399" w:type="pct"/>
            <w:tcBorders>
              <w:top w:val="single" w:sz="4" w:space="0" w:color="auto"/>
              <w:left w:val="nil"/>
              <w:bottom w:val="single" w:sz="4" w:space="0" w:color="auto"/>
              <w:right w:val="single" w:sz="4" w:space="0" w:color="auto"/>
            </w:tcBorders>
            <w:shd w:val="clear" w:color="auto" w:fill="auto"/>
            <w:vAlign w:val="center"/>
          </w:tcPr>
          <w:p w14:paraId="5168E01B" w14:textId="77777777" w:rsidR="00B67AB9" w:rsidRPr="00834916" w:rsidRDefault="00B67AB9" w:rsidP="00B67AB9">
            <w:pPr>
              <w:spacing w:after="0"/>
              <w:rPr>
                <w:rFonts w:cs="Tahoma"/>
                <w:sz w:val="18"/>
                <w:szCs w:val="18"/>
                <w:lang w:val="en-US"/>
              </w:rPr>
            </w:pPr>
            <w:r w:rsidRPr="00834916">
              <w:rPr>
                <w:rFonts w:cs="Tahoma"/>
                <w:sz w:val="18"/>
                <w:szCs w:val="18"/>
                <w:lang w:val="en-US"/>
              </w:rPr>
              <w:t>Observe</w:t>
            </w:r>
          </w:p>
        </w:tc>
        <w:tc>
          <w:tcPr>
            <w:tcW w:w="600" w:type="pct"/>
            <w:vMerge/>
            <w:tcBorders>
              <w:left w:val="single" w:sz="4" w:space="0" w:color="auto"/>
              <w:bottom w:val="single" w:sz="12" w:space="0" w:color="auto"/>
              <w:right w:val="single" w:sz="4" w:space="0" w:color="auto"/>
            </w:tcBorders>
            <w:vAlign w:val="center"/>
          </w:tcPr>
          <w:p w14:paraId="3F6A59F4" w14:textId="77777777" w:rsidR="00B67AB9" w:rsidRPr="00834916" w:rsidRDefault="00B67AB9" w:rsidP="00B67AB9">
            <w:pPr>
              <w:spacing w:after="0"/>
              <w:rPr>
                <w:rFonts w:cs="Tahoma"/>
                <w:sz w:val="18"/>
                <w:szCs w:val="18"/>
                <w:lang w:val="en-US"/>
              </w:rPr>
            </w:pPr>
          </w:p>
        </w:tc>
        <w:tc>
          <w:tcPr>
            <w:tcW w:w="1734" w:type="pct"/>
            <w:tcBorders>
              <w:top w:val="single" w:sz="4" w:space="0" w:color="auto"/>
              <w:left w:val="nil"/>
              <w:bottom w:val="single" w:sz="4" w:space="0" w:color="auto"/>
              <w:right w:val="single" w:sz="12" w:space="0" w:color="auto"/>
            </w:tcBorders>
            <w:shd w:val="clear" w:color="auto" w:fill="auto"/>
            <w:vAlign w:val="center"/>
          </w:tcPr>
          <w:p w14:paraId="6E09BFED" w14:textId="77777777" w:rsidR="00B67AB9" w:rsidRPr="00834916" w:rsidRDefault="00B67AB9" w:rsidP="00B67AB9">
            <w:pPr>
              <w:spacing w:after="0"/>
              <w:rPr>
                <w:rFonts w:cs="Tahoma"/>
                <w:sz w:val="18"/>
                <w:szCs w:val="18"/>
                <w:lang w:val="en-US"/>
              </w:rPr>
            </w:pPr>
            <w:r w:rsidRPr="00834916">
              <w:rPr>
                <w:rFonts w:cs="Tahoma"/>
                <w:sz w:val="18"/>
                <w:szCs w:val="18"/>
                <w:lang w:val="en-US"/>
              </w:rPr>
              <w:t>Focus on Safety, feasibility</w:t>
            </w:r>
            <w:r>
              <w:rPr>
                <w:rFonts w:cs="Tahoma"/>
                <w:sz w:val="18"/>
                <w:szCs w:val="18"/>
                <w:lang w:val="en-US"/>
              </w:rPr>
              <w:t>, operability</w:t>
            </w:r>
            <w:r w:rsidRPr="00834916">
              <w:rPr>
                <w:rFonts w:cs="Tahoma"/>
                <w:sz w:val="18"/>
                <w:szCs w:val="18"/>
                <w:lang w:val="en-US"/>
              </w:rPr>
              <w:t xml:space="preserve"> and requirements</w:t>
            </w:r>
          </w:p>
          <w:p w14:paraId="0714E295" w14:textId="77777777" w:rsidR="00B67AB9" w:rsidRPr="00834916" w:rsidRDefault="00B67AB9" w:rsidP="00B67AB9">
            <w:pPr>
              <w:spacing w:after="0"/>
              <w:rPr>
                <w:rFonts w:cs="Tahoma"/>
                <w:sz w:val="18"/>
                <w:szCs w:val="18"/>
                <w:lang w:val="en-US"/>
              </w:rPr>
            </w:pPr>
            <w:r>
              <w:rPr>
                <w:rFonts w:cs="Tahoma"/>
                <w:sz w:val="18"/>
                <w:szCs w:val="18"/>
                <w:lang w:val="en-US"/>
              </w:rPr>
              <w:t>Responsible: T</w:t>
            </w:r>
            <w:r w:rsidRPr="00834916">
              <w:rPr>
                <w:rFonts w:cs="Tahoma"/>
                <w:sz w:val="18"/>
                <w:szCs w:val="18"/>
                <w:lang w:val="en-US"/>
              </w:rPr>
              <w:t>arget</w:t>
            </w:r>
          </w:p>
        </w:tc>
      </w:tr>
      <w:tr w:rsidR="00B67AB9" w:rsidRPr="00834916" w14:paraId="3188107B" w14:textId="77777777" w:rsidTr="00B67AB9">
        <w:trPr>
          <w:trHeight w:val="555"/>
        </w:trPr>
        <w:tc>
          <w:tcPr>
            <w:tcW w:w="333" w:type="pct"/>
            <w:tcBorders>
              <w:left w:val="single" w:sz="12" w:space="0" w:color="auto"/>
              <w:bottom w:val="single" w:sz="4" w:space="0" w:color="auto"/>
              <w:right w:val="single" w:sz="4" w:space="0" w:color="C5D9F1"/>
            </w:tcBorders>
            <w:shd w:val="clear" w:color="000000" w:fill="F6662F"/>
            <w:vAlign w:val="center"/>
          </w:tcPr>
          <w:p w14:paraId="4420F238" w14:textId="77777777" w:rsidR="00B67AB9" w:rsidRPr="00834916" w:rsidRDefault="00B67AB9" w:rsidP="00B67AB9">
            <w:pPr>
              <w:spacing w:after="0"/>
              <w:jc w:val="center"/>
              <w:rPr>
                <w:rFonts w:cs="Tahoma"/>
                <w:sz w:val="18"/>
                <w:szCs w:val="18"/>
                <w:lang w:val="en-US"/>
              </w:rPr>
            </w:pPr>
            <w:r w:rsidRPr="00834916">
              <w:rPr>
                <w:rFonts w:cs="Tahoma"/>
                <w:sz w:val="18"/>
                <w:szCs w:val="18"/>
                <w:lang w:val="en-US"/>
              </w:rPr>
              <w:t>High 3x5</w:t>
            </w:r>
          </w:p>
        </w:tc>
        <w:tc>
          <w:tcPr>
            <w:tcW w:w="869" w:type="pct"/>
            <w:tcBorders>
              <w:left w:val="nil"/>
              <w:bottom w:val="single" w:sz="4" w:space="0" w:color="auto"/>
              <w:right w:val="single" w:sz="4" w:space="0" w:color="000000"/>
            </w:tcBorders>
            <w:shd w:val="clear" w:color="auto" w:fill="auto"/>
            <w:vAlign w:val="center"/>
          </w:tcPr>
          <w:p w14:paraId="3EF92B55" w14:textId="77777777" w:rsidR="00B67AB9" w:rsidRPr="00834916" w:rsidRDefault="00B67AB9" w:rsidP="00B67AB9">
            <w:pPr>
              <w:spacing w:after="0"/>
              <w:rPr>
                <w:rFonts w:cs="Tahoma"/>
                <w:sz w:val="18"/>
                <w:szCs w:val="18"/>
                <w:lang w:val="en-US"/>
              </w:rPr>
            </w:pPr>
            <w:r w:rsidRPr="00834916">
              <w:rPr>
                <w:rFonts w:cs="Tahoma"/>
                <w:sz w:val="18"/>
                <w:szCs w:val="18"/>
                <w:lang w:val="en-US"/>
              </w:rPr>
              <w:t>Late delivery of key components</w:t>
            </w:r>
          </w:p>
        </w:tc>
        <w:tc>
          <w:tcPr>
            <w:tcW w:w="1065" w:type="pct"/>
            <w:tcBorders>
              <w:top w:val="single" w:sz="4" w:space="0" w:color="auto"/>
              <w:left w:val="nil"/>
              <w:bottom w:val="single" w:sz="12" w:space="0" w:color="auto"/>
              <w:right w:val="single" w:sz="4" w:space="0" w:color="000000"/>
            </w:tcBorders>
            <w:shd w:val="clear" w:color="auto" w:fill="auto"/>
            <w:vAlign w:val="center"/>
          </w:tcPr>
          <w:p w14:paraId="78001F50" w14:textId="77777777" w:rsidR="00B67AB9" w:rsidRPr="00834916" w:rsidRDefault="00B67AB9" w:rsidP="00B67AB9">
            <w:pPr>
              <w:spacing w:after="0"/>
              <w:rPr>
                <w:rFonts w:ascii="Arial" w:hAnsi="Arial" w:cs="Arial"/>
                <w:b/>
                <w:bCs/>
                <w:i/>
                <w:iCs/>
                <w:sz w:val="18"/>
                <w:szCs w:val="18"/>
                <w:lang w:val="en-US"/>
              </w:rPr>
            </w:pPr>
            <w:r>
              <w:rPr>
                <w:rFonts w:cs="Tahoma"/>
                <w:sz w:val="18"/>
                <w:szCs w:val="18"/>
                <w:lang w:val="en-US"/>
              </w:rPr>
              <w:t>FREIA</w:t>
            </w:r>
            <w:r w:rsidRPr="00834916">
              <w:rPr>
                <w:rFonts w:cs="Tahoma"/>
                <w:sz w:val="18"/>
                <w:szCs w:val="18"/>
                <w:lang w:val="en-US"/>
              </w:rPr>
              <w:t xml:space="preserve"> schedule</w:t>
            </w:r>
          </w:p>
        </w:tc>
        <w:tc>
          <w:tcPr>
            <w:tcW w:w="399" w:type="pct"/>
            <w:tcBorders>
              <w:top w:val="single" w:sz="4" w:space="0" w:color="auto"/>
              <w:left w:val="nil"/>
              <w:bottom w:val="single" w:sz="12" w:space="0" w:color="auto"/>
              <w:right w:val="single" w:sz="4" w:space="0" w:color="auto"/>
            </w:tcBorders>
            <w:shd w:val="clear" w:color="auto" w:fill="auto"/>
            <w:vAlign w:val="center"/>
          </w:tcPr>
          <w:p w14:paraId="37BE2C2F" w14:textId="77777777" w:rsidR="00B67AB9" w:rsidRPr="00834916" w:rsidRDefault="00B67AB9" w:rsidP="00B67AB9">
            <w:pPr>
              <w:spacing w:after="0"/>
              <w:rPr>
                <w:rFonts w:cs="Tahoma"/>
                <w:sz w:val="18"/>
                <w:szCs w:val="18"/>
                <w:lang w:val="en-US"/>
              </w:rPr>
            </w:pPr>
            <w:r w:rsidRPr="00834916">
              <w:rPr>
                <w:rFonts w:cs="Tahoma"/>
                <w:sz w:val="18"/>
                <w:szCs w:val="18"/>
                <w:lang w:val="en-US"/>
              </w:rPr>
              <w:t>Mitigate</w:t>
            </w:r>
          </w:p>
        </w:tc>
        <w:tc>
          <w:tcPr>
            <w:tcW w:w="600" w:type="pct"/>
            <w:tcBorders>
              <w:left w:val="single" w:sz="4" w:space="0" w:color="auto"/>
              <w:bottom w:val="single" w:sz="4" w:space="0" w:color="auto"/>
              <w:right w:val="single" w:sz="4" w:space="0" w:color="auto"/>
            </w:tcBorders>
            <w:vAlign w:val="center"/>
          </w:tcPr>
          <w:p w14:paraId="15B1E51D" w14:textId="77777777" w:rsidR="00B67AB9" w:rsidRPr="00834916" w:rsidRDefault="00B67AB9" w:rsidP="00B67AB9">
            <w:pPr>
              <w:spacing w:after="0"/>
              <w:rPr>
                <w:rFonts w:cs="Tahoma"/>
                <w:sz w:val="18"/>
                <w:szCs w:val="18"/>
                <w:lang w:val="en-US"/>
              </w:rPr>
            </w:pPr>
            <w:r w:rsidRPr="00834916">
              <w:rPr>
                <w:rFonts w:cs="Tahoma"/>
                <w:sz w:val="18"/>
                <w:szCs w:val="18"/>
                <w:lang w:val="en-US"/>
              </w:rPr>
              <w:t>Schedule, budget</w:t>
            </w:r>
          </w:p>
        </w:tc>
        <w:tc>
          <w:tcPr>
            <w:tcW w:w="1734" w:type="pct"/>
            <w:tcBorders>
              <w:top w:val="single" w:sz="4" w:space="0" w:color="auto"/>
              <w:left w:val="nil"/>
              <w:bottom w:val="single" w:sz="12" w:space="0" w:color="auto"/>
              <w:right w:val="single" w:sz="12" w:space="0" w:color="auto"/>
            </w:tcBorders>
            <w:shd w:val="clear" w:color="auto" w:fill="auto"/>
            <w:vAlign w:val="center"/>
          </w:tcPr>
          <w:p w14:paraId="64AF3B6F" w14:textId="77777777" w:rsidR="00B67AB9" w:rsidRPr="00834916" w:rsidRDefault="00B67AB9" w:rsidP="00B67AB9">
            <w:pPr>
              <w:spacing w:after="0"/>
              <w:rPr>
                <w:rFonts w:cs="Tahoma"/>
                <w:sz w:val="18"/>
                <w:szCs w:val="18"/>
                <w:lang w:val="en-US"/>
              </w:rPr>
            </w:pPr>
            <w:r w:rsidRPr="00834916">
              <w:rPr>
                <w:rFonts w:cs="Tahoma"/>
                <w:sz w:val="18"/>
                <w:szCs w:val="18"/>
                <w:lang w:val="en-US"/>
              </w:rPr>
              <w:t>Properly assess the delivery time and transportation, also the time that is required for installation and arriving at site. Define the critical path for eve</w:t>
            </w:r>
            <w:r>
              <w:rPr>
                <w:rFonts w:cs="Tahoma"/>
                <w:sz w:val="18"/>
                <w:szCs w:val="18"/>
                <w:lang w:val="en-US"/>
              </w:rPr>
              <w:t xml:space="preserve">ry component. Responsible: FREIA </w:t>
            </w:r>
            <w:r w:rsidRPr="00834916">
              <w:rPr>
                <w:rFonts w:cs="Tahoma"/>
                <w:sz w:val="18"/>
                <w:szCs w:val="18"/>
                <w:lang w:val="en-US"/>
              </w:rPr>
              <w:t>Team</w:t>
            </w:r>
          </w:p>
        </w:tc>
      </w:tr>
      <w:tr w:rsidR="00B67AB9" w:rsidRPr="00834916" w14:paraId="26FEDCF1" w14:textId="77777777" w:rsidTr="00B67AB9">
        <w:trPr>
          <w:trHeight w:val="555"/>
        </w:trPr>
        <w:tc>
          <w:tcPr>
            <w:tcW w:w="333" w:type="pct"/>
            <w:tcBorders>
              <w:top w:val="single" w:sz="4" w:space="0" w:color="auto"/>
              <w:left w:val="single" w:sz="4" w:space="0" w:color="auto"/>
              <w:bottom w:val="single" w:sz="4" w:space="0" w:color="auto"/>
              <w:right w:val="single" w:sz="4" w:space="0" w:color="auto"/>
            </w:tcBorders>
            <w:shd w:val="clear" w:color="000000" w:fill="F6662F"/>
            <w:vAlign w:val="center"/>
          </w:tcPr>
          <w:p w14:paraId="4BECFB86" w14:textId="77777777" w:rsidR="00B67AB9" w:rsidRPr="00834916" w:rsidRDefault="00B67AB9" w:rsidP="00B67AB9">
            <w:pPr>
              <w:spacing w:after="0"/>
              <w:jc w:val="center"/>
              <w:rPr>
                <w:rFonts w:cs="Tahoma"/>
                <w:sz w:val="18"/>
                <w:szCs w:val="18"/>
                <w:lang w:val="en-US"/>
              </w:rPr>
            </w:pPr>
            <w:r w:rsidRPr="00834916">
              <w:rPr>
                <w:rFonts w:cs="Tahoma"/>
                <w:sz w:val="18"/>
                <w:szCs w:val="18"/>
                <w:lang w:val="en-US"/>
              </w:rPr>
              <w:t>High 3x3</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5D7A3066" w14:textId="77777777" w:rsidR="00B67AB9" w:rsidRPr="00834916" w:rsidRDefault="00B67AB9" w:rsidP="00B67AB9">
            <w:pPr>
              <w:spacing w:after="0"/>
              <w:rPr>
                <w:rFonts w:cs="Tahoma"/>
                <w:sz w:val="18"/>
                <w:szCs w:val="18"/>
                <w:lang w:val="en-US"/>
              </w:rPr>
            </w:pPr>
            <w:r w:rsidRPr="00834916">
              <w:rPr>
                <w:rFonts w:cs="Tahoma"/>
                <w:sz w:val="18"/>
                <w:szCs w:val="18"/>
                <w:lang w:val="en-US"/>
              </w:rPr>
              <w:t>Detector development</w:t>
            </w:r>
            <w:r>
              <w:rPr>
                <w:rFonts w:cs="Tahoma"/>
                <w:sz w:val="18"/>
                <w:szCs w:val="18"/>
                <w:lang w:val="en-US"/>
              </w:rPr>
              <w:t xml:space="preserve"> issues or</w:t>
            </w:r>
            <w:r w:rsidRPr="00834916">
              <w:rPr>
                <w:rFonts w:cs="Tahoma"/>
                <w:sz w:val="18"/>
                <w:szCs w:val="18"/>
                <w:lang w:val="en-US"/>
              </w:rPr>
              <w:t xml:space="preserve"> late</w:t>
            </w:r>
            <w:r>
              <w:rPr>
                <w:rFonts w:cs="Tahoma"/>
                <w:sz w:val="18"/>
                <w:szCs w:val="18"/>
                <w:lang w:val="en-US"/>
              </w:rPr>
              <w:t xml:space="preserve"> delivery</w:t>
            </w:r>
          </w:p>
          <w:p w14:paraId="339FA866" w14:textId="77777777" w:rsidR="00B67AB9" w:rsidRPr="00834916" w:rsidRDefault="00B67AB9" w:rsidP="00B67AB9">
            <w:pPr>
              <w:spacing w:after="0"/>
              <w:rPr>
                <w:rFonts w:cs="Tahoma"/>
                <w:sz w:val="18"/>
                <w:szCs w:val="18"/>
                <w:lang w:val="en-US"/>
              </w:rPr>
            </w:pPr>
          </w:p>
        </w:tc>
        <w:tc>
          <w:tcPr>
            <w:tcW w:w="1065" w:type="pct"/>
            <w:tcBorders>
              <w:top w:val="single" w:sz="4" w:space="0" w:color="auto"/>
              <w:left w:val="single" w:sz="4" w:space="0" w:color="auto"/>
              <w:bottom w:val="single" w:sz="4" w:space="0" w:color="auto"/>
              <w:right w:val="single" w:sz="4" w:space="0" w:color="000000"/>
            </w:tcBorders>
            <w:shd w:val="clear" w:color="auto" w:fill="auto"/>
            <w:vAlign w:val="center"/>
          </w:tcPr>
          <w:p w14:paraId="0F0C27C0" w14:textId="77777777" w:rsidR="00B67AB9" w:rsidRPr="00834916" w:rsidRDefault="00B67AB9" w:rsidP="00B67AB9">
            <w:pPr>
              <w:spacing w:after="0"/>
              <w:rPr>
                <w:rFonts w:cs="Tahoma"/>
                <w:sz w:val="18"/>
                <w:szCs w:val="18"/>
                <w:lang w:val="en-US"/>
              </w:rPr>
            </w:pPr>
            <w:r w:rsidRPr="00834916">
              <w:rPr>
                <w:rFonts w:cs="Tahoma"/>
                <w:sz w:val="18"/>
                <w:szCs w:val="18"/>
                <w:lang w:val="en-US"/>
              </w:rPr>
              <w:t xml:space="preserve">Detectors schedule </w:t>
            </w:r>
            <w:r>
              <w:rPr>
                <w:rFonts w:cs="Tahoma"/>
                <w:sz w:val="18"/>
                <w:szCs w:val="18"/>
                <w:lang w:val="en-US"/>
              </w:rPr>
              <w:t>and backup plan</w:t>
            </w:r>
          </w:p>
        </w:tc>
        <w:tc>
          <w:tcPr>
            <w:tcW w:w="399" w:type="pct"/>
            <w:tcBorders>
              <w:top w:val="single" w:sz="4" w:space="0" w:color="auto"/>
              <w:left w:val="nil"/>
              <w:bottom w:val="single" w:sz="4" w:space="0" w:color="auto"/>
              <w:right w:val="single" w:sz="4" w:space="0" w:color="auto"/>
            </w:tcBorders>
            <w:shd w:val="clear" w:color="auto" w:fill="auto"/>
            <w:vAlign w:val="center"/>
          </w:tcPr>
          <w:p w14:paraId="605DAA4B" w14:textId="77777777" w:rsidR="00B67AB9" w:rsidRPr="00834916" w:rsidRDefault="00B67AB9" w:rsidP="00B67AB9">
            <w:pPr>
              <w:spacing w:after="0"/>
              <w:rPr>
                <w:rFonts w:cs="Tahoma"/>
                <w:sz w:val="18"/>
                <w:szCs w:val="18"/>
                <w:lang w:val="en-US"/>
              </w:rPr>
            </w:pPr>
            <w:r w:rsidRPr="00834916">
              <w:rPr>
                <w:rFonts w:cs="Tahoma"/>
                <w:sz w:val="18"/>
                <w:szCs w:val="18"/>
                <w:lang w:val="en-US"/>
              </w:rPr>
              <w:t>Mitigate</w:t>
            </w:r>
          </w:p>
        </w:tc>
        <w:tc>
          <w:tcPr>
            <w:tcW w:w="600" w:type="pct"/>
            <w:tcBorders>
              <w:top w:val="single" w:sz="4" w:space="0" w:color="auto"/>
              <w:left w:val="single" w:sz="4" w:space="0" w:color="auto"/>
              <w:bottom w:val="single" w:sz="4" w:space="0" w:color="auto"/>
              <w:right w:val="single" w:sz="4" w:space="0" w:color="auto"/>
            </w:tcBorders>
            <w:vAlign w:val="center"/>
          </w:tcPr>
          <w:p w14:paraId="045AEC45" w14:textId="77777777" w:rsidR="00B67AB9" w:rsidRPr="00834916" w:rsidRDefault="00B67AB9" w:rsidP="00B67AB9">
            <w:pPr>
              <w:spacing w:after="0"/>
              <w:rPr>
                <w:rFonts w:cs="Tahoma"/>
                <w:sz w:val="18"/>
                <w:szCs w:val="18"/>
                <w:lang w:val="en-US"/>
              </w:rPr>
            </w:pPr>
            <w:r w:rsidRPr="00834916">
              <w:rPr>
                <w:rFonts w:cs="Tahoma"/>
                <w:sz w:val="18"/>
                <w:szCs w:val="18"/>
                <w:lang w:val="en-US"/>
              </w:rPr>
              <w:t>Schedule, budget, quality and function</w:t>
            </w:r>
          </w:p>
        </w:tc>
        <w:tc>
          <w:tcPr>
            <w:tcW w:w="1734" w:type="pct"/>
            <w:tcBorders>
              <w:top w:val="single" w:sz="4" w:space="0" w:color="auto"/>
              <w:left w:val="nil"/>
              <w:bottom w:val="single" w:sz="4" w:space="0" w:color="auto"/>
              <w:right w:val="single" w:sz="12" w:space="0" w:color="auto"/>
            </w:tcBorders>
            <w:shd w:val="clear" w:color="auto" w:fill="auto"/>
            <w:vAlign w:val="center"/>
          </w:tcPr>
          <w:p w14:paraId="2F26D18F" w14:textId="77777777" w:rsidR="00B67AB9" w:rsidRPr="00834916" w:rsidRDefault="00B67AB9" w:rsidP="00B67AB9">
            <w:pPr>
              <w:spacing w:after="0"/>
              <w:rPr>
                <w:rFonts w:cs="Tahoma"/>
                <w:sz w:val="18"/>
                <w:szCs w:val="18"/>
                <w:lang w:val="en-US"/>
              </w:rPr>
            </w:pPr>
            <w:r w:rsidRPr="00834916">
              <w:rPr>
                <w:rFonts w:cs="Tahoma"/>
                <w:sz w:val="18"/>
                <w:szCs w:val="18"/>
                <w:lang w:val="en-US"/>
              </w:rPr>
              <w:t>Detector technical group is following an action plan and schedule</w:t>
            </w:r>
            <w:r>
              <w:rPr>
                <w:rFonts w:cs="Tahoma"/>
                <w:sz w:val="18"/>
                <w:szCs w:val="18"/>
                <w:lang w:val="en-US"/>
              </w:rPr>
              <w:t xml:space="preserve">, and planning to </w:t>
            </w:r>
            <w:proofErr w:type="gramStart"/>
            <w:r>
              <w:rPr>
                <w:rFonts w:cs="Tahoma"/>
                <w:sz w:val="18"/>
                <w:szCs w:val="18"/>
                <w:lang w:val="en-US"/>
              </w:rPr>
              <w:t>provide  two</w:t>
            </w:r>
            <w:proofErr w:type="gramEnd"/>
            <w:r>
              <w:rPr>
                <w:rFonts w:cs="Tahoma"/>
                <w:sz w:val="18"/>
                <w:szCs w:val="18"/>
                <w:lang w:val="en-US"/>
              </w:rPr>
              <w:t xml:space="preserve"> </w:t>
            </w:r>
            <w:r>
              <w:rPr>
                <w:rFonts w:cs="Tahoma"/>
                <w:sz w:val="18"/>
                <w:szCs w:val="18"/>
                <w:vertAlign w:val="superscript"/>
                <w:lang w:val="en-US"/>
              </w:rPr>
              <w:t>3</w:t>
            </w:r>
            <w:r>
              <w:rPr>
                <w:rFonts w:cs="Tahoma"/>
                <w:sz w:val="18"/>
                <w:szCs w:val="18"/>
                <w:lang w:val="en-US"/>
              </w:rPr>
              <w:t>He backup detectors for general use.</w:t>
            </w:r>
            <w:r w:rsidRPr="00834916">
              <w:rPr>
                <w:rFonts w:cs="Tahoma"/>
                <w:sz w:val="18"/>
                <w:szCs w:val="18"/>
                <w:lang w:val="en-US"/>
              </w:rPr>
              <w:t xml:space="preserve"> </w:t>
            </w:r>
          </w:p>
          <w:p w14:paraId="7F422127" w14:textId="77777777" w:rsidR="00B67AB9" w:rsidRPr="00834916" w:rsidRDefault="00B67AB9" w:rsidP="00B67AB9">
            <w:pPr>
              <w:spacing w:after="0"/>
              <w:rPr>
                <w:rFonts w:cs="Tahoma"/>
                <w:sz w:val="18"/>
                <w:szCs w:val="18"/>
                <w:lang w:val="en-US"/>
              </w:rPr>
            </w:pPr>
            <w:r w:rsidRPr="00834916">
              <w:rPr>
                <w:rFonts w:cs="Tahoma"/>
                <w:sz w:val="18"/>
                <w:szCs w:val="18"/>
                <w:lang w:val="en-US"/>
              </w:rPr>
              <w:t>Responsible: Detector Group</w:t>
            </w:r>
          </w:p>
        </w:tc>
      </w:tr>
      <w:tr w:rsidR="00B67AB9" w:rsidRPr="00834916" w14:paraId="06499815" w14:textId="77777777" w:rsidTr="00B67AB9">
        <w:trPr>
          <w:trHeight w:val="1681"/>
        </w:trPr>
        <w:tc>
          <w:tcPr>
            <w:tcW w:w="333" w:type="pct"/>
            <w:tcBorders>
              <w:top w:val="single" w:sz="4" w:space="0" w:color="auto"/>
              <w:left w:val="single" w:sz="12" w:space="0" w:color="auto"/>
              <w:right w:val="single" w:sz="4" w:space="0" w:color="auto"/>
            </w:tcBorders>
            <w:shd w:val="clear" w:color="000000" w:fill="F6662F"/>
            <w:vAlign w:val="center"/>
          </w:tcPr>
          <w:p w14:paraId="1A6EC220" w14:textId="77777777" w:rsidR="00B67AB9" w:rsidRPr="00834916" w:rsidRDefault="00B67AB9" w:rsidP="00B67AB9">
            <w:pPr>
              <w:spacing w:after="0"/>
              <w:jc w:val="center"/>
              <w:rPr>
                <w:rFonts w:cs="Tahoma"/>
                <w:sz w:val="18"/>
                <w:szCs w:val="18"/>
                <w:lang w:val="en-US"/>
              </w:rPr>
            </w:pPr>
            <w:r>
              <w:rPr>
                <w:rFonts w:cs="Tahoma"/>
                <w:sz w:val="18"/>
                <w:szCs w:val="18"/>
                <w:lang w:val="en-US"/>
              </w:rPr>
              <w:t>High 2x5</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2619FE6C" w14:textId="77777777" w:rsidR="00B67AB9" w:rsidRPr="00834916" w:rsidRDefault="00B67AB9" w:rsidP="00B67AB9">
            <w:pPr>
              <w:spacing w:after="0"/>
              <w:rPr>
                <w:rFonts w:cs="Tahoma"/>
                <w:sz w:val="18"/>
                <w:szCs w:val="18"/>
                <w:lang w:val="en-US"/>
              </w:rPr>
            </w:pPr>
            <w:r>
              <w:rPr>
                <w:rFonts w:cs="Tahoma"/>
                <w:sz w:val="18"/>
                <w:szCs w:val="18"/>
                <w:lang w:val="en-US"/>
              </w:rPr>
              <w:t>Weak integration process</w:t>
            </w:r>
          </w:p>
        </w:tc>
        <w:tc>
          <w:tcPr>
            <w:tcW w:w="1065" w:type="pct"/>
            <w:tcBorders>
              <w:top w:val="single" w:sz="4" w:space="0" w:color="auto"/>
              <w:left w:val="single" w:sz="4" w:space="0" w:color="auto"/>
              <w:bottom w:val="single" w:sz="4" w:space="0" w:color="auto"/>
              <w:right w:val="single" w:sz="4" w:space="0" w:color="000000"/>
            </w:tcBorders>
            <w:shd w:val="clear" w:color="auto" w:fill="auto"/>
            <w:vAlign w:val="center"/>
          </w:tcPr>
          <w:p w14:paraId="4E4242EF" w14:textId="77777777" w:rsidR="00B67AB9" w:rsidRPr="00834916" w:rsidRDefault="00B67AB9" w:rsidP="00B67AB9">
            <w:pPr>
              <w:spacing w:after="0"/>
              <w:rPr>
                <w:rFonts w:cs="Tahoma"/>
                <w:sz w:val="18"/>
                <w:szCs w:val="18"/>
                <w:lang w:val="en-US"/>
              </w:rPr>
            </w:pPr>
            <w:r w:rsidRPr="00834916">
              <w:rPr>
                <w:rFonts w:cs="Tahoma"/>
                <w:sz w:val="18"/>
                <w:szCs w:val="18"/>
                <w:lang w:val="en-US"/>
              </w:rPr>
              <w:t>Integration plan, Hall EPL</w:t>
            </w:r>
          </w:p>
          <w:p w14:paraId="5F0EB286" w14:textId="77777777" w:rsidR="00B67AB9" w:rsidRPr="00834916" w:rsidRDefault="00B67AB9" w:rsidP="00B67AB9">
            <w:pPr>
              <w:spacing w:after="0"/>
              <w:rPr>
                <w:rFonts w:cs="Tahoma"/>
                <w:sz w:val="18"/>
                <w:szCs w:val="18"/>
                <w:lang w:val="en-US"/>
              </w:rPr>
            </w:pPr>
            <w:r>
              <w:rPr>
                <w:rFonts w:cs="Tahoma"/>
                <w:sz w:val="18"/>
                <w:szCs w:val="18"/>
                <w:lang w:val="en-US"/>
              </w:rPr>
              <w:t>(Included in FREIA</w:t>
            </w:r>
            <w:r w:rsidRPr="00834916">
              <w:rPr>
                <w:rFonts w:cs="Tahoma"/>
                <w:sz w:val="18"/>
                <w:szCs w:val="18"/>
                <w:lang w:val="en-US"/>
              </w:rPr>
              <w:t xml:space="preserve"> planning), Checklist of activities, work package documentation, interface control document</w:t>
            </w:r>
          </w:p>
        </w:tc>
        <w:tc>
          <w:tcPr>
            <w:tcW w:w="399" w:type="pct"/>
            <w:tcBorders>
              <w:top w:val="single" w:sz="4" w:space="0" w:color="auto"/>
              <w:left w:val="nil"/>
              <w:bottom w:val="single" w:sz="4" w:space="0" w:color="auto"/>
              <w:right w:val="single" w:sz="4" w:space="0" w:color="auto"/>
            </w:tcBorders>
            <w:shd w:val="clear" w:color="auto" w:fill="auto"/>
            <w:vAlign w:val="center"/>
          </w:tcPr>
          <w:p w14:paraId="51E3A781" w14:textId="77777777" w:rsidR="00B67AB9" w:rsidRPr="00834916" w:rsidRDefault="00B67AB9" w:rsidP="00B67AB9">
            <w:pPr>
              <w:spacing w:after="0"/>
              <w:rPr>
                <w:rFonts w:cs="Tahoma"/>
                <w:sz w:val="18"/>
                <w:szCs w:val="18"/>
                <w:lang w:val="en-US"/>
              </w:rPr>
            </w:pPr>
            <w:r w:rsidRPr="00834916">
              <w:rPr>
                <w:rFonts w:cs="Tahoma"/>
                <w:sz w:val="18"/>
                <w:szCs w:val="18"/>
                <w:lang w:val="en-US"/>
              </w:rPr>
              <w:t>Mitigate</w:t>
            </w:r>
          </w:p>
        </w:tc>
        <w:tc>
          <w:tcPr>
            <w:tcW w:w="600" w:type="pct"/>
            <w:tcBorders>
              <w:top w:val="single" w:sz="4" w:space="0" w:color="auto"/>
              <w:left w:val="single" w:sz="4" w:space="0" w:color="auto"/>
              <w:bottom w:val="single" w:sz="4" w:space="0" w:color="auto"/>
              <w:right w:val="single" w:sz="4" w:space="0" w:color="auto"/>
            </w:tcBorders>
            <w:vAlign w:val="center"/>
          </w:tcPr>
          <w:p w14:paraId="259DDE20" w14:textId="77777777" w:rsidR="00B67AB9" w:rsidRPr="00834916" w:rsidRDefault="00B67AB9" w:rsidP="00B67AB9">
            <w:pPr>
              <w:spacing w:after="0"/>
              <w:rPr>
                <w:rFonts w:cs="Tahoma"/>
                <w:sz w:val="18"/>
                <w:szCs w:val="18"/>
                <w:lang w:val="en-US"/>
              </w:rPr>
            </w:pPr>
            <w:r w:rsidRPr="00834916">
              <w:rPr>
                <w:rFonts w:cs="Tahoma"/>
                <w:sz w:val="18"/>
                <w:szCs w:val="18"/>
                <w:lang w:val="en-US"/>
              </w:rPr>
              <w:t>Schedule, budget, quality and function</w:t>
            </w:r>
          </w:p>
        </w:tc>
        <w:tc>
          <w:tcPr>
            <w:tcW w:w="1734" w:type="pct"/>
            <w:tcBorders>
              <w:top w:val="single" w:sz="4" w:space="0" w:color="auto"/>
              <w:left w:val="nil"/>
              <w:bottom w:val="single" w:sz="4" w:space="0" w:color="auto"/>
              <w:right w:val="single" w:sz="12" w:space="0" w:color="auto"/>
            </w:tcBorders>
            <w:shd w:val="clear" w:color="auto" w:fill="auto"/>
            <w:vAlign w:val="center"/>
          </w:tcPr>
          <w:p w14:paraId="345F386F" w14:textId="77777777" w:rsidR="00B67AB9" w:rsidRPr="00834916" w:rsidRDefault="00B67AB9" w:rsidP="00B67AB9">
            <w:pPr>
              <w:spacing w:after="0"/>
              <w:rPr>
                <w:rFonts w:cs="Tahoma"/>
                <w:sz w:val="18"/>
                <w:szCs w:val="18"/>
                <w:lang w:val="en-US"/>
              </w:rPr>
            </w:pPr>
            <w:r>
              <w:rPr>
                <w:rFonts w:cs="Tahoma"/>
                <w:sz w:val="18"/>
                <w:szCs w:val="18"/>
                <w:lang w:val="en-US"/>
              </w:rPr>
              <w:t>Keep a close contact with partner design</w:t>
            </w:r>
            <w:r w:rsidRPr="00834916">
              <w:rPr>
                <w:rFonts w:cs="Tahoma"/>
                <w:sz w:val="18"/>
                <w:szCs w:val="18"/>
                <w:lang w:val="en-US"/>
              </w:rPr>
              <w:t>, detail description of interfaces,</w:t>
            </w:r>
            <w:r>
              <w:rPr>
                <w:rFonts w:cs="Tahoma"/>
                <w:sz w:val="18"/>
                <w:szCs w:val="18"/>
                <w:lang w:val="en-US"/>
              </w:rPr>
              <w:t xml:space="preserve"> involve ESS technical teams, Get more support from ESS integration and better efficiency of CAD tools.</w:t>
            </w:r>
          </w:p>
          <w:p w14:paraId="4404C6C0" w14:textId="77777777" w:rsidR="00B67AB9" w:rsidRPr="00834916" w:rsidRDefault="00B67AB9" w:rsidP="00B67AB9">
            <w:pPr>
              <w:spacing w:after="0"/>
              <w:rPr>
                <w:rFonts w:cs="Tahoma"/>
                <w:sz w:val="18"/>
                <w:szCs w:val="18"/>
                <w:lang w:val="en-US"/>
              </w:rPr>
            </w:pPr>
            <w:r>
              <w:rPr>
                <w:rFonts w:cs="Tahoma"/>
                <w:sz w:val="18"/>
                <w:szCs w:val="18"/>
                <w:lang w:val="en-US"/>
              </w:rPr>
              <w:t>Responsible: FREIA</w:t>
            </w:r>
            <w:r w:rsidRPr="00834916">
              <w:rPr>
                <w:rFonts w:cs="Tahoma"/>
                <w:sz w:val="18"/>
                <w:szCs w:val="18"/>
                <w:lang w:val="en-US"/>
              </w:rPr>
              <w:t xml:space="preserve"> team</w:t>
            </w:r>
          </w:p>
        </w:tc>
      </w:tr>
    </w:tbl>
    <w:p w14:paraId="35417A13" w14:textId="77777777" w:rsidR="00B67AB9" w:rsidRDefault="00B67AB9" w:rsidP="00761188">
      <w:pPr>
        <w:pStyle w:val="Caption"/>
        <w:keepNext/>
        <w:rPr>
          <w:color w:val="auto"/>
          <w:sz w:val="24"/>
          <w:szCs w:val="24"/>
        </w:rPr>
      </w:pPr>
    </w:p>
    <w:p w14:paraId="2BF4EA71" w14:textId="77777777" w:rsidR="00B67AB9" w:rsidRDefault="00B67AB9" w:rsidP="00761188">
      <w:pPr>
        <w:pStyle w:val="Caption"/>
        <w:keepNext/>
        <w:rPr>
          <w:color w:val="auto"/>
          <w:sz w:val="24"/>
          <w:szCs w:val="24"/>
        </w:rPr>
      </w:pPr>
    </w:p>
    <w:p w14:paraId="43EE419D" w14:textId="02684341" w:rsidR="00207194" w:rsidRDefault="002B188F" w:rsidP="00AE4634">
      <w:pPr>
        <w:pStyle w:val="Heading1"/>
      </w:pPr>
      <w:bookmarkStart w:id="27" w:name="_Toc325300571"/>
      <w:r w:rsidRPr="00A33223">
        <w:t>References</w:t>
      </w:r>
      <w:bookmarkStart w:id="28" w:name="_Ref190344021"/>
      <w:bookmarkEnd w:id="23"/>
      <w:bookmarkEnd w:id="24"/>
      <w:bookmarkEnd w:id="25"/>
      <w:bookmarkEnd w:id="27"/>
      <w:bookmarkEnd w:id="28"/>
    </w:p>
    <w:p w14:paraId="63C1F7C1" w14:textId="234A9FE6" w:rsidR="00EF49E4" w:rsidRDefault="00EF49E4" w:rsidP="00EF49E4">
      <w:r>
        <w:t xml:space="preserve">[1] FREIA instrument proposal </w:t>
      </w:r>
    </w:p>
    <w:p w14:paraId="56348050" w14:textId="5CC2C8B1" w:rsidR="00EF49E4" w:rsidRDefault="00EF49E4" w:rsidP="00EF49E4">
      <w:r>
        <w:t>[2] Reflectometry STAP report July 2016</w:t>
      </w:r>
    </w:p>
    <w:p w14:paraId="1E93C860" w14:textId="0F8C3AEE" w:rsidR="002A1ABB" w:rsidRPr="00EF49E4" w:rsidRDefault="002A1ABB" w:rsidP="00EF49E4">
      <w:r>
        <w:t>[3] ESS Technical Design Report 2013</w:t>
      </w:r>
    </w:p>
    <w:sectPr w:rsidR="002A1ABB" w:rsidRPr="00EF49E4" w:rsidSect="00A058EB">
      <w:headerReference w:type="even" r:id="rId10"/>
      <w:headerReference w:type="default" r:id="rId11"/>
      <w:footerReference w:type="default" r:id="rId12"/>
      <w:headerReference w:type="first" r:id="rId13"/>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E8157" w14:textId="77777777" w:rsidR="001877C2" w:rsidRDefault="001877C2" w:rsidP="002B188F">
      <w:r>
        <w:separator/>
      </w:r>
    </w:p>
  </w:endnote>
  <w:endnote w:type="continuationSeparator" w:id="0">
    <w:p w14:paraId="6F00556D" w14:textId="77777777" w:rsidR="001877C2" w:rsidRDefault="001877C2"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altName w:val="Times New Roman"/>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0E5A" w14:textId="77777777" w:rsidR="001877C2" w:rsidRPr="00DC6736" w:rsidRDefault="001877C2" w:rsidP="000B7559">
    <w:pPr>
      <w:pStyle w:val="Footer"/>
      <w:jc w:val="center"/>
    </w:pPr>
    <w:r w:rsidRPr="00DC6736">
      <w:fldChar w:fldCharType="begin"/>
    </w:r>
    <w:r w:rsidRPr="00DC6736">
      <w:instrText xml:space="preserve"> PAGE  \* MERGEFORMAT </w:instrText>
    </w:r>
    <w:r w:rsidRPr="00DC6736">
      <w:fldChar w:fldCharType="separate"/>
    </w:r>
    <w:r w:rsidR="00D07237">
      <w:rPr>
        <w:noProof/>
      </w:rPr>
      <w:t>2</w:t>
    </w:r>
    <w:r w:rsidRPr="00DC6736">
      <w:rPr>
        <w:noProof/>
      </w:rPr>
      <w:fldChar w:fldCharType="end"/>
    </w:r>
    <w:r w:rsidRPr="00DC6736">
      <w:t>(</w:t>
    </w:r>
    <w:fldSimple w:instr=" NUMPAGES  \* MERGEFORMAT ">
      <w:r w:rsidR="00D07237">
        <w:rPr>
          <w:noProof/>
        </w:rPr>
        <w:t>18</w:t>
      </w:r>
    </w:fldSimple>
    <w:r w:rsidRPr="00DC6736">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2DECA" w14:textId="77777777" w:rsidR="001877C2" w:rsidRDefault="001877C2" w:rsidP="002B188F">
      <w:r>
        <w:separator/>
      </w:r>
    </w:p>
  </w:footnote>
  <w:footnote w:type="continuationSeparator" w:id="0">
    <w:p w14:paraId="39909545" w14:textId="77777777" w:rsidR="001877C2" w:rsidRDefault="001877C2" w:rsidP="002B1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5671"/>
      <w:gridCol w:w="1518"/>
      <w:gridCol w:w="1881"/>
    </w:tblGrid>
    <w:tr w:rsidR="001877C2" w:rsidRPr="00754FD7" w14:paraId="3712A7D7" w14:textId="77777777" w:rsidTr="00AC3C89">
      <w:trPr>
        <w:cantSplit/>
      </w:trPr>
      <w:tc>
        <w:tcPr>
          <w:tcW w:w="3126" w:type="pct"/>
          <w:vMerge w:val="restart"/>
        </w:tcPr>
        <w:p w14:paraId="4305E788" w14:textId="1CC5D065" w:rsidR="001877C2" w:rsidRPr="00754FD7" w:rsidRDefault="001877C2">
          <w:pPr>
            <w:pStyle w:val="E-Guided"/>
            <w:rPr>
              <w:sz w:val="16"/>
            </w:rPr>
          </w:pPr>
          <w:r>
            <w:rPr>
              <w:noProof/>
              <w:sz w:val="16"/>
              <w:lang w:val="en-US"/>
            </w:rPr>
            <w:drawing>
              <wp:inline distT="0" distB="0" distL="0" distR="0" wp14:anchorId="292DDA39" wp14:editId="5F197EB8">
                <wp:extent cx="1244600" cy="660400"/>
                <wp:effectExtent l="0" t="0" r="0" b="0"/>
                <wp:docPr id="3"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60400"/>
                        </a:xfrm>
                        <a:prstGeom prst="rect">
                          <a:avLst/>
                        </a:prstGeom>
                        <a:noFill/>
                        <a:ln>
                          <a:noFill/>
                        </a:ln>
                      </pic:spPr>
                    </pic:pic>
                  </a:graphicData>
                </a:graphic>
              </wp:inline>
            </w:drawing>
          </w:r>
        </w:p>
      </w:tc>
      <w:tc>
        <w:tcPr>
          <w:tcW w:w="1874" w:type="pct"/>
          <w:gridSpan w:val="2"/>
        </w:tcPr>
        <w:p w14:paraId="549018C2" w14:textId="5559C353" w:rsidR="001877C2" w:rsidRPr="00754FD7" w:rsidRDefault="001877C2" w:rsidP="00AC3C89">
          <w:pPr>
            <w:pStyle w:val="E-LineL1"/>
          </w:pPr>
        </w:p>
      </w:tc>
    </w:tr>
    <w:tr w:rsidR="001877C2" w:rsidRPr="00754FD7" w14:paraId="18D0962C" w14:textId="77777777" w:rsidTr="00AC3C89">
      <w:trPr>
        <w:cantSplit/>
      </w:trPr>
      <w:tc>
        <w:tcPr>
          <w:tcW w:w="3126" w:type="pct"/>
          <w:vMerge/>
        </w:tcPr>
        <w:p w14:paraId="61BDA304" w14:textId="77777777" w:rsidR="001877C2" w:rsidRPr="00754FD7" w:rsidRDefault="001877C2">
          <w:pPr>
            <w:pStyle w:val="E-Guided"/>
            <w:rPr>
              <w:sz w:val="16"/>
            </w:rPr>
          </w:pPr>
        </w:p>
      </w:tc>
      <w:tc>
        <w:tcPr>
          <w:tcW w:w="837" w:type="pct"/>
        </w:tcPr>
        <w:p w14:paraId="4323CE55" w14:textId="7C8680F7" w:rsidR="001877C2" w:rsidRPr="00754FD7" w:rsidRDefault="001877C2" w:rsidP="00553811">
          <w:pPr>
            <w:pStyle w:val="E-LineL2"/>
          </w:pPr>
        </w:p>
      </w:tc>
      <w:tc>
        <w:tcPr>
          <w:tcW w:w="1037" w:type="pct"/>
        </w:tcPr>
        <w:p w14:paraId="4FAF72B6" w14:textId="6FA73418" w:rsidR="001877C2" w:rsidRPr="00754FD7" w:rsidRDefault="001877C2" w:rsidP="005366F8">
          <w:pPr>
            <w:pStyle w:val="E-LineR2"/>
          </w:pPr>
        </w:p>
      </w:tc>
    </w:tr>
    <w:tr w:rsidR="001877C2" w:rsidRPr="00754FD7" w14:paraId="339FA3DD" w14:textId="77777777" w:rsidTr="00AC3C89">
      <w:trPr>
        <w:cantSplit/>
      </w:trPr>
      <w:tc>
        <w:tcPr>
          <w:tcW w:w="3126" w:type="pct"/>
          <w:vMerge/>
        </w:tcPr>
        <w:p w14:paraId="151DD899" w14:textId="77777777" w:rsidR="001877C2" w:rsidRPr="00754FD7" w:rsidRDefault="001877C2">
          <w:pPr>
            <w:pStyle w:val="E-Guided"/>
            <w:rPr>
              <w:sz w:val="16"/>
            </w:rPr>
          </w:pPr>
        </w:p>
      </w:tc>
      <w:tc>
        <w:tcPr>
          <w:tcW w:w="837" w:type="pct"/>
        </w:tcPr>
        <w:p w14:paraId="350B2B6B" w14:textId="77777777" w:rsidR="001877C2" w:rsidRPr="00754FD7" w:rsidRDefault="001877C2" w:rsidP="00553811">
          <w:pPr>
            <w:pStyle w:val="E-LineL3"/>
          </w:pPr>
          <w:r>
            <w:t>Date</w:t>
          </w:r>
        </w:p>
      </w:tc>
      <w:tc>
        <w:tcPr>
          <w:tcW w:w="1037" w:type="pct"/>
        </w:tcPr>
        <w:p w14:paraId="088D6671" w14:textId="7414A534" w:rsidR="001877C2" w:rsidRPr="00754FD7" w:rsidRDefault="001877C2" w:rsidP="005366F8">
          <w:pPr>
            <w:pStyle w:val="E-LineR3"/>
          </w:pPr>
          <w:r>
            <w:t>2016-09-26</w:t>
          </w:r>
        </w:p>
      </w:tc>
    </w:tr>
    <w:tr w:rsidR="001877C2" w:rsidRPr="00754FD7" w14:paraId="21EB908E" w14:textId="77777777" w:rsidTr="00AC3C89">
      <w:trPr>
        <w:cantSplit/>
      </w:trPr>
      <w:tc>
        <w:tcPr>
          <w:tcW w:w="3126" w:type="pct"/>
          <w:vMerge/>
        </w:tcPr>
        <w:p w14:paraId="0E5E3293" w14:textId="77777777" w:rsidR="001877C2" w:rsidRPr="00754FD7" w:rsidRDefault="001877C2">
          <w:pPr>
            <w:pStyle w:val="E-Guided"/>
            <w:rPr>
              <w:sz w:val="16"/>
            </w:rPr>
          </w:pPr>
        </w:p>
      </w:tc>
      <w:tc>
        <w:tcPr>
          <w:tcW w:w="837" w:type="pct"/>
        </w:tcPr>
        <w:p w14:paraId="4EC6EA59" w14:textId="77777777" w:rsidR="001877C2" w:rsidRPr="00754FD7" w:rsidRDefault="001877C2" w:rsidP="00553811">
          <w:pPr>
            <w:pStyle w:val="E-LineL4"/>
          </w:pPr>
          <w:r>
            <w:t>Revision</w:t>
          </w:r>
        </w:p>
      </w:tc>
      <w:tc>
        <w:tcPr>
          <w:tcW w:w="1037" w:type="pct"/>
        </w:tcPr>
        <w:p w14:paraId="401933F8" w14:textId="5A98076F" w:rsidR="001877C2" w:rsidRPr="00754FD7" w:rsidRDefault="001877C2" w:rsidP="00000F7F">
          <w:pPr>
            <w:pStyle w:val="E-LineR4"/>
            <w:spacing w:after="0"/>
          </w:pPr>
          <w:r>
            <w:t>1.0</w:t>
          </w:r>
          <w:r>
            <w:fldChar w:fldCharType="begin"/>
          </w:r>
          <w:r>
            <w:instrText xml:space="preserve"> DOCPROPERTY "MXPrinted Version"  \* MERGEFORMAT </w:instrText>
          </w:r>
          <w:r>
            <w:fldChar w:fldCharType="end"/>
          </w:r>
        </w:p>
      </w:tc>
    </w:tr>
    <w:tr w:rsidR="001877C2" w:rsidRPr="00754FD7" w14:paraId="4505FD92" w14:textId="77777777" w:rsidTr="00AC3C89">
      <w:trPr>
        <w:cantSplit/>
      </w:trPr>
      <w:tc>
        <w:tcPr>
          <w:tcW w:w="3126" w:type="pct"/>
        </w:tcPr>
        <w:p w14:paraId="65155ACB" w14:textId="77777777" w:rsidR="001877C2" w:rsidRPr="00754FD7" w:rsidRDefault="001877C2">
          <w:pPr>
            <w:pStyle w:val="E-Guided"/>
            <w:rPr>
              <w:sz w:val="16"/>
            </w:rPr>
          </w:pPr>
        </w:p>
      </w:tc>
      <w:tc>
        <w:tcPr>
          <w:tcW w:w="837" w:type="pct"/>
        </w:tcPr>
        <w:p w14:paraId="7F491B53" w14:textId="77777777" w:rsidR="001877C2" w:rsidRDefault="001877C2" w:rsidP="00553811">
          <w:pPr>
            <w:pStyle w:val="E-LineL4"/>
          </w:pPr>
          <w:r>
            <w:t>State</w:t>
          </w:r>
        </w:p>
      </w:tc>
      <w:tc>
        <w:tcPr>
          <w:tcW w:w="1037" w:type="pct"/>
        </w:tcPr>
        <w:p w14:paraId="32AA297A" w14:textId="2E53EE73" w:rsidR="001877C2" w:rsidRDefault="001877C2" w:rsidP="00EB7A45">
          <w:pPr>
            <w:pStyle w:val="E-LineR4"/>
            <w:spacing w:after="0"/>
          </w:pPr>
          <w:fldSimple w:instr=" DOCPROPERTY &quot;MXCurrent&quot;  \* MERGEFORMAT ">
            <w:r>
              <w:t>Draft</w:t>
            </w:r>
          </w:fldSimple>
        </w:p>
      </w:tc>
    </w:tr>
  </w:tbl>
  <w:p w14:paraId="11DD9220" w14:textId="77777777" w:rsidR="001877C2" w:rsidRPr="00553811" w:rsidRDefault="001877C2" w:rsidP="00553811">
    <w:pPr>
      <w:pStyle w:val="Header"/>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E6CC4" w14:textId="7BAC4D34" w:rsidR="001877C2" w:rsidRDefault="001877C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560"/>
      <w:gridCol w:w="7510"/>
    </w:tblGrid>
    <w:tr w:rsidR="001877C2" w:rsidRPr="00754FD7" w14:paraId="6855F6F0" w14:textId="77777777" w:rsidTr="00206776">
      <w:trPr>
        <w:cantSplit/>
      </w:trPr>
      <w:tc>
        <w:tcPr>
          <w:tcW w:w="5000" w:type="pct"/>
          <w:gridSpan w:val="2"/>
        </w:tcPr>
        <w:p w14:paraId="11864D73" w14:textId="4ABE255D" w:rsidR="001877C2" w:rsidRPr="00754FD7" w:rsidRDefault="001877C2" w:rsidP="00AC3C89">
          <w:pPr>
            <w:pStyle w:val="ESSHeader"/>
          </w:pPr>
        </w:p>
      </w:tc>
    </w:tr>
    <w:tr w:rsidR="001877C2" w:rsidRPr="00754FD7" w14:paraId="7D4DF49C" w14:textId="77777777" w:rsidTr="00206776">
      <w:trPr>
        <w:cantSplit/>
      </w:trPr>
      <w:tc>
        <w:tcPr>
          <w:tcW w:w="860" w:type="pct"/>
        </w:tcPr>
        <w:p w14:paraId="44EF3DF0" w14:textId="2506D5C3" w:rsidR="001877C2" w:rsidRPr="00754FD7" w:rsidRDefault="001877C2" w:rsidP="00AC3C89">
          <w:pPr>
            <w:pStyle w:val="ESSHeader"/>
          </w:pPr>
          <w:r>
            <w:t>Date</w:t>
          </w:r>
        </w:p>
      </w:tc>
      <w:tc>
        <w:tcPr>
          <w:tcW w:w="4140" w:type="pct"/>
        </w:tcPr>
        <w:p w14:paraId="2927F77B" w14:textId="7D10EC92" w:rsidR="001877C2" w:rsidRPr="00754FD7" w:rsidRDefault="001877C2" w:rsidP="00206776">
          <w:pPr>
            <w:pStyle w:val="ESSHeader"/>
          </w:pPr>
          <w:r>
            <w:t>2014-11-25</w:t>
          </w:r>
        </w:p>
      </w:tc>
    </w:tr>
  </w:tbl>
  <w:p w14:paraId="4FFDA45F" w14:textId="77777777" w:rsidR="001877C2" w:rsidRPr="00553811" w:rsidRDefault="001877C2" w:rsidP="00553811">
    <w:pPr>
      <w:pStyle w:val="Header"/>
      <w:rPr>
        <w:sz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061A2" w14:textId="1C1ABDBA" w:rsidR="001877C2" w:rsidRDefault="001877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688644"/>
    <w:lvl w:ilvl="0">
      <w:start w:val="1"/>
      <w:numFmt w:val="decimal"/>
      <w:lvlText w:val="%1."/>
      <w:lvlJc w:val="left"/>
      <w:pPr>
        <w:tabs>
          <w:tab w:val="num" w:pos="1800"/>
        </w:tabs>
        <w:ind w:left="1800" w:hanging="360"/>
      </w:pPr>
    </w:lvl>
  </w:abstractNum>
  <w:abstractNum w:abstractNumId="1">
    <w:nsid w:val="FFFFFF7D"/>
    <w:multiLevelType w:val="singleLevel"/>
    <w:tmpl w:val="847624F8"/>
    <w:lvl w:ilvl="0">
      <w:start w:val="1"/>
      <w:numFmt w:val="decimal"/>
      <w:lvlText w:val="%1."/>
      <w:lvlJc w:val="left"/>
      <w:pPr>
        <w:tabs>
          <w:tab w:val="num" w:pos="1440"/>
        </w:tabs>
        <w:ind w:left="1440" w:hanging="360"/>
      </w:pPr>
    </w:lvl>
  </w:abstractNum>
  <w:abstractNum w:abstractNumId="2">
    <w:nsid w:val="FFFFFF7E"/>
    <w:multiLevelType w:val="singleLevel"/>
    <w:tmpl w:val="D1368790"/>
    <w:lvl w:ilvl="0">
      <w:start w:val="1"/>
      <w:numFmt w:val="decimal"/>
      <w:lvlText w:val="%1."/>
      <w:lvlJc w:val="left"/>
      <w:pPr>
        <w:tabs>
          <w:tab w:val="num" w:pos="1080"/>
        </w:tabs>
        <w:ind w:left="1080" w:hanging="360"/>
      </w:pPr>
    </w:lvl>
  </w:abstractNum>
  <w:abstractNum w:abstractNumId="3">
    <w:nsid w:val="FFFFFF7F"/>
    <w:multiLevelType w:val="singleLevel"/>
    <w:tmpl w:val="DE642E9E"/>
    <w:lvl w:ilvl="0">
      <w:start w:val="1"/>
      <w:numFmt w:val="decimal"/>
      <w:lvlText w:val="%1."/>
      <w:lvlJc w:val="left"/>
      <w:pPr>
        <w:tabs>
          <w:tab w:val="num" w:pos="720"/>
        </w:tabs>
        <w:ind w:left="720" w:hanging="360"/>
      </w:pPr>
    </w:lvl>
  </w:abstractNum>
  <w:abstractNum w:abstractNumId="4">
    <w:nsid w:val="FFFFFF80"/>
    <w:multiLevelType w:val="singleLevel"/>
    <w:tmpl w:val="9BC2DA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E2AA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AA75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5A9D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34DD30"/>
    <w:lvl w:ilvl="0">
      <w:start w:val="1"/>
      <w:numFmt w:val="decimal"/>
      <w:pStyle w:val="ListNumber"/>
      <w:lvlText w:val="%1."/>
      <w:lvlJc w:val="left"/>
      <w:pPr>
        <w:tabs>
          <w:tab w:val="num" w:pos="992"/>
        </w:tabs>
        <w:ind w:left="992" w:hanging="992"/>
      </w:pPr>
      <w:rPr>
        <w:rFonts w:hint="default"/>
      </w:rPr>
    </w:lvl>
  </w:abstractNum>
  <w:abstractNum w:abstractNumId="9">
    <w:nsid w:val="FFFFFF89"/>
    <w:multiLevelType w:val="singleLevel"/>
    <w:tmpl w:val="63AAE95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F742860"/>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0270F96"/>
    <w:multiLevelType w:val="multilevel"/>
    <w:tmpl w:val="9DA8AE8C"/>
    <w:styleLink w:val="ESSBulletList"/>
    <w:lvl w:ilvl="0">
      <w:start w:val="1"/>
      <w:numFmt w:val="bullet"/>
      <w:lvlText w:val=""/>
      <w:lvlJc w:val="left"/>
      <w:pPr>
        <w:ind w:left="992" w:hanging="992"/>
      </w:pPr>
      <w:rPr>
        <w:rFonts w:ascii="Symbol" w:hAnsi="Symbol" w:hint="default"/>
      </w:rPr>
    </w:lvl>
    <w:lvl w:ilvl="1">
      <w:start w:val="1"/>
      <w:numFmt w:val="bullet"/>
      <w:lvlText w:val="­"/>
      <w:lvlJc w:val="left"/>
      <w:pPr>
        <w:tabs>
          <w:tab w:val="num" w:pos="1985"/>
        </w:tabs>
        <w:ind w:left="1985" w:hanging="993"/>
      </w:pPr>
      <w:rPr>
        <w:rFonts w:ascii="Calibri" w:hAnsi="Calibri" w:hint="default"/>
      </w:rPr>
    </w:lvl>
    <w:lvl w:ilvl="2">
      <w:start w:val="1"/>
      <w:numFmt w:val="bullet"/>
      <w:lvlText w:val=""/>
      <w:lvlJc w:val="left"/>
      <w:pPr>
        <w:tabs>
          <w:tab w:val="num" w:pos="2977"/>
        </w:tabs>
        <w:ind w:left="2977" w:hanging="992"/>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0E2D7FDB"/>
    <w:multiLevelType w:val="hybridMultilevel"/>
    <w:tmpl w:val="673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62659"/>
    <w:multiLevelType w:val="singleLevel"/>
    <w:tmpl w:val="ABBCF752"/>
    <w:lvl w:ilvl="0">
      <w:start w:val="1"/>
      <w:numFmt w:val="bullet"/>
      <w:pStyle w:val="E-ListSubsidiary"/>
      <w:lvlText w:val=""/>
      <w:lvlJc w:val="left"/>
      <w:pPr>
        <w:tabs>
          <w:tab w:val="num" w:pos="1987"/>
        </w:tabs>
        <w:ind w:left="1987" w:hanging="993"/>
      </w:pPr>
      <w:rPr>
        <w:rFonts w:ascii="Symbol" w:hAnsi="Symbol" w:hint="default"/>
      </w:rPr>
    </w:lvl>
  </w:abstractNum>
  <w:abstractNum w:abstractNumId="14">
    <w:nsid w:val="1F827A98"/>
    <w:multiLevelType w:val="multilevel"/>
    <w:tmpl w:val="97922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5E5070A"/>
    <w:multiLevelType w:val="multilevel"/>
    <w:tmpl w:val="6BDC530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6743FE"/>
    <w:multiLevelType w:val="hybridMultilevel"/>
    <w:tmpl w:val="7410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225634"/>
    <w:multiLevelType w:val="multilevel"/>
    <w:tmpl w:val="E58837A4"/>
    <w:styleLink w:val="ESSNumberedList"/>
    <w:lvl w:ilvl="0">
      <w:start w:val="1"/>
      <w:numFmt w:val="decimal"/>
      <w:lvlText w:val="%1."/>
      <w:lvlJc w:val="left"/>
      <w:pPr>
        <w:ind w:left="992" w:hanging="992"/>
      </w:pPr>
      <w:rPr>
        <w:rFonts w:hint="default"/>
      </w:rPr>
    </w:lvl>
    <w:lvl w:ilvl="1">
      <w:start w:val="1"/>
      <w:numFmt w:val="lowerLetter"/>
      <w:lvlText w:val="(%2)"/>
      <w:lvlJc w:val="left"/>
      <w:pPr>
        <w:tabs>
          <w:tab w:val="num" w:pos="1985"/>
        </w:tabs>
        <w:ind w:left="1985" w:hanging="993"/>
      </w:pPr>
      <w:rPr>
        <w:rFonts w:hint="default"/>
      </w:rPr>
    </w:lvl>
    <w:lvl w:ilvl="2">
      <w:start w:val="1"/>
      <w:numFmt w:val="lowerRoman"/>
      <w:lvlText w:val="(%3)"/>
      <w:lvlJc w:val="left"/>
      <w:pPr>
        <w:tabs>
          <w:tab w:val="num" w:pos="2977"/>
        </w:tabs>
        <w:ind w:left="2977"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3F7E0D"/>
    <w:multiLevelType w:val="hybridMultilevel"/>
    <w:tmpl w:val="284C38BE"/>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9">
    <w:nsid w:val="3ED77D5E"/>
    <w:multiLevelType w:val="hybridMultilevel"/>
    <w:tmpl w:val="A69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A02060"/>
    <w:multiLevelType w:val="hybridMultilevel"/>
    <w:tmpl w:val="57CA4180"/>
    <w:lvl w:ilvl="0" w:tplc="4D30A9F8">
      <w:start w:val="1"/>
      <w:numFmt w:val="bullet"/>
      <w:pStyle w:val="Lista1"/>
      <w:lvlText w:val=""/>
      <w:lvlJc w:val="left"/>
      <w:pPr>
        <w:tabs>
          <w:tab w:val="num" w:pos="1854"/>
        </w:tabs>
        <w:ind w:left="1854"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4AB70D61"/>
    <w:multiLevelType w:val="hybridMultilevel"/>
    <w:tmpl w:val="F78082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073DF8"/>
    <w:multiLevelType w:val="hybridMultilevel"/>
    <w:tmpl w:val="63DA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604759C4"/>
    <w:multiLevelType w:val="hybridMultilevel"/>
    <w:tmpl w:val="F3B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1958C6"/>
    <w:multiLevelType w:val="hybridMultilevel"/>
    <w:tmpl w:val="FBC2F974"/>
    <w:lvl w:ilvl="0" w:tplc="04090001">
      <w:start w:val="1"/>
      <w:numFmt w:val="bullet"/>
      <w:lvlText w:val=""/>
      <w:lvlJc w:val="left"/>
      <w:pPr>
        <w:ind w:left="360" w:hanging="360"/>
      </w:pPr>
      <w:rPr>
        <w:rFonts w:ascii="Symbol" w:hAnsi="Symbol" w:hint="default"/>
      </w:rPr>
    </w:lvl>
    <w:lvl w:ilvl="1" w:tplc="8C44B2CC">
      <w:start w:val="1"/>
      <w:numFmt w:val="bullet"/>
      <w:lvlText w:val="–"/>
      <w:lvlJc w:val="left"/>
      <w:pPr>
        <w:tabs>
          <w:tab w:val="num" w:pos="1080"/>
        </w:tabs>
        <w:ind w:left="1080" w:hanging="360"/>
      </w:pPr>
      <w:rPr>
        <w:rFonts w:ascii="Arial" w:hAnsi="Arial" w:hint="default"/>
      </w:rPr>
    </w:lvl>
    <w:lvl w:ilvl="2" w:tplc="BDE6A4B2">
      <w:start w:val="1"/>
      <w:numFmt w:val="bullet"/>
      <w:lvlText w:val="–"/>
      <w:lvlJc w:val="left"/>
      <w:pPr>
        <w:tabs>
          <w:tab w:val="num" w:pos="1800"/>
        </w:tabs>
        <w:ind w:left="1800" w:hanging="360"/>
      </w:pPr>
      <w:rPr>
        <w:rFonts w:ascii="Arial" w:hAnsi="Arial" w:hint="default"/>
      </w:rPr>
    </w:lvl>
    <w:lvl w:ilvl="3" w:tplc="D9B224B6" w:tentative="1">
      <w:start w:val="1"/>
      <w:numFmt w:val="bullet"/>
      <w:lvlText w:val="–"/>
      <w:lvlJc w:val="left"/>
      <w:pPr>
        <w:tabs>
          <w:tab w:val="num" w:pos="2520"/>
        </w:tabs>
        <w:ind w:left="2520" w:hanging="360"/>
      </w:pPr>
      <w:rPr>
        <w:rFonts w:ascii="Arial" w:hAnsi="Arial" w:hint="default"/>
      </w:rPr>
    </w:lvl>
    <w:lvl w:ilvl="4" w:tplc="B7363A5A" w:tentative="1">
      <w:start w:val="1"/>
      <w:numFmt w:val="bullet"/>
      <w:lvlText w:val="–"/>
      <w:lvlJc w:val="left"/>
      <w:pPr>
        <w:tabs>
          <w:tab w:val="num" w:pos="3240"/>
        </w:tabs>
        <w:ind w:left="3240" w:hanging="360"/>
      </w:pPr>
      <w:rPr>
        <w:rFonts w:ascii="Arial" w:hAnsi="Arial" w:hint="default"/>
      </w:rPr>
    </w:lvl>
    <w:lvl w:ilvl="5" w:tplc="0714DEA8" w:tentative="1">
      <w:start w:val="1"/>
      <w:numFmt w:val="bullet"/>
      <w:lvlText w:val="–"/>
      <w:lvlJc w:val="left"/>
      <w:pPr>
        <w:tabs>
          <w:tab w:val="num" w:pos="3960"/>
        </w:tabs>
        <w:ind w:left="3960" w:hanging="360"/>
      </w:pPr>
      <w:rPr>
        <w:rFonts w:ascii="Arial" w:hAnsi="Arial" w:hint="default"/>
      </w:rPr>
    </w:lvl>
    <w:lvl w:ilvl="6" w:tplc="82E4D972" w:tentative="1">
      <w:start w:val="1"/>
      <w:numFmt w:val="bullet"/>
      <w:lvlText w:val="–"/>
      <w:lvlJc w:val="left"/>
      <w:pPr>
        <w:tabs>
          <w:tab w:val="num" w:pos="4680"/>
        </w:tabs>
        <w:ind w:left="4680" w:hanging="360"/>
      </w:pPr>
      <w:rPr>
        <w:rFonts w:ascii="Arial" w:hAnsi="Arial" w:hint="default"/>
      </w:rPr>
    </w:lvl>
    <w:lvl w:ilvl="7" w:tplc="85C2F364" w:tentative="1">
      <w:start w:val="1"/>
      <w:numFmt w:val="bullet"/>
      <w:lvlText w:val="–"/>
      <w:lvlJc w:val="left"/>
      <w:pPr>
        <w:tabs>
          <w:tab w:val="num" w:pos="5400"/>
        </w:tabs>
        <w:ind w:left="5400" w:hanging="360"/>
      </w:pPr>
      <w:rPr>
        <w:rFonts w:ascii="Arial" w:hAnsi="Arial" w:hint="default"/>
      </w:rPr>
    </w:lvl>
    <w:lvl w:ilvl="8" w:tplc="DCB48218" w:tentative="1">
      <w:start w:val="1"/>
      <w:numFmt w:val="bullet"/>
      <w:lvlText w:val="–"/>
      <w:lvlJc w:val="left"/>
      <w:pPr>
        <w:tabs>
          <w:tab w:val="num" w:pos="6120"/>
        </w:tabs>
        <w:ind w:left="6120" w:hanging="360"/>
      </w:pPr>
      <w:rPr>
        <w:rFonts w:ascii="Arial" w:hAnsi="Arial" w:hint="default"/>
      </w:rPr>
    </w:lvl>
  </w:abstractNum>
  <w:abstractNum w:abstractNumId="26">
    <w:nsid w:val="68BE12AB"/>
    <w:multiLevelType w:val="hybridMultilevel"/>
    <w:tmpl w:val="9792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26C40"/>
    <w:multiLevelType w:val="hybridMultilevel"/>
    <w:tmpl w:val="5212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71B8"/>
    <w:multiLevelType w:val="multilevel"/>
    <w:tmpl w:val="A6989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EF00B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3"/>
  </w:num>
  <w:num w:numId="3">
    <w:abstractNumId w:val="10"/>
  </w:num>
  <w:num w:numId="4">
    <w:abstractNumId w:val="13"/>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2"/>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1"/>
  </w:num>
  <w:num w:numId="19">
    <w:abstractNumId w:val="17"/>
  </w:num>
  <w:num w:numId="20">
    <w:abstractNumId w:val="15"/>
  </w:num>
  <w:num w:numId="21">
    <w:abstractNumId w:val="15"/>
  </w:num>
  <w:num w:numId="22">
    <w:abstractNumId w:val="15"/>
  </w:num>
  <w:num w:numId="23">
    <w:abstractNumId w:val="15"/>
  </w:num>
  <w:num w:numId="24">
    <w:abstractNumId w:val="15"/>
  </w:num>
  <w:num w:numId="25">
    <w:abstractNumId w:val="29"/>
  </w:num>
  <w:num w:numId="26">
    <w:abstractNumId w:val="26"/>
  </w:num>
  <w:num w:numId="27">
    <w:abstractNumId w:val="24"/>
  </w:num>
  <w:num w:numId="28">
    <w:abstractNumId w:val="14"/>
  </w:num>
  <w:num w:numId="29">
    <w:abstractNumId w:val="16"/>
  </w:num>
  <w:num w:numId="30">
    <w:abstractNumId w:val="21"/>
  </w:num>
  <w:num w:numId="31">
    <w:abstractNumId w:val="22"/>
  </w:num>
  <w:num w:numId="32">
    <w:abstractNumId w:val="19"/>
  </w:num>
  <w:num w:numId="33">
    <w:abstractNumId w:val="28"/>
  </w:num>
  <w:num w:numId="34">
    <w:abstractNumId w:val="27"/>
  </w:num>
  <w:num w:numId="35">
    <w:abstractNumId w:val="25"/>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BC"/>
    <w:rsid w:val="00000F7F"/>
    <w:rsid w:val="000045ED"/>
    <w:rsid w:val="00006FF2"/>
    <w:rsid w:val="00013E3C"/>
    <w:rsid w:val="0001544C"/>
    <w:rsid w:val="0001774F"/>
    <w:rsid w:val="00030CCB"/>
    <w:rsid w:val="0005142C"/>
    <w:rsid w:val="00054C2C"/>
    <w:rsid w:val="00056817"/>
    <w:rsid w:val="00083938"/>
    <w:rsid w:val="00085177"/>
    <w:rsid w:val="00087C04"/>
    <w:rsid w:val="00090916"/>
    <w:rsid w:val="000975D8"/>
    <w:rsid w:val="000A502C"/>
    <w:rsid w:val="000B0A54"/>
    <w:rsid w:val="000B7559"/>
    <w:rsid w:val="000C27C4"/>
    <w:rsid w:val="000D462B"/>
    <w:rsid w:val="000D7272"/>
    <w:rsid w:val="000E19B9"/>
    <w:rsid w:val="000E203A"/>
    <w:rsid w:val="000F06C4"/>
    <w:rsid w:val="000F20C3"/>
    <w:rsid w:val="000F4F34"/>
    <w:rsid w:val="000F6A8F"/>
    <w:rsid w:val="001020F4"/>
    <w:rsid w:val="0010295E"/>
    <w:rsid w:val="001047FA"/>
    <w:rsid w:val="00110B22"/>
    <w:rsid w:val="00112FFA"/>
    <w:rsid w:val="001131A1"/>
    <w:rsid w:val="00122B73"/>
    <w:rsid w:val="00136E5F"/>
    <w:rsid w:val="00142C3A"/>
    <w:rsid w:val="00153402"/>
    <w:rsid w:val="00160604"/>
    <w:rsid w:val="001670F9"/>
    <w:rsid w:val="00176547"/>
    <w:rsid w:val="00184FBA"/>
    <w:rsid w:val="001877C2"/>
    <w:rsid w:val="001923A8"/>
    <w:rsid w:val="00194F96"/>
    <w:rsid w:val="001955BF"/>
    <w:rsid w:val="00197CE4"/>
    <w:rsid w:val="001C7C6D"/>
    <w:rsid w:val="001D3CE7"/>
    <w:rsid w:val="001E3B3B"/>
    <w:rsid w:val="001F5DBA"/>
    <w:rsid w:val="00206776"/>
    <w:rsid w:val="00207194"/>
    <w:rsid w:val="00212B8C"/>
    <w:rsid w:val="00215F25"/>
    <w:rsid w:val="002160E1"/>
    <w:rsid w:val="00216F3B"/>
    <w:rsid w:val="0022176F"/>
    <w:rsid w:val="00230AF1"/>
    <w:rsid w:val="002313C4"/>
    <w:rsid w:val="00232811"/>
    <w:rsid w:val="00236D77"/>
    <w:rsid w:val="00247841"/>
    <w:rsid w:val="00256FC5"/>
    <w:rsid w:val="00257DD9"/>
    <w:rsid w:val="002A1ABB"/>
    <w:rsid w:val="002A4A09"/>
    <w:rsid w:val="002B188F"/>
    <w:rsid w:val="002B29A9"/>
    <w:rsid w:val="002B6095"/>
    <w:rsid w:val="002B6EFF"/>
    <w:rsid w:val="002C28BE"/>
    <w:rsid w:val="002C6D2C"/>
    <w:rsid w:val="002C7EBC"/>
    <w:rsid w:val="002D4D57"/>
    <w:rsid w:val="002D6BCE"/>
    <w:rsid w:val="002D7DA4"/>
    <w:rsid w:val="00317665"/>
    <w:rsid w:val="0032077C"/>
    <w:rsid w:val="00322839"/>
    <w:rsid w:val="003265B9"/>
    <w:rsid w:val="00335D4C"/>
    <w:rsid w:val="00336317"/>
    <w:rsid w:val="0035423F"/>
    <w:rsid w:val="003605C8"/>
    <w:rsid w:val="00370EF2"/>
    <w:rsid w:val="00372288"/>
    <w:rsid w:val="00383EDD"/>
    <w:rsid w:val="00386B4D"/>
    <w:rsid w:val="003A00DD"/>
    <w:rsid w:val="003A059E"/>
    <w:rsid w:val="003A50F3"/>
    <w:rsid w:val="003B0DCB"/>
    <w:rsid w:val="003C563E"/>
    <w:rsid w:val="003D222B"/>
    <w:rsid w:val="003D3555"/>
    <w:rsid w:val="003E1333"/>
    <w:rsid w:val="003E3E9F"/>
    <w:rsid w:val="003F1110"/>
    <w:rsid w:val="003F6E81"/>
    <w:rsid w:val="004047B3"/>
    <w:rsid w:val="004157F7"/>
    <w:rsid w:val="004316CF"/>
    <w:rsid w:val="004333AC"/>
    <w:rsid w:val="00443802"/>
    <w:rsid w:val="00451AC1"/>
    <w:rsid w:val="004537CA"/>
    <w:rsid w:val="004777C7"/>
    <w:rsid w:val="004A5D0D"/>
    <w:rsid w:val="004B644E"/>
    <w:rsid w:val="004B76D0"/>
    <w:rsid w:val="004C5551"/>
    <w:rsid w:val="004C5D51"/>
    <w:rsid w:val="004D345E"/>
    <w:rsid w:val="004E05FA"/>
    <w:rsid w:val="004E17D3"/>
    <w:rsid w:val="004F40E8"/>
    <w:rsid w:val="00500945"/>
    <w:rsid w:val="00500BDE"/>
    <w:rsid w:val="00507230"/>
    <w:rsid w:val="00527DD0"/>
    <w:rsid w:val="00530066"/>
    <w:rsid w:val="005366F8"/>
    <w:rsid w:val="00537878"/>
    <w:rsid w:val="00542C9E"/>
    <w:rsid w:val="00544C43"/>
    <w:rsid w:val="0054539A"/>
    <w:rsid w:val="0055135F"/>
    <w:rsid w:val="00553811"/>
    <w:rsid w:val="00562C1A"/>
    <w:rsid w:val="0057240E"/>
    <w:rsid w:val="00575436"/>
    <w:rsid w:val="0058051A"/>
    <w:rsid w:val="0058495D"/>
    <w:rsid w:val="00590A58"/>
    <w:rsid w:val="00591A43"/>
    <w:rsid w:val="00597946"/>
    <w:rsid w:val="005C5EEA"/>
    <w:rsid w:val="005D6660"/>
    <w:rsid w:val="006260BA"/>
    <w:rsid w:val="00640EC4"/>
    <w:rsid w:val="00640F48"/>
    <w:rsid w:val="0064311B"/>
    <w:rsid w:val="00643B31"/>
    <w:rsid w:val="006516E7"/>
    <w:rsid w:val="006867BA"/>
    <w:rsid w:val="00692B53"/>
    <w:rsid w:val="006A01AC"/>
    <w:rsid w:val="006A2005"/>
    <w:rsid w:val="006B01FD"/>
    <w:rsid w:val="006B7795"/>
    <w:rsid w:val="006C2682"/>
    <w:rsid w:val="006C66FC"/>
    <w:rsid w:val="006E0A86"/>
    <w:rsid w:val="006E759D"/>
    <w:rsid w:val="00707208"/>
    <w:rsid w:val="00711046"/>
    <w:rsid w:val="007163B5"/>
    <w:rsid w:val="007177D2"/>
    <w:rsid w:val="00737D7C"/>
    <w:rsid w:val="00741130"/>
    <w:rsid w:val="0074157B"/>
    <w:rsid w:val="00754FD7"/>
    <w:rsid w:val="00761188"/>
    <w:rsid w:val="00783E39"/>
    <w:rsid w:val="00783FDC"/>
    <w:rsid w:val="00791A24"/>
    <w:rsid w:val="00796229"/>
    <w:rsid w:val="007A1F0C"/>
    <w:rsid w:val="007A4456"/>
    <w:rsid w:val="007C02C5"/>
    <w:rsid w:val="007C24A5"/>
    <w:rsid w:val="007C3E1E"/>
    <w:rsid w:val="007D5D7E"/>
    <w:rsid w:val="007E2B3A"/>
    <w:rsid w:val="007F357A"/>
    <w:rsid w:val="007F3EAA"/>
    <w:rsid w:val="00826388"/>
    <w:rsid w:val="00827B17"/>
    <w:rsid w:val="00834916"/>
    <w:rsid w:val="00841FBE"/>
    <w:rsid w:val="00844885"/>
    <w:rsid w:val="008537EB"/>
    <w:rsid w:val="00855690"/>
    <w:rsid w:val="00860064"/>
    <w:rsid w:val="008877C3"/>
    <w:rsid w:val="0089547B"/>
    <w:rsid w:val="008954D1"/>
    <w:rsid w:val="008A1F01"/>
    <w:rsid w:val="008E080E"/>
    <w:rsid w:val="008E6330"/>
    <w:rsid w:val="008F1CA0"/>
    <w:rsid w:val="008F5F99"/>
    <w:rsid w:val="00900A69"/>
    <w:rsid w:val="00900D21"/>
    <w:rsid w:val="00926D31"/>
    <w:rsid w:val="00931382"/>
    <w:rsid w:val="009403F8"/>
    <w:rsid w:val="00965500"/>
    <w:rsid w:val="009769A8"/>
    <w:rsid w:val="009816C0"/>
    <w:rsid w:val="00985092"/>
    <w:rsid w:val="009A53A2"/>
    <w:rsid w:val="009B2A21"/>
    <w:rsid w:val="009D5A67"/>
    <w:rsid w:val="009E6F56"/>
    <w:rsid w:val="009F2C76"/>
    <w:rsid w:val="00A058EB"/>
    <w:rsid w:val="00A07DEE"/>
    <w:rsid w:val="00A14883"/>
    <w:rsid w:val="00A17E18"/>
    <w:rsid w:val="00A2383B"/>
    <w:rsid w:val="00A37626"/>
    <w:rsid w:val="00A4066B"/>
    <w:rsid w:val="00A56A21"/>
    <w:rsid w:val="00A76CAA"/>
    <w:rsid w:val="00A8632F"/>
    <w:rsid w:val="00A911EB"/>
    <w:rsid w:val="00A945C8"/>
    <w:rsid w:val="00AA121D"/>
    <w:rsid w:val="00AA53C9"/>
    <w:rsid w:val="00AC3C89"/>
    <w:rsid w:val="00AC4D84"/>
    <w:rsid w:val="00AE4634"/>
    <w:rsid w:val="00AE5044"/>
    <w:rsid w:val="00AE6F0B"/>
    <w:rsid w:val="00AF52DA"/>
    <w:rsid w:val="00B0042D"/>
    <w:rsid w:val="00B07FFD"/>
    <w:rsid w:val="00B37599"/>
    <w:rsid w:val="00B439CD"/>
    <w:rsid w:val="00B5670F"/>
    <w:rsid w:val="00B6413A"/>
    <w:rsid w:val="00B666EA"/>
    <w:rsid w:val="00B67AB9"/>
    <w:rsid w:val="00B71485"/>
    <w:rsid w:val="00B80F41"/>
    <w:rsid w:val="00B91FCE"/>
    <w:rsid w:val="00BB17DC"/>
    <w:rsid w:val="00BB3BF2"/>
    <w:rsid w:val="00BB4451"/>
    <w:rsid w:val="00BB75A2"/>
    <w:rsid w:val="00BC7B05"/>
    <w:rsid w:val="00BE25B6"/>
    <w:rsid w:val="00BF16AD"/>
    <w:rsid w:val="00BF4CBC"/>
    <w:rsid w:val="00BF4F92"/>
    <w:rsid w:val="00C0619B"/>
    <w:rsid w:val="00C1081B"/>
    <w:rsid w:val="00C158C2"/>
    <w:rsid w:val="00C15BAA"/>
    <w:rsid w:val="00C25547"/>
    <w:rsid w:val="00C30AE2"/>
    <w:rsid w:val="00C32584"/>
    <w:rsid w:val="00C36D25"/>
    <w:rsid w:val="00C40E9E"/>
    <w:rsid w:val="00C4331B"/>
    <w:rsid w:val="00C4560F"/>
    <w:rsid w:val="00C510F9"/>
    <w:rsid w:val="00C54426"/>
    <w:rsid w:val="00C626CA"/>
    <w:rsid w:val="00C70F88"/>
    <w:rsid w:val="00CA2269"/>
    <w:rsid w:val="00CB661C"/>
    <w:rsid w:val="00CC6D53"/>
    <w:rsid w:val="00CD6906"/>
    <w:rsid w:val="00CE137E"/>
    <w:rsid w:val="00CF2400"/>
    <w:rsid w:val="00D036BE"/>
    <w:rsid w:val="00D0527C"/>
    <w:rsid w:val="00D0580A"/>
    <w:rsid w:val="00D0597F"/>
    <w:rsid w:val="00D07237"/>
    <w:rsid w:val="00D07DB6"/>
    <w:rsid w:val="00D17AE2"/>
    <w:rsid w:val="00D21AE2"/>
    <w:rsid w:val="00D255C6"/>
    <w:rsid w:val="00D42757"/>
    <w:rsid w:val="00D50D96"/>
    <w:rsid w:val="00D77A71"/>
    <w:rsid w:val="00D81848"/>
    <w:rsid w:val="00D824BB"/>
    <w:rsid w:val="00D84205"/>
    <w:rsid w:val="00D8610B"/>
    <w:rsid w:val="00D96EE1"/>
    <w:rsid w:val="00DA03EF"/>
    <w:rsid w:val="00DA13A4"/>
    <w:rsid w:val="00DA2414"/>
    <w:rsid w:val="00DB0362"/>
    <w:rsid w:val="00DB2135"/>
    <w:rsid w:val="00DB537F"/>
    <w:rsid w:val="00DB62B0"/>
    <w:rsid w:val="00DC4A38"/>
    <w:rsid w:val="00DC6736"/>
    <w:rsid w:val="00DD4C4D"/>
    <w:rsid w:val="00DE458B"/>
    <w:rsid w:val="00DF0F79"/>
    <w:rsid w:val="00E24A4F"/>
    <w:rsid w:val="00E31476"/>
    <w:rsid w:val="00E32021"/>
    <w:rsid w:val="00E32C5F"/>
    <w:rsid w:val="00E33938"/>
    <w:rsid w:val="00E44E48"/>
    <w:rsid w:val="00E63585"/>
    <w:rsid w:val="00E77E99"/>
    <w:rsid w:val="00E83A62"/>
    <w:rsid w:val="00E83D7F"/>
    <w:rsid w:val="00E9724A"/>
    <w:rsid w:val="00EB7A45"/>
    <w:rsid w:val="00EC0E09"/>
    <w:rsid w:val="00ED1BF7"/>
    <w:rsid w:val="00ED51A4"/>
    <w:rsid w:val="00ED7375"/>
    <w:rsid w:val="00EE0EF8"/>
    <w:rsid w:val="00EE0FC5"/>
    <w:rsid w:val="00EE5C78"/>
    <w:rsid w:val="00EF49E4"/>
    <w:rsid w:val="00EF5939"/>
    <w:rsid w:val="00EF7068"/>
    <w:rsid w:val="00F0081F"/>
    <w:rsid w:val="00F14E2E"/>
    <w:rsid w:val="00F1519D"/>
    <w:rsid w:val="00F24EEE"/>
    <w:rsid w:val="00F25FCA"/>
    <w:rsid w:val="00F47F7A"/>
    <w:rsid w:val="00F50988"/>
    <w:rsid w:val="00F52BD5"/>
    <w:rsid w:val="00F53A8E"/>
    <w:rsid w:val="00F5569F"/>
    <w:rsid w:val="00F60A18"/>
    <w:rsid w:val="00F639A3"/>
    <w:rsid w:val="00F9272A"/>
    <w:rsid w:val="00F946A8"/>
    <w:rsid w:val="00FA2B96"/>
    <w:rsid w:val="00FC235D"/>
    <w:rsid w:val="00FC2882"/>
    <w:rsid w:val="00FC7727"/>
    <w:rsid w:val="00FD71F2"/>
    <w:rsid w:val="00FF585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0D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Normal" w:qFormat="1"/>
    <w:lsdException w:name="heading 1" w:uiPriority="29" w:qFormat="1"/>
    <w:lsdException w:name="heading 2" w:uiPriority="29" w:qFormat="1"/>
    <w:lsdException w:name="heading 3" w:uiPriority="29" w:qFormat="1"/>
    <w:lsdException w:name="heading 4" w:uiPriority="29" w:qFormat="1"/>
    <w:lsdException w:name="heading 6"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page number" w:uiPriority="99"/>
    <w:lsdException w:name="Default Paragraph Font" w:uiPriority="1"/>
    <w:lsdException w:name="Hyperlink" w:uiPriority="99"/>
    <w:lsdException w:name="No List" w:uiPriority="99"/>
    <w:lsdException w:name="Balloon Text" w:uiPriority="99"/>
    <w:lsdException w:name="Table Grid" w:uiPriority="59"/>
    <w:lsdException w:name="Medium List 1" w:uiPriority="65"/>
    <w:lsdException w:name="Medium List 1 Accent 1" w:uiPriority="65"/>
    <w:lsdException w:name="List Paragraph" w:uiPriority="34" w:qFormat="1"/>
    <w:lsdException w:name="Medium List 1 Accent 4" w:uiPriority="65"/>
    <w:lsdException w:name="Bibliography" w:uiPriority="37"/>
  </w:latentStyles>
  <w:style w:type="paragraph" w:default="1" w:styleId="Normal">
    <w:name w:val="Normal"/>
    <w:qFormat/>
    <w:rsid w:val="00DB2135"/>
    <w:pPr>
      <w:spacing w:after="240" w:line="280" w:lineRule="atLeast"/>
    </w:pPr>
    <w:rPr>
      <w:rFonts w:ascii="Calibri" w:eastAsiaTheme="minorHAnsi" w:hAnsi="Calibri" w:cstheme="minorBidi"/>
      <w:szCs w:val="22"/>
      <w:lang w:val="en-GB" w:eastAsia="en-US"/>
    </w:rPr>
  </w:style>
  <w:style w:type="paragraph" w:styleId="Heading1">
    <w:name w:val="heading 1"/>
    <w:next w:val="Normal"/>
    <w:link w:val="Heading1Char"/>
    <w:uiPriority w:val="29"/>
    <w:qFormat/>
    <w:rsid w:val="00DB2135"/>
    <w:pPr>
      <w:keepNext/>
      <w:numPr>
        <w:numId w:val="23"/>
      </w:numPr>
      <w:tabs>
        <w:tab w:val="left" w:pos="992"/>
      </w:tabs>
      <w:spacing w:before="480" w:after="240"/>
      <w:ind w:left="993" w:hanging="993"/>
      <w:outlineLvl w:val="0"/>
    </w:pPr>
    <w:rPr>
      <w:rFonts w:ascii="Calibri" w:eastAsiaTheme="majorEastAsia" w:hAnsi="Calibri" w:cstheme="majorBidi"/>
      <w:b/>
      <w:bCs/>
      <w:caps/>
      <w:sz w:val="28"/>
      <w:szCs w:val="28"/>
      <w:lang w:val="en-GB" w:eastAsia="en-US"/>
    </w:rPr>
  </w:style>
  <w:style w:type="paragraph" w:styleId="Heading2">
    <w:name w:val="heading 2"/>
    <w:next w:val="Normal"/>
    <w:link w:val="Heading2Char"/>
    <w:uiPriority w:val="29"/>
    <w:qFormat/>
    <w:rsid w:val="00DB2135"/>
    <w:pPr>
      <w:keepNext/>
      <w:numPr>
        <w:ilvl w:val="1"/>
        <w:numId w:val="23"/>
      </w:numPr>
      <w:tabs>
        <w:tab w:val="left" w:pos="992"/>
      </w:tabs>
      <w:spacing w:before="120" w:after="120"/>
      <w:ind w:left="993" w:hanging="993"/>
      <w:outlineLvl w:val="1"/>
    </w:pPr>
    <w:rPr>
      <w:rFonts w:ascii="Calibri" w:eastAsiaTheme="majorEastAsia" w:hAnsi="Calibri" w:cstheme="majorBidi"/>
      <w:b/>
      <w:bCs/>
      <w:sz w:val="28"/>
      <w:szCs w:val="26"/>
      <w:lang w:val="en-GB" w:eastAsia="en-US"/>
    </w:rPr>
  </w:style>
  <w:style w:type="paragraph" w:styleId="Heading3">
    <w:name w:val="heading 3"/>
    <w:next w:val="Normal"/>
    <w:link w:val="Heading3Char"/>
    <w:uiPriority w:val="29"/>
    <w:qFormat/>
    <w:rsid w:val="00DB2135"/>
    <w:pPr>
      <w:keepNext/>
      <w:numPr>
        <w:ilvl w:val="2"/>
        <w:numId w:val="23"/>
      </w:numPr>
      <w:tabs>
        <w:tab w:val="left" w:pos="992"/>
      </w:tabs>
      <w:spacing w:after="120"/>
      <w:ind w:left="993" w:hanging="993"/>
      <w:outlineLvl w:val="2"/>
    </w:pPr>
    <w:rPr>
      <w:rFonts w:ascii="Calibri" w:eastAsiaTheme="majorEastAsia" w:hAnsi="Calibri" w:cstheme="majorBidi"/>
      <w:b/>
      <w:bCs/>
      <w:szCs w:val="22"/>
      <w:lang w:val="en-GB" w:eastAsia="en-US"/>
    </w:rPr>
  </w:style>
  <w:style w:type="paragraph" w:styleId="Heading4">
    <w:name w:val="heading 4"/>
    <w:next w:val="Normal"/>
    <w:link w:val="Heading4Char"/>
    <w:uiPriority w:val="29"/>
    <w:qFormat/>
    <w:rsid w:val="00DB2135"/>
    <w:pPr>
      <w:keepNext/>
      <w:numPr>
        <w:ilvl w:val="3"/>
        <w:numId w:val="23"/>
      </w:numPr>
      <w:tabs>
        <w:tab w:val="left" w:pos="992"/>
      </w:tabs>
      <w:spacing w:after="120"/>
      <w:ind w:left="993" w:hanging="993"/>
      <w:outlineLvl w:val="3"/>
    </w:pPr>
    <w:rPr>
      <w:rFonts w:ascii="Calibri" w:eastAsiaTheme="majorEastAsia" w:hAnsi="Calibri" w:cstheme="majorBidi"/>
      <w:b/>
      <w:bCs/>
      <w:iCs/>
      <w:szCs w:val="22"/>
      <w:lang w:val="en-GB" w:eastAsia="en-US"/>
    </w:rPr>
  </w:style>
  <w:style w:type="paragraph" w:styleId="Heading6">
    <w:name w:val="heading 6"/>
    <w:basedOn w:val="Normal"/>
    <w:next w:val="Normal"/>
    <w:link w:val="Heading6Char"/>
    <w:uiPriority w:val="9"/>
    <w:qFormat/>
    <w:rsid w:val="00DB21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DB2135"/>
    <w:rPr>
      <w:rFonts w:ascii="Calibri" w:eastAsiaTheme="majorEastAsia" w:hAnsi="Calibri" w:cstheme="majorBidi"/>
      <w:b/>
      <w:bCs/>
      <w:caps/>
      <w:sz w:val="28"/>
      <w:szCs w:val="28"/>
      <w:lang w:val="en-GB" w:eastAsia="en-US"/>
    </w:rPr>
  </w:style>
  <w:style w:type="character" w:customStyle="1" w:styleId="Heading2Char">
    <w:name w:val="Heading 2 Char"/>
    <w:basedOn w:val="DefaultParagraphFont"/>
    <w:link w:val="Heading2"/>
    <w:uiPriority w:val="29"/>
    <w:rsid w:val="00DB2135"/>
    <w:rPr>
      <w:rFonts w:ascii="Calibri" w:eastAsiaTheme="majorEastAsia" w:hAnsi="Calibri" w:cstheme="majorBidi"/>
      <w:b/>
      <w:bCs/>
      <w:sz w:val="28"/>
      <w:szCs w:val="26"/>
      <w:lang w:val="en-GB" w:eastAsia="en-US"/>
    </w:rPr>
  </w:style>
  <w:style w:type="character" w:customStyle="1" w:styleId="Heading3Char">
    <w:name w:val="Heading 3 Char"/>
    <w:basedOn w:val="DefaultParagraphFont"/>
    <w:link w:val="Heading3"/>
    <w:uiPriority w:val="29"/>
    <w:rsid w:val="00DB2135"/>
    <w:rPr>
      <w:rFonts w:ascii="Calibri" w:eastAsiaTheme="majorEastAsia" w:hAnsi="Calibri" w:cstheme="majorBidi"/>
      <w:b/>
      <w:bCs/>
      <w:szCs w:val="22"/>
      <w:lang w:val="en-GB" w:eastAsia="en-US"/>
    </w:rPr>
  </w:style>
  <w:style w:type="character" w:customStyle="1" w:styleId="Heading4Char">
    <w:name w:val="Heading 4 Char"/>
    <w:basedOn w:val="DefaultParagraphFont"/>
    <w:link w:val="Heading4"/>
    <w:uiPriority w:val="29"/>
    <w:rsid w:val="00DB2135"/>
    <w:rPr>
      <w:rFonts w:ascii="Calibri" w:eastAsiaTheme="majorEastAsia" w:hAnsi="Calibri" w:cstheme="majorBidi"/>
      <w:b/>
      <w:bCs/>
      <w:iCs/>
      <w:szCs w:val="22"/>
      <w:lang w:val="en-GB" w:eastAsia="en-US"/>
    </w:rPr>
  </w:style>
  <w:style w:type="paragraph" w:styleId="Footer">
    <w:name w:val="footer"/>
    <w:next w:val="Normal"/>
    <w:link w:val="FooterChar"/>
    <w:uiPriority w:val="99"/>
    <w:unhideWhenUsed/>
    <w:rsid w:val="00DB2135"/>
    <w:rPr>
      <w:rFonts w:ascii="Calibri" w:eastAsiaTheme="minorHAnsi" w:hAnsi="Calibri" w:cstheme="minorBidi"/>
      <w:sz w:val="16"/>
      <w:szCs w:val="22"/>
      <w:lang w:val="en-GB" w:eastAsia="en-US"/>
    </w:rPr>
  </w:style>
  <w:style w:type="character" w:customStyle="1" w:styleId="FooterChar">
    <w:name w:val="Footer Char"/>
    <w:basedOn w:val="DefaultParagraphFont"/>
    <w:link w:val="Footer"/>
    <w:uiPriority w:val="99"/>
    <w:rsid w:val="00DB2135"/>
    <w:rPr>
      <w:rFonts w:ascii="Calibri" w:eastAsiaTheme="minorHAnsi" w:hAnsi="Calibri" w:cstheme="minorBidi"/>
      <w:sz w:val="16"/>
      <w:szCs w:val="22"/>
      <w:lang w:val="en-GB" w:eastAsia="en-US"/>
    </w:rPr>
  </w:style>
  <w:style w:type="character" w:styleId="PageNumber">
    <w:name w:val="page number"/>
    <w:basedOn w:val="DefaultParagraphFont"/>
    <w:uiPriority w:val="99"/>
    <w:rsid w:val="00DB2135"/>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next w:val="Normal"/>
    <w:link w:val="HeaderChar"/>
    <w:uiPriority w:val="99"/>
    <w:unhideWhenUsed/>
    <w:rsid w:val="00DB2135"/>
    <w:rPr>
      <w:rFonts w:ascii="Calibri" w:eastAsiaTheme="minorHAnsi" w:hAnsi="Calibri" w:cstheme="minorBidi"/>
      <w:sz w:val="16"/>
      <w:szCs w:val="22"/>
      <w:lang w:val="en-GB" w:eastAsia="en-US"/>
    </w:rPr>
  </w:style>
  <w:style w:type="character" w:customStyle="1" w:styleId="HeaderChar">
    <w:name w:val="Header Char"/>
    <w:basedOn w:val="DefaultParagraphFont"/>
    <w:link w:val="Header"/>
    <w:uiPriority w:val="99"/>
    <w:rsid w:val="00DB2135"/>
    <w:rPr>
      <w:rFonts w:ascii="Calibri" w:eastAsiaTheme="minorHAnsi" w:hAnsi="Calibri" w:cstheme="minorBidi"/>
      <w:sz w:val="16"/>
      <w:szCs w:val="22"/>
      <w:lang w:val="en-GB" w:eastAsia="en-US"/>
    </w:rPr>
  </w:style>
  <w:style w:type="character" w:styleId="Hyperlink">
    <w:name w:val="Hyperlink"/>
    <w:basedOn w:val="DefaultParagraphFont"/>
    <w:uiPriority w:val="99"/>
    <w:unhideWhenUsed/>
    <w:rsid w:val="00DB2135"/>
    <w:rPr>
      <w:color w:val="0000FF" w:themeColor="hyperlink"/>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uiPriority w:val="39"/>
    <w:rsid w:val="00DB2135"/>
    <w:pPr>
      <w:tabs>
        <w:tab w:val="right" w:leader="dot" w:pos="8930"/>
      </w:tabs>
      <w:spacing w:before="120"/>
      <w:ind w:left="992" w:right="862" w:hanging="992"/>
    </w:pPr>
    <w:rPr>
      <w:rFonts w:ascii="Calibri" w:eastAsiaTheme="minorHAnsi" w:hAnsi="Calibri" w:cstheme="minorBidi"/>
      <w:caps/>
      <w:sz w:val="28"/>
      <w:szCs w:val="22"/>
      <w:lang w:val="en-GB" w:eastAsia="en-US"/>
    </w:rPr>
  </w:style>
  <w:style w:type="paragraph" w:styleId="TOC2">
    <w:name w:val="toc 2"/>
    <w:basedOn w:val="TOC1"/>
    <w:uiPriority w:val="39"/>
    <w:rsid w:val="00DB2135"/>
    <w:rPr>
      <w:caps w:val="0"/>
    </w:rPr>
  </w:style>
  <w:style w:type="paragraph" w:styleId="TOC3">
    <w:name w:val="toc 3"/>
    <w:basedOn w:val="TOC1"/>
    <w:uiPriority w:val="39"/>
    <w:rsid w:val="00DB2135"/>
    <w:pPr>
      <w:spacing w:before="0"/>
    </w:pPr>
    <w:rPr>
      <w:caps w:val="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rPr>
  </w:style>
  <w:style w:type="paragraph" w:customStyle="1" w:styleId="E-LineR2">
    <w:name w:val="E-Line R 2"/>
    <w:basedOn w:val="Normal"/>
    <w:rsid w:val="005366F8"/>
    <w:pPr>
      <w:spacing w:before="60" w:after="0"/>
    </w:pPr>
    <w:rPr>
      <w:sz w:val="16"/>
      <w:szCs w:val="20"/>
    </w:rPr>
  </w:style>
  <w:style w:type="paragraph" w:customStyle="1" w:styleId="E-LineR3">
    <w:name w:val="E-Line R 3"/>
    <w:basedOn w:val="Normal"/>
    <w:rsid w:val="005366F8"/>
    <w:pPr>
      <w:spacing w:before="60" w:after="0"/>
    </w:pPr>
    <w:rPr>
      <w:sz w:val="16"/>
      <w:szCs w:val="20"/>
    </w:rPr>
  </w:style>
  <w:style w:type="paragraph" w:customStyle="1" w:styleId="E-LineR4">
    <w:name w:val="E-Line R 4"/>
    <w:basedOn w:val="Normal"/>
    <w:rsid w:val="001047FA"/>
    <w:pPr>
      <w:spacing w:before="60"/>
    </w:pPr>
    <w:rPr>
      <w:sz w:val="16"/>
      <w:szCs w:val="20"/>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TOC1"/>
    <w:uiPriority w:val="39"/>
    <w:rsid w:val="00DB2135"/>
    <w:pPr>
      <w:framePr w:wrap="around" w:vAnchor="text" w:hAnchor="text" w:y="1"/>
      <w:spacing w:before="0"/>
      <w:ind w:left="0" w:right="0" w:firstLine="0"/>
    </w:pPr>
  </w:style>
  <w:style w:type="table" w:styleId="TableGrid">
    <w:name w:val="Table Grid"/>
    <w:basedOn w:val="TableNormal"/>
    <w:uiPriority w:val="59"/>
    <w:rsid w:val="00DB21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DB2135"/>
    <w:pPr>
      <w:spacing w:after="200"/>
    </w:pPr>
    <w:rPr>
      <w:b/>
      <w:bCs/>
      <w:color w:val="4F81BD" w:themeColor="accent1"/>
      <w:sz w:val="18"/>
      <w:szCs w:val="18"/>
    </w:rPr>
  </w:style>
  <w:style w:type="paragraph" w:styleId="TableofAuthorities">
    <w:name w:val="table of authorities"/>
    <w:basedOn w:val="Normal"/>
    <w:next w:val="Normal"/>
    <w:rsid w:val="005366F8"/>
    <w:pPr>
      <w:spacing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uiPriority w:val="99"/>
    <w:unhideWhenUsed/>
    <w:rsid w:val="00DB2135"/>
    <w:pPr>
      <w:spacing w:after="0"/>
    </w:pPr>
    <w:rPr>
      <w:rFonts w:cs="Tahoma"/>
      <w:sz w:val="16"/>
      <w:szCs w:val="16"/>
    </w:rPr>
  </w:style>
  <w:style w:type="character" w:customStyle="1" w:styleId="BalloonTextChar">
    <w:name w:val="Balloon Text Char"/>
    <w:basedOn w:val="DefaultParagraphFont"/>
    <w:link w:val="BalloonText"/>
    <w:uiPriority w:val="99"/>
    <w:rsid w:val="00DB2135"/>
    <w:rPr>
      <w:rFonts w:ascii="Tahoma" w:eastAsiaTheme="minorHAnsi" w:hAnsi="Tahoma" w:cs="Tahoma"/>
      <w:sz w:val="16"/>
      <w:szCs w:val="16"/>
      <w:lang w:val="en-GB" w:eastAsia="en-US"/>
    </w:rPr>
  </w:style>
  <w:style w:type="paragraph" w:styleId="DocumentMap">
    <w:name w:val="Document Map"/>
    <w:basedOn w:val="Normal"/>
    <w:link w:val="DocumentMapChar"/>
    <w:rsid w:val="00AC3C89"/>
    <w:pPr>
      <w:spacing w:after="0"/>
    </w:pPr>
    <w:rPr>
      <w:rFonts w:ascii="Lucida Grande" w:hAnsi="Lucida Grande" w:cs="Lucida Grande"/>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tabs>
        <w:tab w:val="clear" w:pos="992"/>
        <w:tab w:val="num" w:pos="360"/>
      </w:tabs>
      <w:ind w:left="0" w:firstLine="0"/>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TOC1"/>
    <w:uiPriority w:val="39"/>
    <w:rsid w:val="00DB2135"/>
    <w:pPr>
      <w:spacing w:before="0"/>
    </w:pPr>
    <w:rPr>
      <w:caps w:val="0"/>
    </w:rPr>
  </w:style>
  <w:style w:type="paragraph" w:styleId="ListParagraph">
    <w:name w:val="List Paragraph"/>
    <w:basedOn w:val="Normal"/>
    <w:uiPriority w:val="34"/>
    <w:qFormat/>
    <w:rsid w:val="00DB2135"/>
    <w:pPr>
      <w:ind w:left="720"/>
    </w:pPr>
  </w:style>
  <w:style w:type="paragraph" w:styleId="Bibliography">
    <w:name w:val="Bibliography"/>
    <w:basedOn w:val="Normal"/>
    <w:next w:val="Normal"/>
    <w:uiPriority w:val="37"/>
    <w:rsid w:val="00DB2135"/>
  </w:style>
  <w:style w:type="numbering" w:customStyle="1" w:styleId="ESSBulletList">
    <w:name w:val="ESS Bullet List"/>
    <w:uiPriority w:val="99"/>
    <w:rsid w:val="00DB2135"/>
    <w:pPr>
      <w:numPr>
        <w:numId w:val="18"/>
      </w:numPr>
    </w:pPr>
  </w:style>
  <w:style w:type="numbering" w:customStyle="1" w:styleId="ESSNumberedList">
    <w:name w:val="ESS Numbered List"/>
    <w:uiPriority w:val="99"/>
    <w:rsid w:val="00DB2135"/>
    <w:pPr>
      <w:numPr>
        <w:numId w:val="19"/>
      </w:numPr>
    </w:pPr>
  </w:style>
  <w:style w:type="paragraph" w:customStyle="1" w:styleId="ESS-AppendixTitle">
    <w:name w:val="ESS-Appendix Title"/>
    <w:next w:val="Normal"/>
    <w:uiPriority w:val="34"/>
    <w:rsid w:val="00DB2135"/>
    <w:pPr>
      <w:spacing w:after="120"/>
    </w:pPr>
    <w:rPr>
      <w:rFonts w:asciiTheme="minorHAnsi" w:eastAsiaTheme="minorHAnsi" w:hAnsiTheme="minorHAnsi" w:cstheme="minorBidi"/>
      <w:b/>
      <w:sz w:val="28"/>
      <w:szCs w:val="22"/>
      <w:lang w:val="en-GB" w:eastAsia="en-US"/>
    </w:rPr>
  </w:style>
  <w:style w:type="paragraph" w:customStyle="1" w:styleId="ESS-FigureTitle">
    <w:name w:val="ESS-Figure Title"/>
    <w:next w:val="Normal"/>
    <w:uiPriority w:val="34"/>
    <w:rsid w:val="00DB2135"/>
    <w:pPr>
      <w:keepNext/>
      <w:tabs>
        <w:tab w:val="left" w:pos="1412"/>
      </w:tabs>
      <w:spacing w:after="120" w:line="280" w:lineRule="atLeast"/>
      <w:ind w:left="1412" w:hanging="1412"/>
    </w:pPr>
    <w:rPr>
      <w:rFonts w:asciiTheme="minorHAnsi" w:eastAsiaTheme="minorHAnsi" w:hAnsiTheme="minorHAnsi" w:cstheme="minorBidi"/>
      <w:b/>
      <w:szCs w:val="22"/>
      <w:lang w:val="en-GB" w:eastAsia="en-US"/>
    </w:rPr>
  </w:style>
  <w:style w:type="paragraph" w:customStyle="1" w:styleId="ESS-Guided">
    <w:name w:val="ESS-Guided"/>
    <w:uiPriority w:val="34"/>
    <w:rsid w:val="00DB2135"/>
    <w:pPr>
      <w:spacing w:before="60"/>
    </w:pPr>
    <w:rPr>
      <w:rFonts w:ascii="Calibri" w:eastAsiaTheme="minorHAnsi" w:hAnsi="Calibri" w:cstheme="minorBidi"/>
      <w:sz w:val="20"/>
      <w:szCs w:val="22"/>
      <w:lang w:val="en-GB" w:eastAsia="en-US"/>
    </w:rPr>
  </w:style>
  <w:style w:type="paragraph" w:customStyle="1" w:styleId="ESS-GuidedBold">
    <w:name w:val="ESS-Guided Bold"/>
    <w:uiPriority w:val="34"/>
    <w:rsid w:val="00DB2135"/>
    <w:pPr>
      <w:spacing w:before="60" w:after="120"/>
    </w:pPr>
    <w:rPr>
      <w:rFonts w:ascii="Calibri" w:eastAsiaTheme="minorHAnsi" w:hAnsi="Calibri" w:cstheme="minorBidi"/>
      <w:b/>
      <w:sz w:val="20"/>
      <w:szCs w:val="22"/>
      <w:lang w:val="en-GB" w:eastAsia="en-US"/>
    </w:rPr>
  </w:style>
  <w:style w:type="paragraph" w:customStyle="1" w:styleId="ESS-Heading1">
    <w:name w:val="ESS-Heading 1"/>
    <w:next w:val="Normal"/>
    <w:uiPriority w:val="29"/>
    <w:rsid w:val="00DB2135"/>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Heading2">
    <w:name w:val="ESS-Heading 2"/>
    <w:next w:val="Normal"/>
    <w:uiPriority w:val="29"/>
    <w:rsid w:val="00DB2135"/>
    <w:pPr>
      <w:keepNext/>
      <w:spacing w:before="120" w:after="120"/>
      <w:outlineLvl w:val="1"/>
    </w:pPr>
    <w:rPr>
      <w:rFonts w:ascii="Calibri" w:eastAsiaTheme="majorEastAsia" w:hAnsi="Calibri" w:cstheme="majorBidi"/>
      <w:b/>
      <w:bCs/>
      <w:sz w:val="28"/>
      <w:szCs w:val="28"/>
      <w:lang w:val="en-GB" w:eastAsia="en-US"/>
    </w:rPr>
  </w:style>
  <w:style w:type="paragraph" w:customStyle="1" w:styleId="ESS-Heading3">
    <w:name w:val="ESS-Heading 3"/>
    <w:next w:val="Normal"/>
    <w:uiPriority w:val="29"/>
    <w:rsid w:val="00DB2135"/>
    <w:pPr>
      <w:keepNext/>
      <w:spacing w:after="120"/>
      <w:outlineLvl w:val="2"/>
    </w:pPr>
    <w:rPr>
      <w:rFonts w:ascii="Calibri" w:eastAsiaTheme="majorEastAsia" w:hAnsi="Calibri" w:cstheme="majorBidi"/>
      <w:b/>
      <w:bCs/>
      <w:lang w:val="en-GB" w:eastAsia="en-US"/>
    </w:rPr>
  </w:style>
  <w:style w:type="paragraph" w:customStyle="1" w:styleId="ESS-Heading4">
    <w:name w:val="ESS-Heading 4"/>
    <w:next w:val="Normal"/>
    <w:uiPriority w:val="29"/>
    <w:rsid w:val="00DB2135"/>
    <w:pPr>
      <w:keepNext/>
      <w:spacing w:after="120"/>
      <w:outlineLvl w:val="3"/>
    </w:pPr>
    <w:rPr>
      <w:rFonts w:ascii="Calibri" w:eastAsiaTheme="majorEastAsia" w:hAnsi="Calibri" w:cstheme="majorBidi"/>
      <w:b/>
      <w:bCs/>
      <w:i/>
      <w:lang w:val="en-GB" w:eastAsia="en-US"/>
    </w:rPr>
  </w:style>
  <w:style w:type="paragraph" w:customStyle="1" w:styleId="ESS-NormalIndent">
    <w:name w:val="ESS-Normal Indent"/>
    <w:uiPriority w:val="1"/>
    <w:rsid w:val="00DB2135"/>
    <w:pPr>
      <w:spacing w:after="240" w:line="280" w:lineRule="atLeast"/>
      <w:ind w:left="992"/>
    </w:pPr>
    <w:rPr>
      <w:rFonts w:ascii="Calibri" w:eastAsiaTheme="minorHAnsi" w:hAnsi="Calibri" w:cstheme="minorBidi"/>
      <w:szCs w:val="22"/>
      <w:lang w:val="en-GB" w:eastAsia="en-US"/>
    </w:rPr>
  </w:style>
  <w:style w:type="paragraph" w:customStyle="1" w:styleId="ESS-Single">
    <w:name w:val="ESS-Single"/>
    <w:uiPriority w:val="34"/>
    <w:rsid w:val="00DB2135"/>
    <w:rPr>
      <w:rFonts w:ascii="Calibri" w:eastAsiaTheme="minorHAnsi" w:hAnsi="Calibri" w:cstheme="minorBidi"/>
      <w:szCs w:val="22"/>
      <w:lang w:val="en-GB" w:eastAsia="en-US"/>
    </w:rPr>
  </w:style>
  <w:style w:type="paragraph" w:customStyle="1" w:styleId="ESS-StudyTitle">
    <w:name w:val="ESS-Study Title"/>
    <w:uiPriority w:val="34"/>
    <w:rsid w:val="00DB2135"/>
    <w:pPr>
      <w:spacing w:after="120"/>
      <w:jc w:val="center"/>
    </w:pPr>
    <w:rPr>
      <w:rFonts w:ascii="Calibri" w:eastAsiaTheme="minorHAnsi" w:hAnsi="Calibri" w:cstheme="minorBidi"/>
      <w:b/>
      <w:sz w:val="28"/>
      <w:szCs w:val="22"/>
      <w:lang w:val="en-GB" w:eastAsia="en-US"/>
    </w:rPr>
  </w:style>
  <w:style w:type="paragraph" w:customStyle="1" w:styleId="ESS-TableFootnoteText">
    <w:name w:val="ESS-Table Footnote Text"/>
    <w:next w:val="Normal"/>
    <w:uiPriority w:val="34"/>
    <w:rsid w:val="00DB2135"/>
    <w:pPr>
      <w:tabs>
        <w:tab w:val="left" w:pos="431"/>
      </w:tabs>
      <w:ind w:left="431" w:hanging="431"/>
    </w:pPr>
    <w:rPr>
      <w:rFonts w:ascii="Calibri" w:eastAsiaTheme="minorHAnsi" w:hAnsi="Calibri" w:cstheme="minorBidi"/>
      <w:sz w:val="20"/>
      <w:szCs w:val="22"/>
      <w:lang w:val="en-GB" w:eastAsia="en-US"/>
    </w:rPr>
  </w:style>
  <w:style w:type="paragraph" w:customStyle="1" w:styleId="ESS-TableHeader">
    <w:name w:val="ESS-Table Header"/>
    <w:next w:val="Normal"/>
    <w:uiPriority w:val="34"/>
    <w:rsid w:val="00DB2135"/>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DB2135"/>
    <w:pPr>
      <w:spacing w:before="60" w:after="60"/>
    </w:pPr>
    <w:rPr>
      <w:rFonts w:ascii="Calibri" w:eastAsiaTheme="minorHAnsi" w:hAnsi="Calibri" w:cstheme="minorBidi"/>
      <w:sz w:val="22"/>
      <w:szCs w:val="22"/>
      <w:lang w:val="en-GB" w:eastAsia="en-US"/>
    </w:rPr>
  </w:style>
  <w:style w:type="paragraph" w:customStyle="1" w:styleId="ESS-TableTitle">
    <w:name w:val="ESS-Table Title"/>
    <w:next w:val="Normal"/>
    <w:uiPriority w:val="34"/>
    <w:rsid w:val="00DB2135"/>
    <w:pPr>
      <w:keepNext/>
      <w:tabs>
        <w:tab w:val="left" w:pos="1412"/>
      </w:tabs>
      <w:spacing w:after="120" w:line="280" w:lineRule="atLeast"/>
      <w:ind w:left="1412" w:hanging="1412"/>
    </w:pPr>
    <w:rPr>
      <w:rFonts w:ascii="Calibri" w:eastAsiaTheme="minorHAnsi" w:hAnsi="Calibri" w:cstheme="minorBidi"/>
      <w:b/>
      <w:szCs w:val="22"/>
      <w:lang w:val="en-GB" w:eastAsia="en-US"/>
    </w:rPr>
  </w:style>
  <w:style w:type="paragraph" w:customStyle="1" w:styleId="ESS-Unassigned">
    <w:name w:val="ESS-Unassigned"/>
    <w:next w:val="Normal"/>
    <w:uiPriority w:val="34"/>
    <w:rsid w:val="00DB2135"/>
    <w:pPr>
      <w:keepNext/>
      <w:spacing w:before="120" w:after="120"/>
    </w:pPr>
    <w:rPr>
      <w:rFonts w:ascii="Calibri" w:eastAsiaTheme="minorHAnsi" w:hAnsi="Calibri" w:cstheme="minorBidi"/>
      <w:b/>
      <w:szCs w:val="22"/>
      <w:lang w:val="en-GB" w:eastAsia="en-US"/>
    </w:rPr>
  </w:style>
  <w:style w:type="paragraph" w:customStyle="1" w:styleId="ESS-Unnumbered">
    <w:name w:val="ESS-Unnumbered"/>
    <w:next w:val="Normal"/>
    <w:uiPriority w:val="34"/>
    <w:rsid w:val="00DB2135"/>
    <w:pPr>
      <w:keepNext/>
      <w:spacing w:before="480" w:after="240"/>
    </w:pPr>
    <w:rPr>
      <w:rFonts w:ascii="Calibri" w:eastAsiaTheme="minorHAnsi" w:hAnsi="Calibri" w:cstheme="minorBidi"/>
      <w:b/>
      <w:caps/>
      <w:sz w:val="28"/>
      <w:szCs w:val="22"/>
      <w:lang w:val="en-GB" w:eastAsia="en-US"/>
    </w:rPr>
  </w:style>
  <w:style w:type="character" w:customStyle="1" w:styleId="Heading6Char">
    <w:name w:val="Heading 6 Char"/>
    <w:basedOn w:val="DefaultParagraphFont"/>
    <w:link w:val="Heading6"/>
    <w:uiPriority w:val="9"/>
    <w:rsid w:val="00DB2135"/>
    <w:rPr>
      <w:rFonts w:asciiTheme="majorHAnsi" w:eastAsiaTheme="majorEastAsia" w:hAnsiTheme="majorHAnsi" w:cstheme="majorBidi"/>
      <w:i/>
      <w:iCs/>
      <w:color w:val="243F60" w:themeColor="accent1" w:themeShade="7F"/>
      <w:szCs w:val="22"/>
      <w:lang w:val="en-GB" w:eastAsia="en-US"/>
    </w:rPr>
  </w:style>
  <w:style w:type="paragraph" w:styleId="TableofFigures">
    <w:name w:val="table of figures"/>
    <w:next w:val="Normal"/>
    <w:uiPriority w:val="99"/>
    <w:rsid w:val="00DB2135"/>
    <w:pPr>
      <w:tabs>
        <w:tab w:val="left" w:leader="dot" w:pos="992"/>
        <w:tab w:val="right" w:leader="dot" w:pos="8834"/>
      </w:tabs>
      <w:spacing w:before="120" w:line="280" w:lineRule="atLeast"/>
      <w:ind w:left="1026" w:right="794" w:hanging="1026"/>
    </w:pPr>
    <w:rPr>
      <w:rFonts w:ascii="Calibri" w:eastAsiaTheme="minorHAnsi" w:hAnsi="Calibri" w:cstheme="minorBidi"/>
      <w:szCs w:val="22"/>
      <w:lang w:val="en-GB" w:eastAsia="en-US"/>
    </w:rPr>
  </w:style>
  <w:style w:type="paragraph" w:styleId="TOC6">
    <w:name w:val="toc 6"/>
    <w:basedOn w:val="TOC4"/>
    <w:uiPriority w:val="39"/>
    <w:rsid w:val="00DB2135"/>
    <w:pPr>
      <w:ind w:left="0" w:right="0" w:firstLine="0"/>
    </w:pPr>
  </w:style>
  <w:style w:type="paragraph" w:styleId="TOC7">
    <w:name w:val="toc 7"/>
    <w:basedOn w:val="TOC3"/>
    <w:uiPriority w:val="39"/>
    <w:rsid w:val="00DB2135"/>
    <w:pPr>
      <w:ind w:left="0" w:right="0" w:firstLine="0"/>
    </w:pPr>
    <w:rPr>
      <w:caps/>
    </w:rPr>
  </w:style>
  <w:style w:type="paragraph" w:styleId="TOC8">
    <w:name w:val="toc 8"/>
    <w:basedOn w:val="TOC3"/>
    <w:uiPriority w:val="39"/>
    <w:rsid w:val="00DB2135"/>
    <w:pPr>
      <w:ind w:left="0" w:right="0" w:firstLine="0"/>
    </w:pPr>
    <w:rPr>
      <w:caps/>
    </w:rPr>
  </w:style>
  <w:style w:type="paragraph" w:styleId="TOC9">
    <w:name w:val="toc 9"/>
    <w:basedOn w:val="Normal"/>
    <w:next w:val="Normal"/>
    <w:autoRedefine/>
    <w:uiPriority w:val="39"/>
    <w:rsid w:val="00DB2135"/>
    <w:pPr>
      <w:spacing w:after="100"/>
      <w:ind w:left="1920"/>
    </w:pPr>
  </w:style>
  <w:style w:type="character" w:styleId="CommentReference">
    <w:name w:val="annotation reference"/>
    <w:basedOn w:val="DefaultParagraphFont"/>
    <w:rsid w:val="0058051A"/>
    <w:rPr>
      <w:sz w:val="18"/>
      <w:szCs w:val="18"/>
    </w:rPr>
  </w:style>
  <w:style w:type="paragraph" w:styleId="CommentText">
    <w:name w:val="annotation text"/>
    <w:basedOn w:val="Normal"/>
    <w:link w:val="CommentTextChar"/>
    <w:rsid w:val="0058051A"/>
    <w:pPr>
      <w:spacing w:line="240" w:lineRule="auto"/>
    </w:pPr>
    <w:rPr>
      <w:szCs w:val="24"/>
    </w:rPr>
  </w:style>
  <w:style w:type="character" w:customStyle="1" w:styleId="CommentTextChar">
    <w:name w:val="Comment Text Char"/>
    <w:basedOn w:val="DefaultParagraphFont"/>
    <w:link w:val="CommentText"/>
    <w:rsid w:val="0058051A"/>
    <w:rPr>
      <w:rFonts w:ascii="Calibri" w:eastAsiaTheme="minorHAnsi" w:hAnsi="Calibri" w:cstheme="minorBidi"/>
      <w:lang w:val="en-GB" w:eastAsia="en-US"/>
    </w:rPr>
  </w:style>
  <w:style w:type="paragraph" w:styleId="CommentSubject">
    <w:name w:val="annotation subject"/>
    <w:basedOn w:val="CommentText"/>
    <w:next w:val="CommentText"/>
    <w:link w:val="CommentSubjectChar"/>
    <w:rsid w:val="0058051A"/>
    <w:rPr>
      <w:b/>
      <w:bCs/>
      <w:sz w:val="20"/>
      <w:szCs w:val="20"/>
    </w:rPr>
  </w:style>
  <w:style w:type="character" w:customStyle="1" w:styleId="CommentSubjectChar">
    <w:name w:val="Comment Subject Char"/>
    <w:basedOn w:val="CommentTextChar"/>
    <w:link w:val="CommentSubject"/>
    <w:rsid w:val="0058051A"/>
    <w:rPr>
      <w:rFonts w:ascii="Calibri" w:eastAsiaTheme="minorHAnsi" w:hAnsi="Calibri" w:cstheme="minorBidi"/>
      <w:b/>
      <w:bCs/>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Normal" w:qFormat="1"/>
    <w:lsdException w:name="heading 1" w:uiPriority="29" w:qFormat="1"/>
    <w:lsdException w:name="heading 2" w:uiPriority="29" w:qFormat="1"/>
    <w:lsdException w:name="heading 3" w:uiPriority="29" w:qFormat="1"/>
    <w:lsdException w:name="heading 4" w:uiPriority="29" w:qFormat="1"/>
    <w:lsdException w:name="heading 6"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page number" w:uiPriority="99"/>
    <w:lsdException w:name="Default Paragraph Font" w:uiPriority="1"/>
    <w:lsdException w:name="Hyperlink" w:uiPriority="99"/>
    <w:lsdException w:name="No List" w:uiPriority="99"/>
    <w:lsdException w:name="Balloon Text" w:uiPriority="99"/>
    <w:lsdException w:name="Table Grid" w:uiPriority="59"/>
    <w:lsdException w:name="Medium List 1" w:uiPriority="65"/>
    <w:lsdException w:name="Medium List 1 Accent 1" w:uiPriority="65"/>
    <w:lsdException w:name="List Paragraph" w:uiPriority="34" w:qFormat="1"/>
    <w:lsdException w:name="Medium List 1 Accent 4" w:uiPriority="65"/>
    <w:lsdException w:name="Bibliography" w:uiPriority="37"/>
  </w:latentStyles>
  <w:style w:type="paragraph" w:default="1" w:styleId="Normal">
    <w:name w:val="Normal"/>
    <w:qFormat/>
    <w:rsid w:val="00DB2135"/>
    <w:pPr>
      <w:spacing w:after="240" w:line="280" w:lineRule="atLeast"/>
    </w:pPr>
    <w:rPr>
      <w:rFonts w:ascii="Calibri" w:eastAsiaTheme="minorHAnsi" w:hAnsi="Calibri" w:cstheme="minorBidi"/>
      <w:szCs w:val="22"/>
      <w:lang w:val="en-GB" w:eastAsia="en-US"/>
    </w:rPr>
  </w:style>
  <w:style w:type="paragraph" w:styleId="Heading1">
    <w:name w:val="heading 1"/>
    <w:next w:val="Normal"/>
    <w:link w:val="Heading1Char"/>
    <w:uiPriority w:val="29"/>
    <w:qFormat/>
    <w:rsid w:val="00DB2135"/>
    <w:pPr>
      <w:keepNext/>
      <w:numPr>
        <w:numId w:val="23"/>
      </w:numPr>
      <w:tabs>
        <w:tab w:val="left" w:pos="992"/>
      </w:tabs>
      <w:spacing w:before="480" w:after="240"/>
      <w:ind w:left="993" w:hanging="993"/>
      <w:outlineLvl w:val="0"/>
    </w:pPr>
    <w:rPr>
      <w:rFonts w:ascii="Calibri" w:eastAsiaTheme="majorEastAsia" w:hAnsi="Calibri" w:cstheme="majorBidi"/>
      <w:b/>
      <w:bCs/>
      <w:caps/>
      <w:sz w:val="28"/>
      <w:szCs w:val="28"/>
      <w:lang w:val="en-GB" w:eastAsia="en-US"/>
    </w:rPr>
  </w:style>
  <w:style w:type="paragraph" w:styleId="Heading2">
    <w:name w:val="heading 2"/>
    <w:next w:val="Normal"/>
    <w:link w:val="Heading2Char"/>
    <w:uiPriority w:val="29"/>
    <w:qFormat/>
    <w:rsid w:val="00DB2135"/>
    <w:pPr>
      <w:keepNext/>
      <w:numPr>
        <w:ilvl w:val="1"/>
        <w:numId w:val="23"/>
      </w:numPr>
      <w:tabs>
        <w:tab w:val="left" w:pos="992"/>
      </w:tabs>
      <w:spacing w:before="120" w:after="120"/>
      <w:ind w:left="993" w:hanging="993"/>
      <w:outlineLvl w:val="1"/>
    </w:pPr>
    <w:rPr>
      <w:rFonts w:ascii="Calibri" w:eastAsiaTheme="majorEastAsia" w:hAnsi="Calibri" w:cstheme="majorBidi"/>
      <w:b/>
      <w:bCs/>
      <w:sz w:val="28"/>
      <w:szCs w:val="26"/>
      <w:lang w:val="en-GB" w:eastAsia="en-US"/>
    </w:rPr>
  </w:style>
  <w:style w:type="paragraph" w:styleId="Heading3">
    <w:name w:val="heading 3"/>
    <w:next w:val="Normal"/>
    <w:link w:val="Heading3Char"/>
    <w:uiPriority w:val="29"/>
    <w:qFormat/>
    <w:rsid w:val="00DB2135"/>
    <w:pPr>
      <w:keepNext/>
      <w:numPr>
        <w:ilvl w:val="2"/>
        <w:numId w:val="23"/>
      </w:numPr>
      <w:tabs>
        <w:tab w:val="left" w:pos="992"/>
      </w:tabs>
      <w:spacing w:after="120"/>
      <w:ind w:left="993" w:hanging="993"/>
      <w:outlineLvl w:val="2"/>
    </w:pPr>
    <w:rPr>
      <w:rFonts w:ascii="Calibri" w:eastAsiaTheme="majorEastAsia" w:hAnsi="Calibri" w:cstheme="majorBidi"/>
      <w:b/>
      <w:bCs/>
      <w:szCs w:val="22"/>
      <w:lang w:val="en-GB" w:eastAsia="en-US"/>
    </w:rPr>
  </w:style>
  <w:style w:type="paragraph" w:styleId="Heading4">
    <w:name w:val="heading 4"/>
    <w:next w:val="Normal"/>
    <w:link w:val="Heading4Char"/>
    <w:uiPriority w:val="29"/>
    <w:qFormat/>
    <w:rsid w:val="00DB2135"/>
    <w:pPr>
      <w:keepNext/>
      <w:numPr>
        <w:ilvl w:val="3"/>
        <w:numId w:val="23"/>
      </w:numPr>
      <w:tabs>
        <w:tab w:val="left" w:pos="992"/>
      </w:tabs>
      <w:spacing w:after="120"/>
      <w:ind w:left="993" w:hanging="993"/>
      <w:outlineLvl w:val="3"/>
    </w:pPr>
    <w:rPr>
      <w:rFonts w:ascii="Calibri" w:eastAsiaTheme="majorEastAsia" w:hAnsi="Calibri" w:cstheme="majorBidi"/>
      <w:b/>
      <w:bCs/>
      <w:iCs/>
      <w:szCs w:val="22"/>
      <w:lang w:val="en-GB" w:eastAsia="en-US"/>
    </w:rPr>
  </w:style>
  <w:style w:type="paragraph" w:styleId="Heading6">
    <w:name w:val="heading 6"/>
    <w:basedOn w:val="Normal"/>
    <w:next w:val="Normal"/>
    <w:link w:val="Heading6Char"/>
    <w:uiPriority w:val="9"/>
    <w:qFormat/>
    <w:rsid w:val="00DB21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DB2135"/>
    <w:rPr>
      <w:rFonts w:ascii="Calibri" w:eastAsiaTheme="majorEastAsia" w:hAnsi="Calibri" w:cstheme="majorBidi"/>
      <w:b/>
      <w:bCs/>
      <w:caps/>
      <w:sz w:val="28"/>
      <w:szCs w:val="28"/>
      <w:lang w:val="en-GB" w:eastAsia="en-US"/>
    </w:rPr>
  </w:style>
  <w:style w:type="character" w:customStyle="1" w:styleId="Heading2Char">
    <w:name w:val="Heading 2 Char"/>
    <w:basedOn w:val="DefaultParagraphFont"/>
    <w:link w:val="Heading2"/>
    <w:uiPriority w:val="29"/>
    <w:rsid w:val="00DB2135"/>
    <w:rPr>
      <w:rFonts w:ascii="Calibri" w:eastAsiaTheme="majorEastAsia" w:hAnsi="Calibri" w:cstheme="majorBidi"/>
      <w:b/>
      <w:bCs/>
      <w:sz w:val="28"/>
      <w:szCs w:val="26"/>
      <w:lang w:val="en-GB" w:eastAsia="en-US"/>
    </w:rPr>
  </w:style>
  <w:style w:type="character" w:customStyle="1" w:styleId="Heading3Char">
    <w:name w:val="Heading 3 Char"/>
    <w:basedOn w:val="DefaultParagraphFont"/>
    <w:link w:val="Heading3"/>
    <w:uiPriority w:val="29"/>
    <w:rsid w:val="00DB2135"/>
    <w:rPr>
      <w:rFonts w:ascii="Calibri" w:eastAsiaTheme="majorEastAsia" w:hAnsi="Calibri" w:cstheme="majorBidi"/>
      <w:b/>
      <w:bCs/>
      <w:szCs w:val="22"/>
      <w:lang w:val="en-GB" w:eastAsia="en-US"/>
    </w:rPr>
  </w:style>
  <w:style w:type="character" w:customStyle="1" w:styleId="Heading4Char">
    <w:name w:val="Heading 4 Char"/>
    <w:basedOn w:val="DefaultParagraphFont"/>
    <w:link w:val="Heading4"/>
    <w:uiPriority w:val="29"/>
    <w:rsid w:val="00DB2135"/>
    <w:rPr>
      <w:rFonts w:ascii="Calibri" w:eastAsiaTheme="majorEastAsia" w:hAnsi="Calibri" w:cstheme="majorBidi"/>
      <w:b/>
      <w:bCs/>
      <w:iCs/>
      <w:szCs w:val="22"/>
      <w:lang w:val="en-GB" w:eastAsia="en-US"/>
    </w:rPr>
  </w:style>
  <w:style w:type="paragraph" w:styleId="Footer">
    <w:name w:val="footer"/>
    <w:next w:val="Normal"/>
    <w:link w:val="FooterChar"/>
    <w:uiPriority w:val="99"/>
    <w:unhideWhenUsed/>
    <w:rsid w:val="00DB2135"/>
    <w:rPr>
      <w:rFonts w:ascii="Calibri" w:eastAsiaTheme="minorHAnsi" w:hAnsi="Calibri" w:cstheme="minorBidi"/>
      <w:sz w:val="16"/>
      <w:szCs w:val="22"/>
      <w:lang w:val="en-GB" w:eastAsia="en-US"/>
    </w:rPr>
  </w:style>
  <w:style w:type="character" w:customStyle="1" w:styleId="FooterChar">
    <w:name w:val="Footer Char"/>
    <w:basedOn w:val="DefaultParagraphFont"/>
    <w:link w:val="Footer"/>
    <w:uiPriority w:val="99"/>
    <w:rsid w:val="00DB2135"/>
    <w:rPr>
      <w:rFonts w:ascii="Calibri" w:eastAsiaTheme="minorHAnsi" w:hAnsi="Calibri" w:cstheme="minorBidi"/>
      <w:sz w:val="16"/>
      <w:szCs w:val="22"/>
      <w:lang w:val="en-GB" w:eastAsia="en-US"/>
    </w:rPr>
  </w:style>
  <w:style w:type="character" w:styleId="PageNumber">
    <w:name w:val="page number"/>
    <w:basedOn w:val="DefaultParagraphFont"/>
    <w:uiPriority w:val="99"/>
    <w:rsid w:val="00DB2135"/>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next w:val="Normal"/>
    <w:link w:val="HeaderChar"/>
    <w:uiPriority w:val="99"/>
    <w:unhideWhenUsed/>
    <w:rsid w:val="00DB2135"/>
    <w:rPr>
      <w:rFonts w:ascii="Calibri" w:eastAsiaTheme="minorHAnsi" w:hAnsi="Calibri" w:cstheme="minorBidi"/>
      <w:sz w:val="16"/>
      <w:szCs w:val="22"/>
      <w:lang w:val="en-GB" w:eastAsia="en-US"/>
    </w:rPr>
  </w:style>
  <w:style w:type="character" w:customStyle="1" w:styleId="HeaderChar">
    <w:name w:val="Header Char"/>
    <w:basedOn w:val="DefaultParagraphFont"/>
    <w:link w:val="Header"/>
    <w:uiPriority w:val="99"/>
    <w:rsid w:val="00DB2135"/>
    <w:rPr>
      <w:rFonts w:ascii="Calibri" w:eastAsiaTheme="minorHAnsi" w:hAnsi="Calibri" w:cstheme="minorBidi"/>
      <w:sz w:val="16"/>
      <w:szCs w:val="22"/>
      <w:lang w:val="en-GB" w:eastAsia="en-US"/>
    </w:rPr>
  </w:style>
  <w:style w:type="character" w:styleId="Hyperlink">
    <w:name w:val="Hyperlink"/>
    <w:basedOn w:val="DefaultParagraphFont"/>
    <w:uiPriority w:val="99"/>
    <w:unhideWhenUsed/>
    <w:rsid w:val="00DB2135"/>
    <w:rPr>
      <w:color w:val="0000FF" w:themeColor="hyperlink"/>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uiPriority w:val="39"/>
    <w:rsid w:val="00DB2135"/>
    <w:pPr>
      <w:tabs>
        <w:tab w:val="right" w:leader="dot" w:pos="8930"/>
      </w:tabs>
      <w:spacing w:before="120"/>
      <w:ind w:left="992" w:right="862" w:hanging="992"/>
    </w:pPr>
    <w:rPr>
      <w:rFonts w:ascii="Calibri" w:eastAsiaTheme="minorHAnsi" w:hAnsi="Calibri" w:cstheme="minorBidi"/>
      <w:caps/>
      <w:sz w:val="28"/>
      <w:szCs w:val="22"/>
      <w:lang w:val="en-GB" w:eastAsia="en-US"/>
    </w:rPr>
  </w:style>
  <w:style w:type="paragraph" w:styleId="TOC2">
    <w:name w:val="toc 2"/>
    <w:basedOn w:val="TOC1"/>
    <w:uiPriority w:val="39"/>
    <w:rsid w:val="00DB2135"/>
    <w:rPr>
      <w:caps w:val="0"/>
    </w:rPr>
  </w:style>
  <w:style w:type="paragraph" w:styleId="TOC3">
    <w:name w:val="toc 3"/>
    <w:basedOn w:val="TOC1"/>
    <w:uiPriority w:val="39"/>
    <w:rsid w:val="00DB2135"/>
    <w:pPr>
      <w:spacing w:before="0"/>
    </w:pPr>
    <w:rPr>
      <w:caps w:val="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rPr>
  </w:style>
  <w:style w:type="paragraph" w:customStyle="1" w:styleId="E-LineR2">
    <w:name w:val="E-Line R 2"/>
    <w:basedOn w:val="Normal"/>
    <w:rsid w:val="005366F8"/>
    <w:pPr>
      <w:spacing w:before="60" w:after="0"/>
    </w:pPr>
    <w:rPr>
      <w:sz w:val="16"/>
      <w:szCs w:val="20"/>
    </w:rPr>
  </w:style>
  <w:style w:type="paragraph" w:customStyle="1" w:styleId="E-LineR3">
    <w:name w:val="E-Line R 3"/>
    <w:basedOn w:val="Normal"/>
    <w:rsid w:val="005366F8"/>
    <w:pPr>
      <w:spacing w:before="60" w:after="0"/>
    </w:pPr>
    <w:rPr>
      <w:sz w:val="16"/>
      <w:szCs w:val="20"/>
    </w:rPr>
  </w:style>
  <w:style w:type="paragraph" w:customStyle="1" w:styleId="E-LineR4">
    <w:name w:val="E-Line R 4"/>
    <w:basedOn w:val="Normal"/>
    <w:rsid w:val="001047FA"/>
    <w:pPr>
      <w:spacing w:before="60"/>
    </w:pPr>
    <w:rPr>
      <w:sz w:val="16"/>
      <w:szCs w:val="20"/>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TOC1"/>
    <w:uiPriority w:val="39"/>
    <w:rsid w:val="00DB2135"/>
    <w:pPr>
      <w:framePr w:wrap="around" w:vAnchor="text" w:hAnchor="text" w:y="1"/>
      <w:spacing w:before="0"/>
      <w:ind w:left="0" w:right="0" w:firstLine="0"/>
    </w:pPr>
  </w:style>
  <w:style w:type="table" w:styleId="TableGrid">
    <w:name w:val="Table Grid"/>
    <w:basedOn w:val="TableNormal"/>
    <w:uiPriority w:val="59"/>
    <w:rsid w:val="00DB21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DB2135"/>
    <w:pPr>
      <w:spacing w:after="200"/>
    </w:pPr>
    <w:rPr>
      <w:b/>
      <w:bCs/>
      <w:color w:val="4F81BD" w:themeColor="accent1"/>
      <w:sz w:val="18"/>
      <w:szCs w:val="18"/>
    </w:rPr>
  </w:style>
  <w:style w:type="paragraph" w:styleId="TableofAuthorities">
    <w:name w:val="table of authorities"/>
    <w:basedOn w:val="Normal"/>
    <w:next w:val="Normal"/>
    <w:rsid w:val="005366F8"/>
    <w:pPr>
      <w:spacing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uiPriority w:val="99"/>
    <w:unhideWhenUsed/>
    <w:rsid w:val="00DB2135"/>
    <w:pPr>
      <w:spacing w:after="0"/>
    </w:pPr>
    <w:rPr>
      <w:rFonts w:cs="Tahoma"/>
      <w:sz w:val="16"/>
      <w:szCs w:val="16"/>
    </w:rPr>
  </w:style>
  <w:style w:type="character" w:customStyle="1" w:styleId="BalloonTextChar">
    <w:name w:val="Balloon Text Char"/>
    <w:basedOn w:val="DefaultParagraphFont"/>
    <w:link w:val="BalloonText"/>
    <w:uiPriority w:val="99"/>
    <w:rsid w:val="00DB2135"/>
    <w:rPr>
      <w:rFonts w:ascii="Tahoma" w:eastAsiaTheme="minorHAnsi" w:hAnsi="Tahoma" w:cs="Tahoma"/>
      <w:sz w:val="16"/>
      <w:szCs w:val="16"/>
      <w:lang w:val="en-GB" w:eastAsia="en-US"/>
    </w:rPr>
  </w:style>
  <w:style w:type="paragraph" w:styleId="DocumentMap">
    <w:name w:val="Document Map"/>
    <w:basedOn w:val="Normal"/>
    <w:link w:val="DocumentMapChar"/>
    <w:rsid w:val="00AC3C89"/>
    <w:pPr>
      <w:spacing w:after="0"/>
    </w:pPr>
    <w:rPr>
      <w:rFonts w:ascii="Lucida Grande" w:hAnsi="Lucida Grande" w:cs="Lucida Grande"/>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tabs>
        <w:tab w:val="clear" w:pos="992"/>
        <w:tab w:val="num" w:pos="360"/>
      </w:tabs>
      <w:ind w:left="0" w:firstLine="0"/>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TOC1"/>
    <w:uiPriority w:val="39"/>
    <w:rsid w:val="00DB2135"/>
    <w:pPr>
      <w:spacing w:before="0"/>
    </w:pPr>
    <w:rPr>
      <w:caps w:val="0"/>
    </w:rPr>
  </w:style>
  <w:style w:type="paragraph" w:styleId="ListParagraph">
    <w:name w:val="List Paragraph"/>
    <w:basedOn w:val="Normal"/>
    <w:uiPriority w:val="34"/>
    <w:qFormat/>
    <w:rsid w:val="00DB2135"/>
    <w:pPr>
      <w:ind w:left="720"/>
    </w:pPr>
  </w:style>
  <w:style w:type="paragraph" w:styleId="Bibliography">
    <w:name w:val="Bibliography"/>
    <w:basedOn w:val="Normal"/>
    <w:next w:val="Normal"/>
    <w:uiPriority w:val="37"/>
    <w:rsid w:val="00DB2135"/>
  </w:style>
  <w:style w:type="numbering" w:customStyle="1" w:styleId="ESSBulletList">
    <w:name w:val="ESS Bullet List"/>
    <w:uiPriority w:val="99"/>
    <w:rsid w:val="00DB2135"/>
    <w:pPr>
      <w:numPr>
        <w:numId w:val="18"/>
      </w:numPr>
    </w:pPr>
  </w:style>
  <w:style w:type="numbering" w:customStyle="1" w:styleId="ESSNumberedList">
    <w:name w:val="ESS Numbered List"/>
    <w:uiPriority w:val="99"/>
    <w:rsid w:val="00DB2135"/>
    <w:pPr>
      <w:numPr>
        <w:numId w:val="19"/>
      </w:numPr>
    </w:pPr>
  </w:style>
  <w:style w:type="paragraph" w:customStyle="1" w:styleId="ESS-AppendixTitle">
    <w:name w:val="ESS-Appendix Title"/>
    <w:next w:val="Normal"/>
    <w:uiPriority w:val="34"/>
    <w:rsid w:val="00DB2135"/>
    <w:pPr>
      <w:spacing w:after="120"/>
    </w:pPr>
    <w:rPr>
      <w:rFonts w:asciiTheme="minorHAnsi" w:eastAsiaTheme="minorHAnsi" w:hAnsiTheme="minorHAnsi" w:cstheme="minorBidi"/>
      <w:b/>
      <w:sz w:val="28"/>
      <w:szCs w:val="22"/>
      <w:lang w:val="en-GB" w:eastAsia="en-US"/>
    </w:rPr>
  </w:style>
  <w:style w:type="paragraph" w:customStyle="1" w:styleId="ESS-FigureTitle">
    <w:name w:val="ESS-Figure Title"/>
    <w:next w:val="Normal"/>
    <w:uiPriority w:val="34"/>
    <w:rsid w:val="00DB2135"/>
    <w:pPr>
      <w:keepNext/>
      <w:tabs>
        <w:tab w:val="left" w:pos="1412"/>
      </w:tabs>
      <w:spacing w:after="120" w:line="280" w:lineRule="atLeast"/>
      <w:ind w:left="1412" w:hanging="1412"/>
    </w:pPr>
    <w:rPr>
      <w:rFonts w:asciiTheme="minorHAnsi" w:eastAsiaTheme="minorHAnsi" w:hAnsiTheme="minorHAnsi" w:cstheme="minorBidi"/>
      <w:b/>
      <w:szCs w:val="22"/>
      <w:lang w:val="en-GB" w:eastAsia="en-US"/>
    </w:rPr>
  </w:style>
  <w:style w:type="paragraph" w:customStyle="1" w:styleId="ESS-Guided">
    <w:name w:val="ESS-Guided"/>
    <w:uiPriority w:val="34"/>
    <w:rsid w:val="00DB2135"/>
    <w:pPr>
      <w:spacing w:before="60"/>
    </w:pPr>
    <w:rPr>
      <w:rFonts w:ascii="Calibri" w:eastAsiaTheme="minorHAnsi" w:hAnsi="Calibri" w:cstheme="minorBidi"/>
      <w:sz w:val="20"/>
      <w:szCs w:val="22"/>
      <w:lang w:val="en-GB" w:eastAsia="en-US"/>
    </w:rPr>
  </w:style>
  <w:style w:type="paragraph" w:customStyle="1" w:styleId="ESS-GuidedBold">
    <w:name w:val="ESS-Guided Bold"/>
    <w:uiPriority w:val="34"/>
    <w:rsid w:val="00DB2135"/>
    <w:pPr>
      <w:spacing w:before="60" w:after="120"/>
    </w:pPr>
    <w:rPr>
      <w:rFonts w:ascii="Calibri" w:eastAsiaTheme="minorHAnsi" w:hAnsi="Calibri" w:cstheme="minorBidi"/>
      <w:b/>
      <w:sz w:val="20"/>
      <w:szCs w:val="22"/>
      <w:lang w:val="en-GB" w:eastAsia="en-US"/>
    </w:rPr>
  </w:style>
  <w:style w:type="paragraph" w:customStyle="1" w:styleId="ESS-Heading1">
    <w:name w:val="ESS-Heading 1"/>
    <w:next w:val="Normal"/>
    <w:uiPriority w:val="29"/>
    <w:rsid w:val="00DB2135"/>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Heading2">
    <w:name w:val="ESS-Heading 2"/>
    <w:next w:val="Normal"/>
    <w:uiPriority w:val="29"/>
    <w:rsid w:val="00DB2135"/>
    <w:pPr>
      <w:keepNext/>
      <w:spacing w:before="120" w:after="120"/>
      <w:outlineLvl w:val="1"/>
    </w:pPr>
    <w:rPr>
      <w:rFonts w:ascii="Calibri" w:eastAsiaTheme="majorEastAsia" w:hAnsi="Calibri" w:cstheme="majorBidi"/>
      <w:b/>
      <w:bCs/>
      <w:sz w:val="28"/>
      <w:szCs w:val="28"/>
      <w:lang w:val="en-GB" w:eastAsia="en-US"/>
    </w:rPr>
  </w:style>
  <w:style w:type="paragraph" w:customStyle="1" w:styleId="ESS-Heading3">
    <w:name w:val="ESS-Heading 3"/>
    <w:next w:val="Normal"/>
    <w:uiPriority w:val="29"/>
    <w:rsid w:val="00DB2135"/>
    <w:pPr>
      <w:keepNext/>
      <w:spacing w:after="120"/>
      <w:outlineLvl w:val="2"/>
    </w:pPr>
    <w:rPr>
      <w:rFonts w:ascii="Calibri" w:eastAsiaTheme="majorEastAsia" w:hAnsi="Calibri" w:cstheme="majorBidi"/>
      <w:b/>
      <w:bCs/>
      <w:lang w:val="en-GB" w:eastAsia="en-US"/>
    </w:rPr>
  </w:style>
  <w:style w:type="paragraph" w:customStyle="1" w:styleId="ESS-Heading4">
    <w:name w:val="ESS-Heading 4"/>
    <w:next w:val="Normal"/>
    <w:uiPriority w:val="29"/>
    <w:rsid w:val="00DB2135"/>
    <w:pPr>
      <w:keepNext/>
      <w:spacing w:after="120"/>
      <w:outlineLvl w:val="3"/>
    </w:pPr>
    <w:rPr>
      <w:rFonts w:ascii="Calibri" w:eastAsiaTheme="majorEastAsia" w:hAnsi="Calibri" w:cstheme="majorBidi"/>
      <w:b/>
      <w:bCs/>
      <w:i/>
      <w:lang w:val="en-GB" w:eastAsia="en-US"/>
    </w:rPr>
  </w:style>
  <w:style w:type="paragraph" w:customStyle="1" w:styleId="ESS-NormalIndent">
    <w:name w:val="ESS-Normal Indent"/>
    <w:uiPriority w:val="1"/>
    <w:rsid w:val="00DB2135"/>
    <w:pPr>
      <w:spacing w:after="240" w:line="280" w:lineRule="atLeast"/>
      <w:ind w:left="992"/>
    </w:pPr>
    <w:rPr>
      <w:rFonts w:ascii="Calibri" w:eastAsiaTheme="minorHAnsi" w:hAnsi="Calibri" w:cstheme="minorBidi"/>
      <w:szCs w:val="22"/>
      <w:lang w:val="en-GB" w:eastAsia="en-US"/>
    </w:rPr>
  </w:style>
  <w:style w:type="paragraph" w:customStyle="1" w:styleId="ESS-Single">
    <w:name w:val="ESS-Single"/>
    <w:uiPriority w:val="34"/>
    <w:rsid w:val="00DB2135"/>
    <w:rPr>
      <w:rFonts w:ascii="Calibri" w:eastAsiaTheme="minorHAnsi" w:hAnsi="Calibri" w:cstheme="minorBidi"/>
      <w:szCs w:val="22"/>
      <w:lang w:val="en-GB" w:eastAsia="en-US"/>
    </w:rPr>
  </w:style>
  <w:style w:type="paragraph" w:customStyle="1" w:styleId="ESS-StudyTitle">
    <w:name w:val="ESS-Study Title"/>
    <w:uiPriority w:val="34"/>
    <w:rsid w:val="00DB2135"/>
    <w:pPr>
      <w:spacing w:after="120"/>
      <w:jc w:val="center"/>
    </w:pPr>
    <w:rPr>
      <w:rFonts w:ascii="Calibri" w:eastAsiaTheme="minorHAnsi" w:hAnsi="Calibri" w:cstheme="minorBidi"/>
      <w:b/>
      <w:sz w:val="28"/>
      <w:szCs w:val="22"/>
      <w:lang w:val="en-GB" w:eastAsia="en-US"/>
    </w:rPr>
  </w:style>
  <w:style w:type="paragraph" w:customStyle="1" w:styleId="ESS-TableFootnoteText">
    <w:name w:val="ESS-Table Footnote Text"/>
    <w:next w:val="Normal"/>
    <w:uiPriority w:val="34"/>
    <w:rsid w:val="00DB2135"/>
    <w:pPr>
      <w:tabs>
        <w:tab w:val="left" w:pos="431"/>
      </w:tabs>
      <w:ind w:left="431" w:hanging="431"/>
    </w:pPr>
    <w:rPr>
      <w:rFonts w:ascii="Calibri" w:eastAsiaTheme="minorHAnsi" w:hAnsi="Calibri" w:cstheme="minorBidi"/>
      <w:sz w:val="20"/>
      <w:szCs w:val="22"/>
      <w:lang w:val="en-GB" w:eastAsia="en-US"/>
    </w:rPr>
  </w:style>
  <w:style w:type="paragraph" w:customStyle="1" w:styleId="ESS-TableHeader">
    <w:name w:val="ESS-Table Header"/>
    <w:next w:val="Normal"/>
    <w:uiPriority w:val="34"/>
    <w:rsid w:val="00DB2135"/>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DB2135"/>
    <w:pPr>
      <w:spacing w:before="60" w:after="60"/>
    </w:pPr>
    <w:rPr>
      <w:rFonts w:ascii="Calibri" w:eastAsiaTheme="minorHAnsi" w:hAnsi="Calibri" w:cstheme="minorBidi"/>
      <w:sz w:val="22"/>
      <w:szCs w:val="22"/>
      <w:lang w:val="en-GB" w:eastAsia="en-US"/>
    </w:rPr>
  </w:style>
  <w:style w:type="paragraph" w:customStyle="1" w:styleId="ESS-TableTitle">
    <w:name w:val="ESS-Table Title"/>
    <w:next w:val="Normal"/>
    <w:uiPriority w:val="34"/>
    <w:rsid w:val="00DB2135"/>
    <w:pPr>
      <w:keepNext/>
      <w:tabs>
        <w:tab w:val="left" w:pos="1412"/>
      </w:tabs>
      <w:spacing w:after="120" w:line="280" w:lineRule="atLeast"/>
      <w:ind w:left="1412" w:hanging="1412"/>
    </w:pPr>
    <w:rPr>
      <w:rFonts w:ascii="Calibri" w:eastAsiaTheme="minorHAnsi" w:hAnsi="Calibri" w:cstheme="minorBidi"/>
      <w:b/>
      <w:szCs w:val="22"/>
      <w:lang w:val="en-GB" w:eastAsia="en-US"/>
    </w:rPr>
  </w:style>
  <w:style w:type="paragraph" w:customStyle="1" w:styleId="ESS-Unassigned">
    <w:name w:val="ESS-Unassigned"/>
    <w:next w:val="Normal"/>
    <w:uiPriority w:val="34"/>
    <w:rsid w:val="00DB2135"/>
    <w:pPr>
      <w:keepNext/>
      <w:spacing w:before="120" w:after="120"/>
    </w:pPr>
    <w:rPr>
      <w:rFonts w:ascii="Calibri" w:eastAsiaTheme="minorHAnsi" w:hAnsi="Calibri" w:cstheme="minorBidi"/>
      <w:b/>
      <w:szCs w:val="22"/>
      <w:lang w:val="en-GB" w:eastAsia="en-US"/>
    </w:rPr>
  </w:style>
  <w:style w:type="paragraph" w:customStyle="1" w:styleId="ESS-Unnumbered">
    <w:name w:val="ESS-Unnumbered"/>
    <w:next w:val="Normal"/>
    <w:uiPriority w:val="34"/>
    <w:rsid w:val="00DB2135"/>
    <w:pPr>
      <w:keepNext/>
      <w:spacing w:before="480" w:after="240"/>
    </w:pPr>
    <w:rPr>
      <w:rFonts w:ascii="Calibri" w:eastAsiaTheme="minorHAnsi" w:hAnsi="Calibri" w:cstheme="minorBidi"/>
      <w:b/>
      <w:caps/>
      <w:sz w:val="28"/>
      <w:szCs w:val="22"/>
      <w:lang w:val="en-GB" w:eastAsia="en-US"/>
    </w:rPr>
  </w:style>
  <w:style w:type="character" w:customStyle="1" w:styleId="Heading6Char">
    <w:name w:val="Heading 6 Char"/>
    <w:basedOn w:val="DefaultParagraphFont"/>
    <w:link w:val="Heading6"/>
    <w:uiPriority w:val="9"/>
    <w:rsid w:val="00DB2135"/>
    <w:rPr>
      <w:rFonts w:asciiTheme="majorHAnsi" w:eastAsiaTheme="majorEastAsia" w:hAnsiTheme="majorHAnsi" w:cstheme="majorBidi"/>
      <w:i/>
      <w:iCs/>
      <w:color w:val="243F60" w:themeColor="accent1" w:themeShade="7F"/>
      <w:szCs w:val="22"/>
      <w:lang w:val="en-GB" w:eastAsia="en-US"/>
    </w:rPr>
  </w:style>
  <w:style w:type="paragraph" w:styleId="TableofFigures">
    <w:name w:val="table of figures"/>
    <w:next w:val="Normal"/>
    <w:uiPriority w:val="99"/>
    <w:rsid w:val="00DB2135"/>
    <w:pPr>
      <w:tabs>
        <w:tab w:val="left" w:leader="dot" w:pos="992"/>
        <w:tab w:val="right" w:leader="dot" w:pos="8834"/>
      </w:tabs>
      <w:spacing w:before="120" w:line="280" w:lineRule="atLeast"/>
      <w:ind w:left="1026" w:right="794" w:hanging="1026"/>
    </w:pPr>
    <w:rPr>
      <w:rFonts w:ascii="Calibri" w:eastAsiaTheme="minorHAnsi" w:hAnsi="Calibri" w:cstheme="minorBidi"/>
      <w:szCs w:val="22"/>
      <w:lang w:val="en-GB" w:eastAsia="en-US"/>
    </w:rPr>
  </w:style>
  <w:style w:type="paragraph" w:styleId="TOC6">
    <w:name w:val="toc 6"/>
    <w:basedOn w:val="TOC4"/>
    <w:uiPriority w:val="39"/>
    <w:rsid w:val="00DB2135"/>
    <w:pPr>
      <w:ind w:left="0" w:right="0" w:firstLine="0"/>
    </w:pPr>
  </w:style>
  <w:style w:type="paragraph" w:styleId="TOC7">
    <w:name w:val="toc 7"/>
    <w:basedOn w:val="TOC3"/>
    <w:uiPriority w:val="39"/>
    <w:rsid w:val="00DB2135"/>
    <w:pPr>
      <w:ind w:left="0" w:right="0" w:firstLine="0"/>
    </w:pPr>
    <w:rPr>
      <w:caps/>
    </w:rPr>
  </w:style>
  <w:style w:type="paragraph" w:styleId="TOC8">
    <w:name w:val="toc 8"/>
    <w:basedOn w:val="TOC3"/>
    <w:uiPriority w:val="39"/>
    <w:rsid w:val="00DB2135"/>
    <w:pPr>
      <w:ind w:left="0" w:right="0" w:firstLine="0"/>
    </w:pPr>
    <w:rPr>
      <w:caps/>
    </w:rPr>
  </w:style>
  <w:style w:type="paragraph" w:styleId="TOC9">
    <w:name w:val="toc 9"/>
    <w:basedOn w:val="Normal"/>
    <w:next w:val="Normal"/>
    <w:autoRedefine/>
    <w:uiPriority w:val="39"/>
    <w:rsid w:val="00DB2135"/>
    <w:pPr>
      <w:spacing w:after="100"/>
      <w:ind w:left="1920"/>
    </w:pPr>
  </w:style>
  <w:style w:type="character" w:styleId="CommentReference">
    <w:name w:val="annotation reference"/>
    <w:basedOn w:val="DefaultParagraphFont"/>
    <w:rsid w:val="0058051A"/>
    <w:rPr>
      <w:sz w:val="18"/>
      <w:szCs w:val="18"/>
    </w:rPr>
  </w:style>
  <w:style w:type="paragraph" w:styleId="CommentText">
    <w:name w:val="annotation text"/>
    <w:basedOn w:val="Normal"/>
    <w:link w:val="CommentTextChar"/>
    <w:rsid w:val="0058051A"/>
    <w:pPr>
      <w:spacing w:line="240" w:lineRule="auto"/>
    </w:pPr>
    <w:rPr>
      <w:szCs w:val="24"/>
    </w:rPr>
  </w:style>
  <w:style w:type="character" w:customStyle="1" w:styleId="CommentTextChar">
    <w:name w:val="Comment Text Char"/>
    <w:basedOn w:val="DefaultParagraphFont"/>
    <w:link w:val="CommentText"/>
    <w:rsid w:val="0058051A"/>
    <w:rPr>
      <w:rFonts w:ascii="Calibri" w:eastAsiaTheme="minorHAnsi" w:hAnsi="Calibri" w:cstheme="minorBidi"/>
      <w:lang w:val="en-GB" w:eastAsia="en-US"/>
    </w:rPr>
  </w:style>
  <w:style w:type="paragraph" w:styleId="CommentSubject">
    <w:name w:val="annotation subject"/>
    <w:basedOn w:val="CommentText"/>
    <w:next w:val="CommentText"/>
    <w:link w:val="CommentSubjectChar"/>
    <w:rsid w:val="0058051A"/>
    <w:rPr>
      <w:b/>
      <w:bCs/>
      <w:sz w:val="20"/>
      <w:szCs w:val="20"/>
    </w:rPr>
  </w:style>
  <w:style w:type="character" w:customStyle="1" w:styleId="CommentSubjectChar">
    <w:name w:val="Comment Subject Char"/>
    <w:basedOn w:val="CommentTextChar"/>
    <w:link w:val="CommentSubject"/>
    <w:rsid w:val="0058051A"/>
    <w:rPr>
      <w:rFonts w:ascii="Calibri" w:eastAsiaTheme="minorHAnsi" w:hAnsi="Calibri" w:cstheme="minorBidi"/>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409">
      <w:bodyDiv w:val="1"/>
      <w:marLeft w:val="0"/>
      <w:marRight w:val="0"/>
      <w:marTop w:val="0"/>
      <w:marBottom w:val="0"/>
      <w:divBdr>
        <w:top w:val="none" w:sz="0" w:space="0" w:color="auto"/>
        <w:left w:val="none" w:sz="0" w:space="0" w:color="auto"/>
        <w:bottom w:val="none" w:sz="0" w:space="0" w:color="auto"/>
        <w:right w:val="none" w:sz="0" w:space="0" w:color="auto"/>
      </w:divBdr>
    </w:div>
    <w:div w:id="97724134">
      <w:bodyDiv w:val="1"/>
      <w:marLeft w:val="0"/>
      <w:marRight w:val="0"/>
      <w:marTop w:val="0"/>
      <w:marBottom w:val="0"/>
      <w:divBdr>
        <w:top w:val="none" w:sz="0" w:space="0" w:color="auto"/>
        <w:left w:val="none" w:sz="0" w:space="0" w:color="auto"/>
        <w:bottom w:val="none" w:sz="0" w:space="0" w:color="auto"/>
        <w:right w:val="none" w:sz="0" w:space="0" w:color="auto"/>
      </w:divBdr>
    </w:div>
    <w:div w:id="143934452">
      <w:bodyDiv w:val="1"/>
      <w:marLeft w:val="0"/>
      <w:marRight w:val="0"/>
      <w:marTop w:val="0"/>
      <w:marBottom w:val="0"/>
      <w:divBdr>
        <w:top w:val="none" w:sz="0" w:space="0" w:color="auto"/>
        <w:left w:val="none" w:sz="0" w:space="0" w:color="auto"/>
        <w:bottom w:val="none" w:sz="0" w:space="0" w:color="auto"/>
        <w:right w:val="none" w:sz="0" w:space="0" w:color="auto"/>
      </w:divBdr>
    </w:div>
    <w:div w:id="158161986">
      <w:bodyDiv w:val="1"/>
      <w:marLeft w:val="0"/>
      <w:marRight w:val="0"/>
      <w:marTop w:val="0"/>
      <w:marBottom w:val="0"/>
      <w:divBdr>
        <w:top w:val="none" w:sz="0" w:space="0" w:color="auto"/>
        <w:left w:val="none" w:sz="0" w:space="0" w:color="auto"/>
        <w:bottom w:val="none" w:sz="0" w:space="0" w:color="auto"/>
        <w:right w:val="none" w:sz="0" w:space="0" w:color="auto"/>
      </w:divBdr>
    </w:div>
    <w:div w:id="253633440">
      <w:bodyDiv w:val="1"/>
      <w:marLeft w:val="0"/>
      <w:marRight w:val="0"/>
      <w:marTop w:val="0"/>
      <w:marBottom w:val="0"/>
      <w:divBdr>
        <w:top w:val="none" w:sz="0" w:space="0" w:color="auto"/>
        <w:left w:val="none" w:sz="0" w:space="0" w:color="auto"/>
        <w:bottom w:val="none" w:sz="0" w:space="0" w:color="auto"/>
        <w:right w:val="none" w:sz="0" w:space="0" w:color="auto"/>
      </w:divBdr>
    </w:div>
    <w:div w:id="273755555">
      <w:bodyDiv w:val="1"/>
      <w:marLeft w:val="0"/>
      <w:marRight w:val="0"/>
      <w:marTop w:val="0"/>
      <w:marBottom w:val="0"/>
      <w:divBdr>
        <w:top w:val="none" w:sz="0" w:space="0" w:color="auto"/>
        <w:left w:val="none" w:sz="0" w:space="0" w:color="auto"/>
        <w:bottom w:val="none" w:sz="0" w:space="0" w:color="auto"/>
        <w:right w:val="none" w:sz="0" w:space="0" w:color="auto"/>
      </w:divBdr>
    </w:div>
    <w:div w:id="306013893">
      <w:bodyDiv w:val="1"/>
      <w:marLeft w:val="0"/>
      <w:marRight w:val="0"/>
      <w:marTop w:val="0"/>
      <w:marBottom w:val="0"/>
      <w:divBdr>
        <w:top w:val="none" w:sz="0" w:space="0" w:color="auto"/>
        <w:left w:val="none" w:sz="0" w:space="0" w:color="auto"/>
        <w:bottom w:val="none" w:sz="0" w:space="0" w:color="auto"/>
        <w:right w:val="none" w:sz="0" w:space="0" w:color="auto"/>
      </w:divBdr>
    </w:div>
    <w:div w:id="516122926">
      <w:bodyDiv w:val="1"/>
      <w:marLeft w:val="0"/>
      <w:marRight w:val="0"/>
      <w:marTop w:val="0"/>
      <w:marBottom w:val="0"/>
      <w:divBdr>
        <w:top w:val="none" w:sz="0" w:space="0" w:color="auto"/>
        <w:left w:val="none" w:sz="0" w:space="0" w:color="auto"/>
        <w:bottom w:val="none" w:sz="0" w:space="0" w:color="auto"/>
        <w:right w:val="none" w:sz="0" w:space="0" w:color="auto"/>
      </w:divBdr>
    </w:div>
    <w:div w:id="713385676">
      <w:bodyDiv w:val="1"/>
      <w:marLeft w:val="0"/>
      <w:marRight w:val="0"/>
      <w:marTop w:val="0"/>
      <w:marBottom w:val="0"/>
      <w:divBdr>
        <w:top w:val="none" w:sz="0" w:space="0" w:color="auto"/>
        <w:left w:val="none" w:sz="0" w:space="0" w:color="auto"/>
        <w:bottom w:val="none" w:sz="0" w:space="0" w:color="auto"/>
        <w:right w:val="none" w:sz="0" w:space="0" w:color="auto"/>
      </w:divBdr>
    </w:div>
    <w:div w:id="713652121">
      <w:bodyDiv w:val="1"/>
      <w:marLeft w:val="0"/>
      <w:marRight w:val="0"/>
      <w:marTop w:val="0"/>
      <w:marBottom w:val="0"/>
      <w:divBdr>
        <w:top w:val="none" w:sz="0" w:space="0" w:color="auto"/>
        <w:left w:val="none" w:sz="0" w:space="0" w:color="auto"/>
        <w:bottom w:val="none" w:sz="0" w:space="0" w:color="auto"/>
        <w:right w:val="none" w:sz="0" w:space="0" w:color="auto"/>
      </w:divBdr>
    </w:div>
    <w:div w:id="783769217">
      <w:bodyDiv w:val="1"/>
      <w:marLeft w:val="0"/>
      <w:marRight w:val="0"/>
      <w:marTop w:val="0"/>
      <w:marBottom w:val="0"/>
      <w:divBdr>
        <w:top w:val="none" w:sz="0" w:space="0" w:color="auto"/>
        <w:left w:val="none" w:sz="0" w:space="0" w:color="auto"/>
        <w:bottom w:val="none" w:sz="0" w:space="0" w:color="auto"/>
        <w:right w:val="none" w:sz="0" w:space="0" w:color="auto"/>
      </w:divBdr>
    </w:div>
    <w:div w:id="851913774">
      <w:bodyDiv w:val="1"/>
      <w:marLeft w:val="0"/>
      <w:marRight w:val="0"/>
      <w:marTop w:val="0"/>
      <w:marBottom w:val="0"/>
      <w:divBdr>
        <w:top w:val="none" w:sz="0" w:space="0" w:color="auto"/>
        <w:left w:val="none" w:sz="0" w:space="0" w:color="auto"/>
        <w:bottom w:val="none" w:sz="0" w:space="0" w:color="auto"/>
        <w:right w:val="none" w:sz="0" w:space="0" w:color="auto"/>
      </w:divBdr>
    </w:div>
    <w:div w:id="871962751">
      <w:bodyDiv w:val="1"/>
      <w:marLeft w:val="0"/>
      <w:marRight w:val="0"/>
      <w:marTop w:val="0"/>
      <w:marBottom w:val="0"/>
      <w:divBdr>
        <w:top w:val="none" w:sz="0" w:space="0" w:color="auto"/>
        <w:left w:val="none" w:sz="0" w:space="0" w:color="auto"/>
        <w:bottom w:val="none" w:sz="0" w:space="0" w:color="auto"/>
        <w:right w:val="none" w:sz="0" w:space="0" w:color="auto"/>
      </w:divBdr>
    </w:div>
    <w:div w:id="922681775">
      <w:bodyDiv w:val="1"/>
      <w:marLeft w:val="0"/>
      <w:marRight w:val="0"/>
      <w:marTop w:val="0"/>
      <w:marBottom w:val="0"/>
      <w:divBdr>
        <w:top w:val="none" w:sz="0" w:space="0" w:color="auto"/>
        <w:left w:val="none" w:sz="0" w:space="0" w:color="auto"/>
        <w:bottom w:val="none" w:sz="0" w:space="0" w:color="auto"/>
        <w:right w:val="none" w:sz="0" w:space="0" w:color="auto"/>
      </w:divBdr>
    </w:div>
    <w:div w:id="1000160925">
      <w:bodyDiv w:val="1"/>
      <w:marLeft w:val="0"/>
      <w:marRight w:val="0"/>
      <w:marTop w:val="0"/>
      <w:marBottom w:val="0"/>
      <w:divBdr>
        <w:top w:val="none" w:sz="0" w:space="0" w:color="auto"/>
        <w:left w:val="none" w:sz="0" w:space="0" w:color="auto"/>
        <w:bottom w:val="none" w:sz="0" w:space="0" w:color="auto"/>
        <w:right w:val="none" w:sz="0" w:space="0" w:color="auto"/>
      </w:divBdr>
    </w:div>
    <w:div w:id="1024131261">
      <w:bodyDiv w:val="1"/>
      <w:marLeft w:val="0"/>
      <w:marRight w:val="0"/>
      <w:marTop w:val="0"/>
      <w:marBottom w:val="0"/>
      <w:divBdr>
        <w:top w:val="none" w:sz="0" w:space="0" w:color="auto"/>
        <w:left w:val="none" w:sz="0" w:space="0" w:color="auto"/>
        <w:bottom w:val="none" w:sz="0" w:space="0" w:color="auto"/>
        <w:right w:val="none" w:sz="0" w:space="0" w:color="auto"/>
      </w:divBdr>
    </w:div>
    <w:div w:id="1151482439">
      <w:bodyDiv w:val="1"/>
      <w:marLeft w:val="0"/>
      <w:marRight w:val="0"/>
      <w:marTop w:val="0"/>
      <w:marBottom w:val="0"/>
      <w:divBdr>
        <w:top w:val="none" w:sz="0" w:space="0" w:color="auto"/>
        <w:left w:val="none" w:sz="0" w:space="0" w:color="auto"/>
        <w:bottom w:val="none" w:sz="0" w:space="0" w:color="auto"/>
        <w:right w:val="none" w:sz="0" w:space="0" w:color="auto"/>
      </w:divBdr>
    </w:div>
    <w:div w:id="1178038029">
      <w:bodyDiv w:val="1"/>
      <w:marLeft w:val="0"/>
      <w:marRight w:val="0"/>
      <w:marTop w:val="0"/>
      <w:marBottom w:val="0"/>
      <w:divBdr>
        <w:top w:val="none" w:sz="0" w:space="0" w:color="auto"/>
        <w:left w:val="none" w:sz="0" w:space="0" w:color="auto"/>
        <w:bottom w:val="none" w:sz="0" w:space="0" w:color="auto"/>
        <w:right w:val="none" w:sz="0" w:space="0" w:color="auto"/>
      </w:divBdr>
    </w:div>
    <w:div w:id="1288927106">
      <w:bodyDiv w:val="1"/>
      <w:marLeft w:val="0"/>
      <w:marRight w:val="0"/>
      <w:marTop w:val="0"/>
      <w:marBottom w:val="0"/>
      <w:divBdr>
        <w:top w:val="none" w:sz="0" w:space="0" w:color="auto"/>
        <w:left w:val="none" w:sz="0" w:space="0" w:color="auto"/>
        <w:bottom w:val="none" w:sz="0" w:space="0" w:color="auto"/>
        <w:right w:val="none" w:sz="0" w:space="0" w:color="auto"/>
      </w:divBdr>
    </w:div>
    <w:div w:id="1291518723">
      <w:bodyDiv w:val="1"/>
      <w:marLeft w:val="0"/>
      <w:marRight w:val="0"/>
      <w:marTop w:val="0"/>
      <w:marBottom w:val="0"/>
      <w:divBdr>
        <w:top w:val="none" w:sz="0" w:space="0" w:color="auto"/>
        <w:left w:val="none" w:sz="0" w:space="0" w:color="auto"/>
        <w:bottom w:val="none" w:sz="0" w:space="0" w:color="auto"/>
        <w:right w:val="none" w:sz="0" w:space="0" w:color="auto"/>
      </w:divBdr>
    </w:div>
    <w:div w:id="1474832103">
      <w:bodyDiv w:val="1"/>
      <w:marLeft w:val="0"/>
      <w:marRight w:val="0"/>
      <w:marTop w:val="0"/>
      <w:marBottom w:val="0"/>
      <w:divBdr>
        <w:top w:val="none" w:sz="0" w:space="0" w:color="auto"/>
        <w:left w:val="none" w:sz="0" w:space="0" w:color="auto"/>
        <w:bottom w:val="none" w:sz="0" w:space="0" w:color="auto"/>
        <w:right w:val="none" w:sz="0" w:space="0" w:color="auto"/>
      </w:divBdr>
    </w:div>
    <w:div w:id="1476601087">
      <w:bodyDiv w:val="1"/>
      <w:marLeft w:val="0"/>
      <w:marRight w:val="0"/>
      <w:marTop w:val="0"/>
      <w:marBottom w:val="0"/>
      <w:divBdr>
        <w:top w:val="none" w:sz="0" w:space="0" w:color="auto"/>
        <w:left w:val="none" w:sz="0" w:space="0" w:color="auto"/>
        <w:bottom w:val="none" w:sz="0" w:space="0" w:color="auto"/>
        <w:right w:val="none" w:sz="0" w:space="0" w:color="auto"/>
      </w:divBdr>
    </w:div>
    <w:div w:id="1599293977">
      <w:bodyDiv w:val="1"/>
      <w:marLeft w:val="0"/>
      <w:marRight w:val="0"/>
      <w:marTop w:val="0"/>
      <w:marBottom w:val="0"/>
      <w:divBdr>
        <w:top w:val="none" w:sz="0" w:space="0" w:color="auto"/>
        <w:left w:val="none" w:sz="0" w:space="0" w:color="auto"/>
        <w:bottom w:val="none" w:sz="0" w:space="0" w:color="auto"/>
        <w:right w:val="none" w:sz="0" w:space="0" w:color="auto"/>
      </w:divBdr>
    </w:div>
    <w:div w:id="1624923522">
      <w:bodyDiv w:val="1"/>
      <w:marLeft w:val="0"/>
      <w:marRight w:val="0"/>
      <w:marTop w:val="0"/>
      <w:marBottom w:val="0"/>
      <w:divBdr>
        <w:top w:val="none" w:sz="0" w:space="0" w:color="auto"/>
        <w:left w:val="none" w:sz="0" w:space="0" w:color="auto"/>
        <w:bottom w:val="none" w:sz="0" w:space="0" w:color="auto"/>
        <w:right w:val="none" w:sz="0" w:space="0" w:color="auto"/>
      </w:divBdr>
    </w:div>
    <w:div w:id="1698506803">
      <w:bodyDiv w:val="1"/>
      <w:marLeft w:val="0"/>
      <w:marRight w:val="0"/>
      <w:marTop w:val="0"/>
      <w:marBottom w:val="0"/>
      <w:divBdr>
        <w:top w:val="none" w:sz="0" w:space="0" w:color="auto"/>
        <w:left w:val="none" w:sz="0" w:space="0" w:color="auto"/>
        <w:bottom w:val="none" w:sz="0" w:space="0" w:color="auto"/>
        <w:right w:val="none" w:sz="0" w:space="0" w:color="auto"/>
      </w:divBdr>
    </w:div>
    <w:div w:id="1870407653">
      <w:bodyDiv w:val="1"/>
      <w:marLeft w:val="0"/>
      <w:marRight w:val="0"/>
      <w:marTop w:val="0"/>
      <w:marBottom w:val="0"/>
      <w:divBdr>
        <w:top w:val="none" w:sz="0" w:space="0" w:color="auto"/>
        <w:left w:val="none" w:sz="0" w:space="0" w:color="auto"/>
        <w:bottom w:val="none" w:sz="0" w:space="0" w:color="auto"/>
        <w:right w:val="none" w:sz="0" w:space="0" w:color="auto"/>
      </w:divBdr>
    </w:div>
    <w:div w:id="1902907431">
      <w:bodyDiv w:val="1"/>
      <w:marLeft w:val="0"/>
      <w:marRight w:val="0"/>
      <w:marTop w:val="0"/>
      <w:marBottom w:val="0"/>
      <w:divBdr>
        <w:top w:val="none" w:sz="0" w:space="0" w:color="auto"/>
        <w:left w:val="none" w:sz="0" w:space="0" w:color="auto"/>
        <w:bottom w:val="none" w:sz="0" w:space="0" w:color="auto"/>
        <w:right w:val="none" w:sz="0" w:space="0" w:color="auto"/>
      </w:divBdr>
    </w:div>
    <w:div w:id="1922106897">
      <w:bodyDiv w:val="1"/>
      <w:marLeft w:val="0"/>
      <w:marRight w:val="0"/>
      <w:marTop w:val="0"/>
      <w:marBottom w:val="0"/>
      <w:divBdr>
        <w:top w:val="none" w:sz="0" w:space="0" w:color="auto"/>
        <w:left w:val="none" w:sz="0" w:space="0" w:color="auto"/>
        <w:bottom w:val="none" w:sz="0" w:space="0" w:color="auto"/>
        <w:right w:val="none" w:sz="0" w:space="0" w:color="auto"/>
      </w:divBdr>
    </w:div>
    <w:div w:id="1975212545">
      <w:bodyDiv w:val="1"/>
      <w:marLeft w:val="0"/>
      <w:marRight w:val="0"/>
      <w:marTop w:val="0"/>
      <w:marBottom w:val="0"/>
      <w:divBdr>
        <w:top w:val="none" w:sz="0" w:space="0" w:color="auto"/>
        <w:left w:val="none" w:sz="0" w:space="0" w:color="auto"/>
        <w:bottom w:val="none" w:sz="0" w:space="0" w:color="auto"/>
        <w:right w:val="none" w:sz="0" w:space="0" w:color="auto"/>
      </w:divBdr>
    </w:div>
    <w:div w:id="1975601396">
      <w:bodyDiv w:val="1"/>
      <w:marLeft w:val="0"/>
      <w:marRight w:val="0"/>
      <w:marTop w:val="0"/>
      <w:marBottom w:val="0"/>
      <w:divBdr>
        <w:top w:val="none" w:sz="0" w:space="0" w:color="auto"/>
        <w:left w:val="none" w:sz="0" w:space="0" w:color="auto"/>
        <w:bottom w:val="none" w:sz="0" w:space="0" w:color="auto"/>
        <w:right w:val="none" w:sz="0" w:space="0" w:color="auto"/>
      </w:divBdr>
    </w:div>
    <w:div w:id="1981882778">
      <w:bodyDiv w:val="1"/>
      <w:marLeft w:val="0"/>
      <w:marRight w:val="0"/>
      <w:marTop w:val="0"/>
      <w:marBottom w:val="0"/>
      <w:divBdr>
        <w:top w:val="none" w:sz="0" w:space="0" w:color="auto"/>
        <w:left w:val="none" w:sz="0" w:space="0" w:color="auto"/>
        <w:bottom w:val="none" w:sz="0" w:space="0" w:color="auto"/>
        <w:right w:val="none" w:sz="0" w:space="0" w:color="auto"/>
      </w:divBdr>
    </w:div>
    <w:div w:id="2069186730">
      <w:bodyDiv w:val="1"/>
      <w:marLeft w:val="0"/>
      <w:marRight w:val="0"/>
      <w:marTop w:val="0"/>
      <w:marBottom w:val="0"/>
      <w:divBdr>
        <w:top w:val="none" w:sz="0" w:space="0" w:color="auto"/>
        <w:left w:val="none" w:sz="0" w:space="0" w:color="auto"/>
        <w:bottom w:val="none" w:sz="0" w:space="0" w:color="auto"/>
        <w:right w:val="none" w:sz="0" w:space="0" w:color="auto"/>
      </w:divBdr>
    </w:div>
    <w:div w:id="2110733723">
      <w:bodyDiv w:val="1"/>
      <w:marLeft w:val="0"/>
      <w:marRight w:val="0"/>
      <w:marTop w:val="0"/>
      <w:marBottom w:val="0"/>
      <w:divBdr>
        <w:top w:val="none" w:sz="0" w:space="0" w:color="auto"/>
        <w:left w:val="none" w:sz="0" w:space="0" w:color="auto"/>
        <w:bottom w:val="none" w:sz="0" w:space="0" w:color="auto"/>
        <w:right w:val="none" w:sz="0" w:space="0" w:color="auto"/>
      </w:divBdr>
    </w:div>
    <w:div w:id="2143647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D82C5421-9760-434C-BBDC-7E10670E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5892</Words>
  <Characters>33585</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ESS Secretariat</Company>
  <LinksUpToDate>false</LinksUpToDate>
  <CharactersWithSpaces>39399</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Jackson</dc:creator>
  <cp:lastModifiedBy>Hanna Wacklin</cp:lastModifiedBy>
  <cp:revision>12</cp:revision>
  <cp:lastPrinted>2016-03-29T09:43:00Z</cp:lastPrinted>
  <dcterms:created xsi:type="dcterms:W3CDTF">2016-10-05T09:12:00Z</dcterms:created>
  <dcterms:modified xsi:type="dcterms:W3CDTF">2016-10-05T10:00:00Z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itle">
    <vt:lpwstr/>
  </property>
  <property fmtid="{D5CDD505-2E9C-101B-9397-08002B2CF9AE}" pid="3" name="MXName">
    <vt:lpwstr>Chess Core Template</vt:lpwstr>
  </property>
  <property fmtid="{D5CDD505-2E9C-101B-9397-08002B2CF9AE}" pid="4" name="MXCurrent">
    <vt:lpwstr>Released</vt:lpwstr>
  </property>
  <property fmtid="{D5CDD505-2E9C-101B-9397-08002B2CF9AE}" pid="5" name="MXAuthor">
    <vt:lpwstr/>
  </property>
  <property fmtid="{D5CDD505-2E9C-101B-9397-08002B2CF9AE}" pid="6" name="MXRevision">
    <vt:lpwstr>0</vt:lpwstr>
  </property>
  <property fmtid="{D5CDD505-2E9C-101B-9397-08002B2CF9AE}" pid="7" name="MXVersion">
    <vt:lpwstr>6</vt:lpwstr>
  </property>
  <property fmtid="{D5CDD505-2E9C-101B-9397-08002B2CF9AE}" pid="8" name="MXPrinted Version">
    <vt:lpwstr/>
  </property>
  <property fmtid="{D5CDD505-2E9C-101B-9397-08002B2CF9AE}" pid="9" name="MXPrinted Date">
    <vt:lpwstr>2012-jul-11</vt:lpwstr>
  </property>
  <property fmtid="{D5CDD505-2E9C-101B-9397-08002B2CF9AE}" pid="10" name="MXType.Localized">
    <vt:lpwstr>Document Template</vt:lpwstr>
  </property>
  <property fmtid="{D5CDD505-2E9C-101B-9397-08002B2CF9AE}" pid="11" name="MXApprover">
    <vt:lpwstr/>
  </property>
  <property fmtid="{D5CDD505-2E9C-101B-9397-08002B2CF9AE}" pid="12" name="MXType">
    <vt:lpwstr>TVA DTM Document Template</vt:lpwstr>
  </property>
  <property fmtid="{D5CDD505-2E9C-101B-9397-08002B2CF9AE}" pid="13" name="MXCurrent.Localized">
    <vt:lpwstr>Released</vt:lpwstr>
  </property>
  <property fmtid="{D5CDD505-2E9C-101B-9397-08002B2CF9AE}" pid="14" name="MXDescription">
    <vt:lpwstr>Chess Core Template
2012-07-11</vt:lpwstr>
  </property>
  <property fmtid="{D5CDD505-2E9C-101B-9397-08002B2CF9AE}" pid="15" name="MXPolicy">
    <vt:lpwstr>TVA DTM Document Template</vt:lpwstr>
  </property>
  <property fmtid="{D5CDD505-2E9C-101B-9397-08002B2CF9AE}" pid="16" name="MXPolicy.Localized">
    <vt:lpwstr>TVA DTM Document Template</vt:lpwstr>
  </property>
  <property fmtid="{D5CDD505-2E9C-101B-9397-08002B2CF9AE}" pid="17" name="MXclau">
    <vt:lpwstr>False</vt:lpwstr>
  </property>
  <property fmtid="{D5CDD505-2E9C-101B-9397-08002B2CF9AE}" pid="18" name="MXDesignated User">
    <vt:lpwstr>Unassigned</vt:lpwstr>
  </property>
  <property fmtid="{D5CDD505-2E9C-101B-9397-08002B2CF9AE}" pid="19" name="MXConfidentiality">
    <vt:lpwstr/>
  </property>
  <property fmtid="{D5CDD505-2E9C-101B-9397-08002B2CF9AE}" pid="20" name="MXReference">
    <vt:lpwstr/>
  </property>
  <property fmtid="{D5CDD505-2E9C-101B-9397-08002B2CF9AE}" pid="21" name="MXSubmitter">
    <vt:lpwstr/>
  </property>
  <property fmtid="{D5CDD505-2E9C-101B-9397-08002B2CF9AE}" pid="22" name="MXTVADummy1">
    <vt:lpwstr/>
  </property>
  <property fmtid="{D5CDD505-2E9C-101B-9397-08002B2CF9AE}" pid="23" name="MXTVADummy2">
    <vt:lpwstr/>
  </property>
  <property fmtid="{D5CDD505-2E9C-101B-9397-08002B2CF9AE}" pid="24" name="MXdmg_Language">
    <vt:lpwstr>en</vt:lpwstr>
  </property>
  <property fmtid="{D5CDD505-2E9C-101B-9397-08002B2CF9AE}" pid="25" name="MXIs Version Object">
    <vt:lpwstr>False</vt:lpwstr>
  </property>
  <property fmtid="{D5CDD505-2E9C-101B-9397-08002B2CF9AE}" pid="26" name="MXMove Files To Version">
    <vt:lpwstr>False</vt:lpwstr>
  </property>
  <property fmtid="{D5CDD505-2E9C-101B-9397-08002B2CF9AE}" pid="27" name="MXSuspend Versioning">
    <vt:lpwstr>False</vt:lpwstr>
  </property>
  <property fmtid="{D5CDD505-2E9C-101B-9397-08002B2CF9AE}" pid="28" name="MXLink">
    <vt:lpwstr/>
  </property>
  <property fmtid="{D5CDD505-2E9C-101B-9397-08002B2CF9AE}" pid="29" name="MXOriginator">
    <vt:lpwstr>helenebjorkman</vt:lpwstr>
  </property>
  <property fmtid="{D5CDD505-2E9C-101B-9397-08002B2CF9AE}" pid="30" name="MXTVADummy3">
    <vt:lpwstr/>
  </property>
  <property fmtid="{D5CDD505-2E9C-101B-9397-08002B2CF9AE}" pid="31" name="MXAccess Type">
    <vt:lpwstr>Inherited</vt:lpwstr>
  </property>
  <property fmtid="{D5CDD505-2E9C-101B-9397-08002B2CF9AE}" pid="32" name="MXCheckin Reason">
    <vt:lpwstr/>
  </property>
  <property fmtid="{D5CDD505-2E9C-101B-9397-08002B2CF9AE}" pid="33" name="MXLanguage">
    <vt:lpwstr>English</vt:lpwstr>
  </property>
  <property fmtid="{D5CDD505-2E9C-101B-9397-08002B2CF9AE}" pid="34" name="MXTVA DTM Allowed Groups">
    <vt:lpwstr/>
  </property>
  <property fmtid="{D5CDD505-2E9C-101B-9397-08002B2CF9AE}" pid="35" name="MXTVA DTM Allowed Roles">
    <vt:lpwstr/>
  </property>
  <property fmtid="{D5CDD505-2E9C-101B-9397-08002B2CF9AE}" pid="36" name="MXTVA DTM Template Access">
    <vt:lpwstr/>
  </property>
  <property fmtid="{D5CDD505-2E9C-101B-9397-08002B2CF9AE}" pid="37" name="MXTVA DTM Template Visable">
    <vt:lpwstr>Yes</vt:lpwstr>
  </property>
  <property fmtid="{D5CDD505-2E9C-101B-9397-08002B2CF9AE}" pid="38" name="MXActual_state_Obsolete">
    <vt:lpwstr>2012-okt-24</vt:lpwstr>
  </property>
  <property fmtid="{D5CDD505-2E9C-101B-9397-08002B2CF9AE}" pid="39" name="MXSignatures_state_Obsolete">
    <vt:lpwstr/>
  </property>
  <property fmtid="{D5CDD505-2E9C-101B-9397-08002B2CF9AE}" pid="40" name="MXActual_state_Preliminary">
    <vt:lpwstr>2012-jul-11</vt:lpwstr>
  </property>
  <property fmtid="{D5CDD505-2E9C-101B-9397-08002B2CF9AE}" pid="41" name="MXSignatures_state_Preliminary">
    <vt:lpwstr/>
  </property>
  <property fmtid="{D5CDD505-2E9C-101B-9397-08002B2CF9AE}" pid="42" name="MXActual_state_Released">
    <vt:lpwstr>2012-okt-24</vt:lpwstr>
  </property>
  <property fmtid="{D5CDD505-2E9C-101B-9397-08002B2CF9AE}" pid="43" name="MXSignatures_state_Released">
    <vt:lpwstr/>
  </property>
  <property fmtid="{D5CDD505-2E9C-101B-9397-08002B2CF9AE}" pid="44" name="MXActual_state_Review">
    <vt:lpwstr>2012-aug-01</vt:lpwstr>
  </property>
  <property fmtid="{D5CDD505-2E9C-101B-9397-08002B2CF9AE}" pid="45" name="MXSignatures_state_Review">
    <vt:lpwstr/>
  </property>
  <property fmtid="{D5CDD505-2E9C-101B-9397-08002B2CF9AE}" pid="46" name="MXEmail">
    <vt:lpwstr>helene.bjorkman@esss.se</vt:lpwstr>
  </property>
  <property fmtid="{D5CDD505-2E9C-101B-9397-08002B2CF9AE}" pid="47" name="MXLastName">
    <vt:lpwstr>Björkman</vt:lpwstr>
  </property>
  <property fmtid="{D5CDD505-2E9C-101B-9397-08002B2CF9AE}" pid="48" name="MXMiddleName">
    <vt:lpwstr>Unknown</vt:lpwstr>
  </property>
  <property fmtid="{D5CDD505-2E9C-101B-9397-08002B2CF9AE}" pid="49" name="MXFirstName">
    <vt:lpwstr>Heléne</vt:lpwstr>
  </property>
  <property fmtid="{D5CDD505-2E9C-101B-9397-08002B2CF9AE}" pid="50" name="MXUser">
    <vt:lpwstr>helenebjorkman</vt:lpwstr>
  </property>
  <property fmtid="{D5CDD505-2E9C-101B-9397-08002B2CF9AE}" pid="51" name="MXActiveVersion">
    <vt:lpwstr>6</vt:lpwstr>
  </property>
  <property fmtid="{D5CDD505-2E9C-101B-9397-08002B2CF9AE}" pid="52" name="MXLatestVersion">
    <vt:lpwstr>6</vt:lpwstr>
  </property>
  <property fmtid="{D5CDD505-2E9C-101B-9397-08002B2CF9AE}" pid="53" name="MXdmg_GeneratedFrom">
    <vt:lpwstr/>
  </property>
</Properties>
</file>