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8856"/>
      </w:tblGrid>
      <w:tr w:rsidR="00A53987" w:rsidRPr="00E715C3" w14:paraId="6BC1032C" w14:textId="77777777" w:rsidTr="00A53987">
        <w:tc>
          <w:tcPr>
            <w:tcW w:w="8982" w:type="dxa"/>
            <w:tcBorders>
              <w:top w:val="nil"/>
              <w:left w:val="nil"/>
              <w:bottom w:val="nil"/>
              <w:right w:val="nil"/>
            </w:tcBorders>
          </w:tcPr>
          <w:p w14:paraId="455BBF27" w14:textId="77777777" w:rsidR="00A53987" w:rsidRPr="00F56FC7" w:rsidRDefault="00A53987" w:rsidP="00A53987">
            <w:pPr>
              <w:rPr>
                <w:rFonts w:ascii="Times New Roman" w:hAnsi="Times New Roman" w:cs="Times New Roman"/>
              </w:rPr>
            </w:pPr>
          </w:p>
        </w:tc>
      </w:tr>
      <w:tr w:rsidR="00A53987" w:rsidRPr="00E715C3" w14:paraId="2DF81378" w14:textId="77777777" w:rsidTr="00A53987">
        <w:tc>
          <w:tcPr>
            <w:tcW w:w="8982" w:type="dxa"/>
            <w:tcBorders>
              <w:top w:val="nil"/>
              <w:left w:val="nil"/>
              <w:bottom w:val="nil"/>
              <w:right w:val="nil"/>
            </w:tcBorders>
          </w:tcPr>
          <w:p w14:paraId="66A39E2D" w14:textId="77777777" w:rsidR="00A53987" w:rsidRPr="00F56FC7" w:rsidRDefault="00A53987" w:rsidP="00A53987">
            <w:pPr>
              <w:pStyle w:val="Header"/>
              <w:rPr>
                <w:rFonts w:ascii="Times New Roman" w:hAnsi="Times New Roman" w:cs="Times New Roman"/>
              </w:rPr>
            </w:pPr>
          </w:p>
        </w:tc>
      </w:tr>
      <w:tr w:rsidR="00A53987" w:rsidRPr="00E715C3" w14:paraId="70220982" w14:textId="77777777" w:rsidTr="00A53987">
        <w:tc>
          <w:tcPr>
            <w:tcW w:w="8982" w:type="dxa"/>
            <w:tcBorders>
              <w:top w:val="nil"/>
              <w:left w:val="nil"/>
              <w:bottom w:val="thinThickSmallGap" w:sz="24" w:space="0" w:color="auto"/>
              <w:right w:val="nil"/>
            </w:tcBorders>
          </w:tcPr>
          <w:p w14:paraId="210FA462" w14:textId="77777777" w:rsidR="00A53987" w:rsidRPr="00F56FC7" w:rsidRDefault="00A53987" w:rsidP="00A53987">
            <w:pPr>
              <w:rPr>
                <w:rFonts w:ascii="Times New Roman" w:hAnsi="Times New Roman" w:cs="Times New Roman"/>
              </w:rPr>
            </w:pPr>
          </w:p>
        </w:tc>
      </w:tr>
      <w:tr w:rsidR="00A53987" w:rsidRPr="00E715C3" w14:paraId="277F10AF" w14:textId="77777777" w:rsidTr="00A53987">
        <w:tc>
          <w:tcPr>
            <w:tcW w:w="8982" w:type="dxa"/>
            <w:tcBorders>
              <w:top w:val="nil"/>
              <w:left w:val="nil"/>
              <w:bottom w:val="nil"/>
              <w:right w:val="nil"/>
            </w:tcBorders>
          </w:tcPr>
          <w:p w14:paraId="64D3AC1F" w14:textId="601F6B55" w:rsidR="00A53987" w:rsidRPr="00E715C3" w:rsidRDefault="00A53987" w:rsidP="00A53987">
            <w:pPr>
              <w:pStyle w:val="ESS-Unnumbered"/>
              <w:jc w:val="center"/>
              <w:rPr>
                <w:rFonts w:ascii="Times New Roman" w:hAnsi="Times New Roman" w:cs="Times New Roman"/>
              </w:rPr>
            </w:pPr>
            <w:r w:rsidRPr="00000EF9">
              <w:rPr>
                <w:rFonts w:ascii="Times New Roman" w:hAnsi="Times New Roman" w:cs="Times New Roman"/>
              </w:rPr>
              <w:t xml:space="preserve">Ion source performance at the end of </w:t>
            </w:r>
            <w:r>
              <w:rPr>
                <w:rFonts w:ascii="Times New Roman" w:hAnsi="Times New Roman" w:cs="Times New Roman"/>
              </w:rPr>
              <w:t xml:space="preserve">COMMISSIONING </w:t>
            </w:r>
            <w:r w:rsidRPr="00000EF9">
              <w:rPr>
                <w:rFonts w:ascii="Times New Roman" w:hAnsi="Times New Roman" w:cs="Times New Roman"/>
              </w:rPr>
              <w:t xml:space="preserve">Phase 2 </w:t>
            </w:r>
          </w:p>
        </w:tc>
      </w:tr>
      <w:tr w:rsidR="00A53987" w:rsidRPr="00E715C3" w14:paraId="018706CE" w14:textId="77777777" w:rsidTr="00A53987">
        <w:tc>
          <w:tcPr>
            <w:tcW w:w="8982" w:type="dxa"/>
            <w:tcBorders>
              <w:top w:val="thickThinSmallGap" w:sz="24" w:space="0" w:color="auto"/>
              <w:left w:val="nil"/>
              <w:bottom w:val="nil"/>
              <w:right w:val="nil"/>
            </w:tcBorders>
          </w:tcPr>
          <w:p w14:paraId="50AFC0DF" w14:textId="77777777" w:rsidR="00A53987" w:rsidRPr="00F56FC7" w:rsidRDefault="00A53987" w:rsidP="00A53987">
            <w:pPr>
              <w:rPr>
                <w:rFonts w:ascii="Times New Roman" w:hAnsi="Times New Roman" w:cs="Times New Roman"/>
              </w:rPr>
            </w:pPr>
          </w:p>
        </w:tc>
      </w:tr>
    </w:tbl>
    <w:tbl>
      <w:tblPr>
        <w:tblW w:w="5072" w:type="pct"/>
        <w:tblCellMar>
          <w:left w:w="70" w:type="dxa"/>
          <w:right w:w="70" w:type="dxa"/>
        </w:tblCellMar>
        <w:tblLook w:val="0000" w:firstRow="0" w:lastRow="0" w:firstColumn="0" w:lastColumn="0" w:noHBand="0" w:noVBand="0"/>
      </w:tblPr>
      <w:tblGrid>
        <w:gridCol w:w="1487"/>
        <w:gridCol w:w="2836"/>
        <w:gridCol w:w="4583"/>
      </w:tblGrid>
      <w:tr w:rsidR="00A53987" w:rsidRPr="00E715C3" w14:paraId="65662184" w14:textId="77777777" w:rsidTr="00A53987">
        <w:trPr>
          <w:cantSplit/>
          <w:tblHeader/>
        </w:trPr>
        <w:tc>
          <w:tcPr>
            <w:tcW w:w="835" w:type="pct"/>
            <w:tcBorders>
              <w:bottom w:val="single" w:sz="4" w:space="0" w:color="auto"/>
              <w:right w:val="single" w:sz="4" w:space="0" w:color="auto"/>
            </w:tcBorders>
            <w:shd w:val="clear" w:color="auto" w:fill="auto"/>
          </w:tcPr>
          <w:p w14:paraId="5470F243" w14:textId="77777777" w:rsidR="00A53987" w:rsidRPr="00E715C3" w:rsidRDefault="00A53987" w:rsidP="00A53987">
            <w:pPr>
              <w:pStyle w:val="ESS-TableHeader"/>
              <w:rPr>
                <w:rFonts w:ascii="Times New Roman" w:hAnsi="Times New Roman" w:cs="Times New Roman"/>
                <w:sz w:val="20"/>
              </w:rPr>
            </w:pPr>
          </w:p>
        </w:tc>
        <w:tc>
          <w:tcPr>
            <w:tcW w:w="1592" w:type="pct"/>
            <w:tcBorders>
              <w:top w:val="single" w:sz="4" w:space="0" w:color="auto"/>
              <w:left w:val="single" w:sz="4" w:space="0" w:color="auto"/>
              <w:bottom w:val="single" w:sz="4" w:space="0" w:color="auto"/>
              <w:right w:val="single" w:sz="4" w:space="0" w:color="auto"/>
            </w:tcBorders>
            <w:shd w:val="clear" w:color="auto" w:fill="auto"/>
          </w:tcPr>
          <w:p w14:paraId="0C0AC857" w14:textId="77777777" w:rsidR="00A53987" w:rsidRPr="00E715C3" w:rsidRDefault="00A53987" w:rsidP="00A53987">
            <w:pPr>
              <w:pStyle w:val="ESS-TableHeader"/>
              <w:rPr>
                <w:rFonts w:ascii="Times New Roman" w:hAnsi="Times New Roman" w:cs="Times New Roman"/>
              </w:rPr>
            </w:pPr>
            <w:r w:rsidRPr="00E715C3">
              <w:rPr>
                <w:rFonts w:ascii="Times New Roman" w:hAnsi="Times New Roman" w:cs="Times New Roman"/>
              </w:rPr>
              <w:t>Name</w:t>
            </w:r>
          </w:p>
        </w:tc>
        <w:tc>
          <w:tcPr>
            <w:tcW w:w="2573" w:type="pct"/>
            <w:tcBorders>
              <w:top w:val="single" w:sz="4" w:space="0" w:color="auto"/>
              <w:left w:val="single" w:sz="4" w:space="0" w:color="auto"/>
              <w:bottom w:val="single" w:sz="4" w:space="0" w:color="auto"/>
              <w:right w:val="single" w:sz="4" w:space="0" w:color="auto"/>
            </w:tcBorders>
            <w:shd w:val="clear" w:color="auto" w:fill="auto"/>
          </w:tcPr>
          <w:p w14:paraId="14B45679" w14:textId="77777777" w:rsidR="00A53987" w:rsidRPr="00E715C3" w:rsidRDefault="00A53987" w:rsidP="00A53987">
            <w:pPr>
              <w:pStyle w:val="ESS-TableHeader"/>
              <w:rPr>
                <w:rFonts w:ascii="Times New Roman" w:hAnsi="Times New Roman" w:cs="Times New Roman"/>
              </w:rPr>
            </w:pPr>
            <w:r w:rsidRPr="00E715C3">
              <w:rPr>
                <w:rFonts w:ascii="Times New Roman" w:hAnsi="Times New Roman" w:cs="Times New Roman"/>
              </w:rPr>
              <w:t>Role/Title</w:t>
            </w:r>
          </w:p>
        </w:tc>
      </w:tr>
      <w:tr w:rsidR="00A53987" w:rsidRPr="00E715C3" w14:paraId="42AC992D" w14:textId="77777777" w:rsidTr="00A53987">
        <w:trPr>
          <w:cantSplit/>
        </w:trPr>
        <w:tc>
          <w:tcPr>
            <w:tcW w:w="835" w:type="pct"/>
            <w:tcBorders>
              <w:top w:val="single" w:sz="4" w:space="0" w:color="auto"/>
              <w:left w:val="single" w:sz="4" w:space="0" w:color="auto"/>
              <w:bottom w:val="single" w:sz="4" w:space="0" w:color="auto"/>
              <w:right w:val="single" w:sz="4" w:space="0" w:color="auto"/>
            </w:tcBorders>
            <w:shd w:val="clear" w:color="auto" w:fill="auto"/>
          </w:tcPr>
          <w:p w14:paraId="1A20C2AF" w14:textId="77777777" w:rsidR="00A53987" w:rsidRPr="00E715C3" w:rsidRDefault="00A53987" w:rsidP="00A53987">
            <w:pPr>
              <w:pStyle w:val="ESS-TableHeader"/>
              <w:rPr>
                <w:rFonts w:ascii="Times New Roman" w:hAnsi="Times New Roman" w:cs="Times New Roman"/>
              </w:rPr>
            </w:pPr>
            <w:r w:rsidRPr="00F56FC7">
              <w:rPr>
                <w:rFonts w:ascii="Times New Roman" w:hAnsi="Times New Roman" w:cs="Times New Roman"/>
              </w:rPr>
              <w:t>Authors</w:t>
            </w:r>
          </w:p>
        </w:tc>
        <w:tc>
          <w:tcPr>
            <w:tcW w:w="1592" w:type="pct"/>
            <w:tcBorders>
              <w:top w:val="single" w:sz="4" w:space="0" w:color="auto"/>
              <w:left w:val="single" w:sz="4" w:space="0" w:color="auto"/>
              <w:bottom w:val="single" w:sz="4" w:space="0" w:color="auto"/>
              <w:right w:val="single" w:sz="4" w:space="0" w:color="auto"/>
            </w:tcBorders>
            <w:shd w:val="clear" w:color="auto" w:fill="auto"/>
          </w:tcPr>
          <w:p w14:paraId="727D3B1F" w14:textId="77777777" w:rsidR="00A53987" w:rsidRDefault="00A53987" w:rsidP="00A53987">
            <w:pPr>
              <w:pStyle w:val="ESS-TableText"/>
              <w:rPr>
                <w:rFonts w:ascii="Times New Roman" w:hAnsi="Times New Roman" w:cs="Times New Roman"/>
              </w:rPr>
            </w:pPr>
            <w:r>
              <w:rPr>
                <w:rFonts w:ascii="Times New Roman" w:hAnsi="Times New Roman" w:cs="Times New Roman"/>
              </w:rPr>
              <w:t>Øystein Midttun</w:t>
            </w:r>
          </w:p>
          <w:p w14:paraId="6A726739" w14:textId="77777777" w:rsidR="00A53987" w:rsidRDefault="00A53987" w:rsidP="00A53987">
            <w:pPr>
              <w:pStyle w:val="ESS-TableText"/>
              <w:rPr>
                <w:rFonts w:ascii="Times New Roman" w:hAnsi="Times New Roman" w:cs="Times New Roman"/>
              </w:rPr>
            </w:pPr>
            <w:r>
              <w:rPr>
                <w:rFonts w:ascii="Times New Roman" w:hAnsi="Times New Roman" w:cs="Times New Roman"/>
              </w:rPr>
              <w:t xml:space="preserve">Lorenzo </w:t>
            </w:r>
            <w:proofErr w:type="spellStart"/>
            <w:r>
              <w:rPr>
                <w:rFonts w:ascii="Times New Roman" w:hAnsi="Times New Roman" w:cs="Times New Roman"/>
              </w:rPr>
              <w:t>Neri</w:t>
            </w:r>
            <w:proofErr w:type="spellEnd"/>
          </w:p>
          <w:p w14:paraId="34E23AE4" w14:textId="77777777" w:rsidR="00A53987" w:rsidRPr="00E715C3" w:rsidRDefault="00A53987" w:rsidP="00A53987">
            <w:pPr>
              <w:pStyle w:val="ESS-TableText"/>
              <w:rPr>
                <w:rFonts w:ascii="Times New Roman" w:hAnsi="Times New Roman" w:cs="Times New Roman"/>
              </w:rPr>
            </w:pPr>
            <w:proofErr w:type="spellStart"/>
            <w:r w:rsidRPr="00E715C3">
              <w:rPr>
                <w:rFonts w:ascii="Times New Roman" w:hAnsi="Times New Roman" w:cs="Times New Roman"/>
              </w:rPr>
              <w:t>Cyrille</w:t>
            </w:r>
            <w:proofErr w:type="spellEnd"/>
            <w:r w:rsidRPr="00E715C3">
              <w:rPr>
                <w:rFonts w:ascii="Times New Roman" w:hAnsi="Times New Roman" w:cs="Times New Roman"/>
              </w:rPr>
              <w:t xml:space="preserve"> Thomas</w:t>
            </w:r>
          </w:p>
        </w:tc>
        <w:tc>
          <w:tcPr>
            <w:tcW w:w="2573" w:type="pct"/>
            <w:tcBorders>
              <w:top w:val="single" w:sz="4" w:space="0" w:color="auto"/>
              <w:left w:val="single" w:sz="4" w:space="0" w:color="auto"/>
              <w:bottom w:val="single" w:sz="4" w:space="0" w:color="auto"/>
              <w:right w:val="single" w:sz="4" w:space="0" w:color="auto"/>
            </w:tcBorders>
            <w:shd w:val="clear" w:color="auto" w:fill="auto"/>
          </w:tcPr>
          <w:p w14:paraId="65F9FEB0" w14:textId="77777777" w:rsidR="00A53987" w:rsidRPr="00E715C3" w:rsidRDefault="00A53987" w:rsidP="00A53987">
            <w:pPr>
              <w:pStyle w:val="ESS-TableText"/>
              <w:rPr>
                <w:rFonts w:ascii="Times New Roman" w:hAnsi="Times New Roman" w:cs="Times New Roman"/>
              </w:rPr>
            </w:pPr>
          </w:p>
        </w:tc>
      </w:tr>
    </w:tbl>
    <w:p w14:paraId="26692F20" w14:textId="77777777" w:rsidR="00DB0B86" w:rsidRPr="00A53987" w:rsidRDefault="00DB0B86" w:rsidP="005C6C8B">
      <w:pPr>
        <w:pStyle w:val="Heading1"/>
      </w:pPr>
      <w:r w:rsidRPr="00A53987">
        <w:t>Introduction</w:t>
      </w:r>
    </w:p>
    <w:p w14:paraId="2C41AD14" w14:textId="3D5EA52D" w:rsidR="004047CC" w:rsidRDefault="00DB0B86">
      <w:pPr>
        <w:rPr>
          <w:rFonts w:eastAsia="Times New Roman" w:cs="Times New Roman"/>
        </w:rPr>
      </w:pPr>
      <w:r>
        <w:t>This document summarizes the ion source performance after the Phase 2 of the commissioning at INFN-LNS, Catania</w:t>
      </w:r>
      <w:r w:rsidR="004047CC">
        <w:t xml:space="preserve">. </w:t>
      </w:r>
      <w:r w:rsidR="004047CC">
        <w:rPr>
          <w:rFonts w:eastAsia="Times New Roman" w:cs="Times New Roman"/>
        </w:rPr>
        <w:t xml:space="preserve">The measurement set-up was the </w:t>
      </w:r>
      <w:r w:rsidR="0072385B">
        <w:rPr>
          <w:rFonts w:eastAsia="Times New Roman" w:cs="Times New Roman"/>
        </w:rPr>
        <w:t xml:space="preserve">ion source with a </w:t>
      </w:r>
      <w:r w:rsidR="004047CC">
        <w:rPr>
          <w:rFonts w:eastAsia="Times New Roman" w:cs="Times New Roman"/>
        </w:rPr>
        <w:t xml:space="preserve">cross </w:t>
      </w:r>
      <w:r w:rsidR="0072385B">
        <w:rPr>
          <w:rFonts w:eastAsia="Times New Roman" w:cs="Times New Roman"/>
        </w:rPr>
        <w:t xml:space="preserve">piece for diagnostics </w:t>
      </w:r>
      <w:r w:rsidR="004047CC">
        <w:rPr>
          <w:rFonts w:eastAsia="Times New Roman" w:cs="Times New Roman"/>
        </w:rPr>
        <w:t>connected to the pumping box</w:t>
      </w:r>
      <w:r w:rsidR="006803DB">
        <w:rPr>
          <w:rFonts w:eastAsia="Times New Roman" w:cs="Times New Roman"/>
        </w:rPr>
        <w:t xml:space="preserve">, shown in </w:t>
      </w:r>
      <w:r w:rsidR="006803DB">
        <w:rPr>
          <w:rFonts w:eastAsia="Times New Roman" w:cs="Times New Roman"/>
        </w:rPr>
        <w:fldChar w:fldCharType="begin"/>
      </w:r>
      <w:r w:rsidR="006803DB">
        <w:rPr>
          <w:rFonts w:eastAsia="Times New Roman" w:cs="Times New Roman"/>
        </w:rPr>
        <w:instrText xml:space="preserve"> REF _Ref362772866 \h </w:instrText>
      </w:r>
      <w:r w:rsidR="006803DB">
        <w:rPr>
          <w:rFonts w:eastAsia="Times New Roman" w:cs="Times New Roman"/>
        </w:rPr>
      </w:r>
      <w:r w:rsidR="006803DB">
        <w:rPr>
          <w:rFonts w:eastAsia="Times New Roman" w:cs="Times New Roman"/>
        </w:rPr>
        <w:fldChar w:fldCharType="separate"/>
      </w:r>
      <w:r w:rsidR="006803DB">
        <w:t xml:space="preserve">Figure </w:t>
      </w:r>
      <w:r w:rsidR="006803DB">
        <w:rPr>
          <w:noProof/>
        </w:rPr>
        <w:t>1</w:t>
      </w:r>
      <w:r w:rsidR="006803DB">
        <w:rPr>
          <w:rFonts w:eastAsia="Times New Roman" w:cs="Times New Roman"/>
        </w:rPr>
        <w:fldChar w:fldCharType="end"/>
      </w:r>
      <w:r w:rsidR="004047CC">
        <w:rPr>
          <w:rFonts w:eastAsia="Times New Roman" w:cs="Times New Roman"/>
        </w:rPr>
        <w:t xml:space="preserve">. </w:t>
      </w:r>
    </w:p>
    <w:p w14:paraId="6E99928F" w14:textId="77777777" w:rsidR="004047CC" w:rsidRDefault="004047CC">
      <w:pPr>
        <w:rPr>
          <w:rFonts w:eastAsia="Times New Roman" w:cs="Times New Roman"/>
        </w:rPr>
      </w:pPr>
      <w:r>
        <w:rPr>
          <w:rFonts w:eastAsia="Times New Roman" w:cs="Times New Roman"/>
        </w:rPr>
        <w:t xml:space="preserve">Available diagnostics: </w:t>
      </w:r>
    </w:p>
    <w:p w14:paraId="14985DEE" w14:textId="77777777" w:rsidR="004047CC" w:rsidRPr="004047CC" w:rsidRDefault="004047CC" w:rsidP="004047CC">
      <w:pPr>
        <w:pStyle w:val="ListParagraph"/>
        <w:numPr>
          <w:ilvl w:val="0"/>
          <w:numId w:val="1"/>
        </w:numPr>
        <w:rPr>
          <w:rFonts w:eastAsia="Times New Roman" w:cs="Times New Roman"/>
        </w:rPr>
      </w:pPr>
      <w:r w:rsidRPr="004047CC">
        <w:rPr>
          <w:rFonts w:eastAsia="Times New Roman" w:cs="Times New Roman"/>
        </w:rPr>
        <w:t>Faraday cup</w:t>
      </w:r>
    </w:p>
    <w:p w14:paraId="34582F2E" w14:textId="77777777" w:rsidR="004047CC" w:rsidRPr="004047CC" w:rsidRDefault="004047CC" w:rsidP="004047CC">
      <w:pPr>
        <w:pStyle w:val="ListParagraph"/>
        <w:numPr>
          <w:ilvl w:val="0"/>
          <w:numId w:val="1"/>
        </w:numPr>
        <w:rPr>
          <w:rFonts w:eastAsia="Times New Roman" w:cs="Times New Roman"/>
        </w:rPr>
      </w:pPr>
      <w:proofErr w:type="spellStart"/>
      <w:r w:rsidRPr="004047CC">
        <w:rPr>
          <w:rFonts w:eastAsia="Times New Roman" w:cs="Times New Roman"/>
        </w:rPr>
        <w:t>Emittance</w:t>
      </w:r>
      <w:proofErr w:type="spellEnd"/>
      <w:r w:rsidRPr="004047CC">
        <w:rPr>
          <w:rFonts w:eastAsia="Times New Roman" w:cs="Times New Roman"/>
        </w:rPr>
        <w:t xml:space="preserve"> measurement unit (horizontal plane)</w:t>
      </w:r>
    </w:p>
    <w:p w14:paraId="3616C8A2" w14:textId="77777777" w:rsidR="004047CC" w:rsidRPr="004047CC" w:rsidRDefault="004047CC" w:rsidP="004047CC">
      <w:pPr>
        <w:pStyle w:val="ListParagraph"/>
        <w:numPr>
          <w:ilvl w:val="0"/>
          <w:numId w:val="1"/>
        </w:numPr>
        <w:rPr>
          <w:rFonts w:eastAsia="Times New Roman" w:cs="Times New Roman"/>
        </w:rPr>
      </w:pPr>
      <w:proofErr w:type="spellStart"/>
      <w:r w:rsidRPr="004047CC">
        <w:rPr>
          <w:rFonts w:eastAsia="Times New Roman" w:cs="Times New Roman"/>
        </w:rPr>
        <w:t>Dopper</w:t>
      </w:r>
      <w:proofErr w:type="spellEnd"/>
      <w:r w:rsidRPr="004047CC">
        <w:rPr>
          <w:rFonts w:eastAsia="Times New Roman" w:cs="Times New Roman"/>
        </w:rPr>
        <w:t xml:space="preserve"> shift monitor</w:t>
      </w:r>
    </w:p>
    <w:p w14:paraId="7A3BACE5" w14:textId="01BEA476" w:rsidR="00A53987" w:rsidRDefault="004047CC" w:rsidP="00A53987">
      <w:pPr>
        <w:pStyle w:val="ListParagraph"/>
        <w:numPr>
          <w:ilvl w:val="0"/>
          <w:numId w:val="1"/>
        </w:numPr>
        <w:rPr>
          <w:rFonts w:eastAsia="Times New Roman" w:cs="Times New Roman"/>
        </w:rPr>
      </w:pPr>
      <w:r w:rsidRPr="004047CC">
        <w:rPr>
          <w:rFonts w:eastAsia="Times New Roman" w:cs="Times New Roman"/>
        </w:rPr>
        <w:t>Beam current transformer (ACCT on high voltage cable)</w:t>
      </w:r>
    </w:p>
    <w:p w14:paraId="659B6546" w14:textId="77777777" w:rsidR="00196CAB" w:rsidRPr="00196CAB" w:rsidRDefault="00196CAB" w:rsidP="00196CAB">
      <w:pPr>
        <w:rPr>
          <w:rFonts w:eastAsia="Times New Roman" w:cs="Times New Roman"/>
        </w:rPr>
      </w:pPr>
    </w:p>
    <w:p w14:paraId="2CC62F91" w14:textId="77777777" w:rsidR="00196CAB" w:rsidRDefault="00196CAB" w:rsidP="00196CAB">
      <w:pPr>
        <w:keepNext/>
      </w:pPr>
      <w:r w:rsidRPr="00196CAB">
        <w:rPr>
          <w:rFonts w:eastAsia="Times New Roman" w:cs="Times New Roman"/>
          <w:noProof/>
        </w:rPr>
        <w:drawing>
          <wp:inline distT="0" distB="0" distL="0" distR="0" wp14:anchorId="0AC5D4FF" wp14:editId="25DE8B86">
            <wp:extent cx="3589020" cy="3229232"/>
            <wp:effectExtent l="0" t="0" r="0" b="0"/>
            <wp:docPr id="8"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pic:cNvPicPr>
                      <a:picLocks noChangeAspect="1"/>
                    </pic:cNvPicPr>
                  </pic:nvPicPr>
                  <pic:blipFill rotWithShape="1">
                    <a:blip r:embed="rId7" cstate="screen">
                      <a:extLst>
                        <a:ext uri="{28A0092B-C50C-407E-A947-70E740481C1C}">
                          <a14:useLocalDpi xmlns:a14="http://schemas.microsoft.com/office/drawing/2010/main"/>
                        </a:ext>
                      </a:extLst>
                    </a:blip>
                    <a:srcRect l="25217" b="10285"/>
                    <a:stretch/>
                  </pic:blipFill>
                  <pic:spPr bwMode="auto">
                    <a:xfrm>
                      <a:off x="0" y="0"/>
                      <a:ext cx="3589603" cy="3229757"/>
                    </a:xfrm>
                    <a:prstGeom prst="rect">
                      <a:avLst/>
                    </a:prstGeom>
                    <a:ln>
                      <a:noFill/>
                    </a:ln>
                    <a:extLst>
                      <a:ext uri="{53640926-AAD7-44d8-BBD7-CCE9431645EC}">
                        <a14:shadowObscured xmlns:a14="http://schemas.microsoft.com/office/drawing/2010/main"/>
                      </a:ext>
                    </a:extLst>
                  </pic:spPr>
                </pic:pic>
              </a:graphicData>
            </a:graphic>
          </wp:inline>
        </w:drawing>
      </w:r>
    </w:p>
    <w:p w14:paraId="09B7F7FF" w14:textId="4935E21F" w:rsidR="00A53987" w:rsidRPr="00A53987" w:rsidRDefault="00196CAB" w:rsidP="00196CAB">
      <w:pPr>
        <w:pStyle w:val="Caption"/>
        <w:rPr>
          <w:rFonts w:eastAsia="Times New Roman" w:cs="Times New Roman"/>
        </w:rPr>
      </w:pPr>
      <w:bookmarkStart w:id="0" w:name="_Ref362772866"/>
      <w:r>
        <w:t xml:space="preserve">Figure </w:t>
      </w:r>
      <w:fldSimple w:instr=" SEQ Figure \* ARABIC ">
        <w:r w:rsidR="00E45F64">
          <w:rPr>
            <w:noProof/>
          </w:rPr>
          <w:t>1</w:t>
        </w:r>
      </w:fldSimple>
      <w:bookmarkEnd w:id="0"/>
      <w:r>
        <w:t xml:space="preserve"> - Measurement set-up with the cross piece connected to the pumping box. The Faraday cup </w:t>
      </w:r>
      <w:r w:rsidR="00460522">
        <w:t>was</w:t>
      </w:r>
      <w:r>
        <w:t xml:space="preserve"> inserted from the top, and the EMU from the left side. The Doppler shift monitor </w:t>
      </w:r>
      <w:r w:rsidR="00460522">
        <w:t>was connected</w:t>
      </w:r>
      <w:r>
        <w:t xml:space="preserve"> to the viewport at the bottom.</w:t>
      </w:r>
    </w:p>
    <w:p w14:paraId="55721BFA" w14:textId="02383D9E" w:rsidR="005C6C8B" w:rsidRDefault="006803DB" w:rsidP="005C6C8B">
      <w:pPr>
        <w:pStyle w:val="Heading1"/>
      </w:pPr>
      <w:r>
        <w:lastRenderedPageBreak/>
        <w:t>Ion source measurements</w:t>
      </w:r>
    </w:p>
    <w:p w14:paraId="6BE0E3FF" w14:textId="6D41BCB9" w:rsidR="00F31C64" w:rsidRPr="00A53987" w:rsidRDefault="00C529D6" w:rsidP="005C6C8B">
      <w:pPr>
        <w:pStyle w:val="Heading2"/>
      </w:pPr>
      <w:r>
        <w:t>C</w:t>
      </w:r>
      <w:r w:rsidR="006803DB">
        <w:t>urrent</w:t>
      </w:r>
    </w:p>
    <w:p w14:paraId="7449F03A" w14:textId="689F80F0" w:rsidR="00B23174" w:rsidRDefault="00460522" w:rsidP="0072385B">
      <w:pPr>
        <w:rPr>
          <w:rFonts w:eastAsia="Times New Roman" w:cs="Times New Roman"/>
        </w:rPr>
      </w:pPr>
      <w:r>
        <w:t>The beam current</w:t>
      </w:r>
      <w:r w:rsidR="00A53987">
        <w:t xml:space="preserve"> measurement was made </w:t>
      </w:r>
      <w:r w:rsidR="00F31C64">
        <w:t xml:space="preserve">2017-05-25. </w:t>
      </w:r>
      <w:r w:rsidR="0072385B">
        <w:rPr>
          <w:rFonts w:eastAsia="Times New Roman" w:cs="Times New Roman"/>
        </w:rPr>
        <w:t xml:space="preserve">The </w:t>
      </w:r>
      <w:r w:rsidR="00A53987">
        <w:rPr>
          <w:rFonts w:eastAsia="Times New Roman" w:cs="Times New Roman"/>
        </w:rPr>
        <w:t xml:space="preserve">ion </w:t>
      </w:r>
      <w:r w:rsidR="0072385B">
        <w:rPr>
          <w:rFonts w:eastAsia="Times New Roman" w:cs="Times New Roman"/>
        </w:rPr>
        <w:t>source was set-up in its nominal configuration:</w:t>
      </w:r>
    </w:p>
    <w:p w14:paraId="12123688" w14:textId="629CEFED" w:rsidR="0072385B" w:rsidRPr="0072385B" w:rsidRDefault="0072385B" w:rsidP="0072385B">
      <w:pPr>
        <w:pStyle w:val="ListParagraph"/>
        <w:numPr>
          <w:ilvl w:val="0"/>
          <w:numId w:val="4"/>
        </w:numPr>
        <w:rPr>
          <w:rFonts w:eastAsia="Times New Roman" w:cs="Times New Roman"/>
        </w:rPr>
      </w:pPr>
      <w:r w:rsidRPr="0072385B">
        <w:rPr>
          <w:rFonts w:eastAsia="Times New Roman" w:cs="Times New Roman"/>
          <w:lang w:val="en-GB"/>
        </w:rPr>
        <w:t xml:space="preserve">Coil 1 </w:t>
      </w:r>
      <w:r>
        <w:rPr>
          <w:rFonts w:eastAsia="Times New Roman" w:cs="Times New Roman"/>
          <w:lang w:val="en-GB"/>
        </w:rPr>
        <w:tab/>
      </w:r>
      <w:r>
        <w:rPr>
          <w:rFonts w:eastAsia="Times New Roman" w:cs="Times New Roman"/>
          <w:lang w:val="en-GB"/>
        </w:rPr>
        <w:tab/>
      </w:r>
      <w:r>
        <w:rPr>
          <w:rFonts w:eastAsia="Times New Roman" w:cs="Times New Roman"/>
          <w:lang w:val="en-GB"/>
        </w:rPr>
        <w:tab/>
      </w:r>
      <w:r>
        <w:rPr>
          <w:rFonts w:eastAsia="Times New Roman" w:cs="Times New Roman"/>
          <w:lang w:val="en-GB"/>
        </w:rPr>
        <w:tab/>
      </w:r>
      <w:r w:rsidRPr="0072385B">
        <w:rPr>
          <w:rFonts w:eastAsia="Times New Roman" w:cs="Times New Roman"/>
          <w:lang w:val="en-GB"/>
        </w:rPr>
        <w:t>108.8</w:t>
      </w:r>
      <w:r>
        <w:rPr>
          <w:rFonts w:eastAsia="Times New Roman" w:cs="Times New Roman"/>
          <w:lang w:val="en-GB"/>
        </w:rPr>
        <w:t xml:space="preserve"> </w:t>
      </w:r>
      <w:r w:rsidRPr="0072385B">
        <w:rPr>
          <w:rFonts w:eastAsia="Times New Roman" w:cs="Times New Roman"/>
          <w:lang w:val="en-GB"/>
        </w:rPr>
        <w:t xml:space="preserve">A </w:t>
      </w:r>
    </w:p>
    <w:p w14:paraId="3659AAA5" w14:textId="34560224" w:rsidR="0072385B" w:rsidRPr="0072385B" w:rsidRDefault="0072385B" w:rsidP="0072385B">
      <w:pPr>
        <w:pStyle w:val="ListParagraph"/>
        <w:numPr>
          <w:ilvl w:val="0"/>
          <w:numId w:val="4"/>
        </w:numPr>
        <w:rPr>
          <w:rFonts w:eastAsia="Times New Roman" w:cs="Times New Roman"/>
        </w:rPr>
      </w:pPr>
      <w:r w:rsidRPr="0072385B">
        <w:rPr>
          <w:rFonts w:eastAsia="Times New Roman" w:cs="Times New Roman"/>
          <w:lang w:val="en-GB"/>
        </w:rPr>
        <w:t>Coil 2</w:t>
      </w:r>
      <w:r>
        <w:rPr>
          <w:rFonts w:eastAsia="Times New Roman" w:cs="Times New Roman"/>
          <w:lang w:val="en-GB"/>
        </w:rPr>
        <w:tab/>
      </w:r>
      <w:r>
        <w:rPr>
          <w:rFonts w:eastAsia="Times New Roman" w:cs="Times New Roman"/>
          <w:lang w:val="en-GB"/>
        </w:rPr>
        <w:tab/>
      </w:r>
      <w:r>
        <w:rPr>
          <w:rFonts w:eastAsia="Times New Roman" w:cs="Times New Roman"/>
          <w:lang w:val="en-GB"/>
        </w:rPr>
        <w:tab/>
      </w:r>
      <w:r>
        <w:rPr>
          <w:rFonts w:eastAsia="Times New Roman" w:cs="Times New Roman"/>
          <w:lang w:val="en-GB"/>
        </w:rPr>
        <w:tab/>
      </w:r>
      <w:r w:rsidRPr="0072385B">
        <w:rPr>
          <w:rFonts w:eastAsia="Times New Roman" w:cs="Times New Roman"/>
          <w:lang w:val="en-GB"/>
        </w:rPr>
        <w:t>68.6</w:t>
      </w:r>
      <w:r>
        <w:rPr>
          <w:rFonts w:eastAsia="Times New Roman" w:cs="Times New Roman"/>
          <w:lang w:val="en-GB"/>
        </w:rPr>
        <w:t xml:space="preserve"> </w:t>
      </w:r>
      <w:r w:rsidRPr="0072385B">
        <w:rPr>
          <w:rFonts w:eastAsia="Times New Roman" w:cs="Times New Roman"/>
          <w:lang w:val="en-GB"/>
        </w:rPr>
        <w:t>A</w:t>
      </w:r>
    </w:p>
    <w:p w14:paraId="6B414B7C" w14:textId="3AADB06C" w:rsidR="0072385B" w:rsidRPr="0072385B" w:rsidRDefault="0072385B" w:rsidP="0072385B">
      <w:pPr>
        <w:pStyle w:val="ListParagraph"/>
        <w:numPr>
          <w:ilvl w:val="0"/>
          <w:numId w:val="4"/>
        </w:numPr>
        <w:rPr>
          <w:rFonts w:eastAsia="Times New Roman" w:cs="Times New Roman"/>
        </w:rPr>
      </w:pPr>
      <w:r>
        <w:rPr>
          <w:rFonts w:eastAsia="Times New Roman" w:cs="Times New Roman"/>
          <w:lang w:val="en-GB"/>
        </w:rPr>
        <w:t>Coil 3</w:t>
      </w:r>
      <w:r>
        <w:rPr>
          <w:rFonts w:eastAsia="Times New Roman" w:cs="Times New Roman"/>
          <w:lang w:val="en-GB"/>
        </w:rPr>
        <w:tab/>
      </w:r>
      <w:r>
        <w:rPr>
          <w:rFonts w:eastAsia="Times New Roman" w:cs="Times New Roman"/>
          <w:lang w:val="en-GB"/>
        </w:rPr>
        <w:tab/>
      </w:r>
      <w:r>
        <w:rPr>
          <w:rFonts w:eastAsia="Times New Roman" w:cs="Times New Roman"/>
          <w:lang w:val="en-GB"/>
        </w:rPr>
        <w:tab/>
      </w:r>
      <w:r>
        <w:rPr>
          <w:rFonts w:eastAsia="Times New Roman" w:cs="Times New Roman"/>
          <w:lang w:val="en-GB"/>
        </w:rPr>
        <w:tab/>
      </w:r>
      <w:r w:rsidRPr="0072385B">
        <w:rPr>
          <w:rFonts w:eastAsia="Times New Roman" w:cs="Times New Roman"/>
          <w:lang w:val="en-GB"/>
        </w:rPr>
        <w:t>227.7</w:t>
      </w:r>
      <w:r>
        <w:rPr>
          <w:rFonts w:eastAsia="Times New Roman" w:cs="Times New Roman"/>
          <w:lang w:val="en-GB"/>
        </w:rPr>
        <w:t xml:space="preserve"> </w:t>
      </w:r>
      <w:r w:rsidRPr="0072385B">
        <w:rPr>
          <w:rFonts w:eastAsia="Times New Roman" w:cs="Times New Roman"/>
          <w:lang w:val="en-GB"/>
        </w:rPr>
        <w:t>A</w:t>
      </w:r>
    </w:p>
    <w:p w14:paraId="057A1CC9" w14:textId="1DCF744F" w:rsidR="0072385B" w:rsidRPr="00603E1F" w:rsidRDefault="0072385B" w:rsidP="0072385B">
      <w:pPr>
        <w:pStyle w:val="ListParagraph"/>
        <w:numPr>
          <w:ilvl w:val="0"/>
          <w:numId w:val="4"/>
        </w:numPr>
        <w:rPr>
          <w:rFonts w:eastAsia="Times New Roman" w:cs="Times New Roman"/>
        </w:rPr>
      </w:pPr>
      <w:r>
        <w:rPr>
          <w:rFonts w:eastAsia="Times New Roman" w:cs="Times New Roman"/>
          <w:lang w:val="en-GB"/>
        </w:rPr>
        <w:t>H</w:t>
      </w:r>
      <w:r w:rsidRPr="0072385B">
        <w:rPr>
          <w:rFonts w:eastAsia="Times New Roman" w:cs="Times New Roman"/>
          <w:vertAlign w:val="subscript"/>
          <w:lang w:val="en-GB"/>
        </w:rPr>
        <w:t>2</w:t>
      </w:r>
      <w:r>
        <w:rPr>
          <w:rFonts w:eastAsia="Times New Roman" w:cs="Times New Roman"/>
          <w:lang w:val="en-GB"/>
        </w:rPr>
        <w:t xml:space="preserve"> gas injection</w:t>
      </w:r>
      <w:r>
        <w:rPr>
          <w:rFonts w:eastAsia="Times New Roman" w:cs="Times New Roman"/>
          <w:lang w:val="en-GB"/>
        </w:rPr>
        <w:tab/>
      </w:r>
      <w:r>
        <w:rPr>
          <w:rFonts w:eastAsia="Times New Roman" w:cs="Times New Roman"/>
          <w:lang w:val="en-GB"/>
        </w:rPr>
        <w:tab/>
      </w:r>
      <w:r w:rsidRPr="0072385B">
        <w:rPr>
          <w:rFonts w:eastAsia="Times New Roman" w:cs="Times New Roman"/>
          <w:lang w:val="en-GB"/>
        </w:rPr>
        <w:t xml:space="preserve">3 </w:t>
      </w:r>
      <w:proofErr w:type="spellStart"/>
      <w:r w:rsidRPr="0072385B">
        <w:rPr>
          <w:rFonts w:eastAsia="Times New Roman" w:cs="Times New Roman"/>
          <w:lang w:val="en-GB"/>
        </w:rPr>
        <w:t>sscm</w:t>
      </w:r>
      <w:proofErr w:type="spellEnd"/>
    </w:p>
    <w:p w14:paraId="7B4AD17B" w14:textId="4C4FB720" w:rsidR="00603E1F" w:rsidRPr="0072385B" w:rsidRDefault="00603E1F" w:rsidP="0072385B">
      <w:pPr>
        <w:pStyle w:val="ListParagraph"/>
        <w:numPr>
          <w:ilvl w:val="0"/>
          <w:numId w:val="4"/>
        </w:numPr>
        <w:rPr>
          <w:rFonts w:eastAsia="Times New Roman" w:cs="Times New Roman"/>
        </w:rPr>
      </w:pPr>
      <w:r>
        <w:rPr>
          <w:rFonts w:eastAsia="Times New Roman" w:cs="Times New Roman"/>
          <w:lang w:val="en-GB"/>
        </w:rPr>
        <w:t>Pressure (pumping box)</w:t>
      </w:r>
      <w:r w:rsidR="001F4EFD">
        <w:rPr>
          <w:rFonts w:eastAsia="Times New Roman" w:cs="Times New Roman"/>
          <w:lang w:val="en-GB"/>
        </w:rPr>
        <w:tab/>
        <w:t>3x10</w:t>
      </w:r>
      <w:r w:rsidR="001F4EFD" w:rsidRPr="001F4EFD">
        <w:rPr>
          <w:rFonts w:eastAsia="Times New Roman" w:cs="Times New Roman"/>
          <w:vertAlign w:val="superscript"/>
          <w:lang w:val="en-GB"/>
        </w:rPr>
        <w:t>-5</w:t>
      </w:r>
      <w:r>
        <w:rPr>
          <w:rFonts w:eastAsia="Times New Roman" w:cs="Times New Roman"/>
          <w:lang w:val="en-GB"/>
        </w:rPr>
        <w:t xml:space="preserve"> mbar</w:t>
      </w:r>
    </w:p>
    <w:p w14:paraId="13BBA632" w14:textId="6FC96FB5" w:rsidR="0072385B" w:rsidRPr="0072385B" w:rsidRDefault="0072385B" w:rsidP="0072385B">
      <w:pPr>
        <w:pStyle w:val="ListParagraph"/>
        <w:numPr>
          <w:ilvl w:val="0"/>
          <w:numId w:val="4"/>
        </w:numPr>
        <w:rPr>
          <w:rFonts w:eastAsia="Times New Roman" w:cs="Times New Roman"/>
        </w:rPr>
      </w:pPr>
      <w:r>
        <w:rPr>
          <w:rFonts w:eastAsia="Times New Roman" w:cs="Times New Roman"/>
          <w:lang w:val="en-GB"/>
        </w:rPr>
        <w:t>RF power</w:t>
      </w:r>
      <w:r w:rsidRPr="0072385B">
        <w:rPr>
          <w:rFonts w:eastAsia="Times New Roman" w:cs="Times New Roman"/>
          <w:lang w:val="en-GB"/>
        </w:rPr>
        <w:t xml:space="preserve"> </w:t>
      </w:r>
      <w:r>
        <w:rPr>
          <w:rFonts w:eastAsia="Times New Roman" w:cs="Times New Roman"/>
          <w:lang w:val="en-GB"/>
        </w:rPr>
        <w:tab/>
      </w:r>
      <w:r>
        <w:rPr>
          <w:rFonts w:eastAsia="Times New Roman" w:cs="Times New Roman"/>
          <w:lang w:val="en-GB"/>
        </w:rPr>
        <w:tab/>
      </w:r>
      <w:r>
        <w:rPr>
          <w:rFonts w:eastAsia="Times New Roman" w:cs="Times New Roman"/>
          <w:lang w:val="en-GB"/>
        </w:rPr>
        <w:tab/>
      </w:r>
      <w:r w:rsidRPr="0072385B">
        <w:rPr>
          <w:rFonts w:eastAsia="Times New Roman" w:cs="Times New Roman"/>
          <w:lang w:val="en-GB"/>
        </w:rPr>
        <w:t>700</w:t>
      </w:r>
      <w:r>
        <w:rPr>
          <w:rFonts w:eastAsia="Times New Roman" w:cs="Times New Roman"/>
          <w:lang w:val="en-GB"/>
        </w:rPr>
        <w:t xml:space="preserve"> </w:t>
      </w:r>
      <w:r w:rsidRPr="0072385B">
        <w:rPr>
          <w:rFonts w:eastAsia="Times New Roman" w:cs="Times New Roman"/>
          <w:lang w:val="en-GB"/>
        </w:rPr>
        <w:t xml:space="preserve">W </w:t>
      </w:r>
    </w:p>
    <w:p w14:paraId="1910C28F" w14:textId="39AD3090" w:rsidR="0072385B" w:rsidRPr="0072385B" w:rsidRDefault="0072385B" w:rsidP="0072385B">
      <w:pPr>
        <w:pStyle w:val="ListParagraph"/>
        <w:numPr>
          <w:ilvl w:val="0"/>
          <w:numId w:val="4"/>
        </w:numPr>
        <w:rPr>
          <w:rFonts w:eastAsia="Times New Roman" w:cs="Times New Roman"/>
        </w:rPr>
      </w:pPr>
      <w:proofErr w:type="spellStart"/>
      <w:r>
        <w:rPr>
          <w:rFonts w:eastAsia="Times New Roman" w:cs="Times New Roman"/>
          <w:lang w:val="en-GB"/>
        </w:rPr>
        <w:t>Repeller</w:t>
      </w:r>
      <w:proofErr w:type="spellEnd"/>
      <w:r>
        <w:rPr>
          <w:rFonts w:eastAsia="Times New Roman" w:cs="Times New Roman"/>
          <w:lang w:val="en-GB"/>
        </w:rPr>
        <w:t xml:space="preserve"> electrodes voltage</w:t>
      </w:r>
      <w:r>
        <w:rPr>
          <w:rFonts w:eastAsia="Times New Roman" w:cs="Times New Roman"/>
          <w:lang w:val="en-GB"/>
        </w:rPr>
        <w:tab/>
      </w:r>
      <w:r w:rsidRPr="0072385B">
        <w:rPr>
          <w:rFonts w:eastAsia="Times New Roman" w:cs="Times New Roman"/>
          <w:lang w:val="en-GB"/>
        </w:rPr>
        <w:t>-3.5</w:t>
      </w:r>
      <w:r>
        <w:rPr>
          <w:rFonts w:eastAsia="Times New Roman" w:cs="Times New Roman"/>
          <w:lang w:val="en-GB"/>
        </w:rPr>
        <w:t xml:space="preserve"> </w:t>
      </w:r>
      <w:r w:rsidRPr="0072385B">
        <w:rPr>
          <w:rFonts w:eastAsia="Times New Roman" w:cs="Times New Roman"/>
          <w:lang w:val="en-GB"/>
        </w:rPr>
        <w:t xml:space="preserve">kV </w:t>
      </w:r>
    </w:p>
    <w:p w14:paraId="09339D9A" w14:textId="3BC334A9" w:rsidR="0072385B" w:rsidRPr="00D414FF" w:rsidRDefault="0072385B" w:rsidP="0072385B">
      <w:pPr>
        <w:pStyle w:val="ListParagraph"/>
        <w:numPr>
          <w:ilvl w:val="0"/>
          <w:numId w:val="4"/>
        </w:numPr>
        <w:rPr>
          <w:rFonts w:eastAsia="Times New Roman" w:cs="Times New Roman"/>
        </w:rPr>
      </w:pPr>
      <w:r>
        <w:rPr>
          <w:rFonts w:eastAsia="Times New Roman" w:cs="Times New Roman"/>
          <w:lang w:val="en-GB"/>
        </w:rPr>
        <w:t>Extraction voltage</w:t>
      </w:r>
      <w:r>
        <w:rPr>
          <w:rFonts w:eastAsia="Times New Roman" w:cs="Times New Roman"/>
          <w:lang w:val="en-GB"/>
        </w:rPr>
        <w:tab/>
      </w:r>
      <w:r>
        <w:rPr>
          <w:rFonts w:eastAsia="Times New Roman" w:cs="Times New Roman"/>
          <w:lang w:val="en-GB"/>
        </w:rPr>
        <w:tab/>
      </w:r>
      <w:r w:rsidRPr="0072385B">
        <w:rPr>
          <w:rFonts w:eastAsia="Times New Roman" w:cs="Times New Roman"/>
          <w:lang w:val="en-GB"/>
        </w:rPr>
        <w:t>75</w:t>
      </w:r>
      <w:r>
        <w:rPr>
          <w:rFonts w:eastAsia="Times New Roman" w:cs="Times New Roman"/>
          <w:lang w:val="en-GB"/>
        </w:rPr>
        <w:t xml:space="preserve"> </w:t>
      </w:r>
      <w:r w:rsidRPr="0072385B">
        <w:rPr>
          <w:rFonts w:eastAsia="Times New Roman" w:cs="Times New Roman"/>
          <w:lang w:val="en-GB"/>
        </w:rPr>
        <w:t>kV</w:t>
      </w:r>
    </w:p>
    <w:p w14:paraId="48B70250" w14:textId="57E6DFC6" w:rsidR="00D414FF" w:rsidRPr="00D414FF" w:rsidRDefault="00D414FF" w:rsidP="0072385B">
      <w:pPr>
        <w:pStyle w:val="ListParagraph"/>
        <w:numPr>
          <w:ilvl w:val="0"/>
          <w:numId w:val="4"/>
        </w:numPr>
        <w:rPr>
          <w:rFonts w:eastAsia="Times New Roman" w:cs="Times New Roman"/>
        </w:rPr>
      </w:pPr>
      <w:r>
        <w:rPr>
          <w:rFonts w:eastAsia="Times New Roman" w:cs="Times New Roman"/>
          <w:lang w:val="en-GB"/>
        </w:rPr>
        <w:t xml:space="preserve">Pulse length </w:t>
      </w:r>
      <w:r>
        <w:rPr>
          <w:rFonts w:eastAsia="Times New Roman" w:cs="Times New Roman"/>
          <w:lang w:val="en-GB"/>
        </w:rPr>
        <w:tab/>
      </w:r>
      <w:r>
        <w:rPr>
          <w:rFonts w:eastAsia="Times New Roman" w:cs="Times New Roman"/>
          <w:lang w:val="en-GB"/>
        </w:rPr>
        <w:tab/>
      </w:r>
      <w:r>
        <w:rPr>
          <w:rFonts w:eastAsia="Times New Roman" w:cs="Times New Roman"/>
          <w:lang w:val="en-GB"/>
        </w:rPr>
        <w:tab/>
        <w:t xml:space="preserve">6 </w:t>
      </w:r>
      <w:proofErr w:type="spellStart"/>
      <w:r>
        <w:rPr>
          <w:rFonts w:eastAsia="Times New Roman" w:cs="Times New Roman"/>
          <w:lang w:val="en-GB"/>
        </w:rPr>
        <w:t>ms</w:t>
      </w:r>
      <w:proofErr w:type="spellEnd"/>
    </w:p>
    <w:p w14:paraId="2FE0A356" w14:textId="4F239E59" w:rsidR="00D414FF" w:rsidRPr="00F1706F" w:rsidRDefault="00D414FF" w:rsidP="0072385B">
      <w:pPr>
        <w:pStyle w:val="ListParagraph"/>
        <w:numPr>
          <w:ilvl w:val="0"/>
          <w:numId w:val="4"/>
        </w:numPr>
        <w:rPr>
          <w:rFonts w:eastAsia="Times New Roman" w:cs="Times New Roman"/>
        </w:rPr>
      </w:pPr>
      <w:r>
        <w:rPr>
          <w:rFonts w:eastAsia="Times New Roman" w:cs="Times New Roman"/>
          <w:lang w:val="en-GB"/>
        </w:rPr>
        <w:t>Flat-top length</w:t>
      </w:r>
      <w:r>
        <w:rPr>
          <w:rFonts w:eastAsia="Times New Roman" w:cs="Times New Roman"/>
          <w:lang w:val="en-GB"/>
        </w:rPr>
        <w:tab/>
      </w:r>
      <w:r>
        <w:rPr>
          <w:rFonts w:eastAsia="Times New Roman" w:cs="Times New Roman"/>
          <w:lang w:val="en-GB"/>
        </w:rPr>
        <w:tab/>
      </w:r>
      <w:r>
        <w:rPr>
          <w:rFonts w:eastAsia="Times New Roman" w:cs="Times New Roman"/>
          <w:lang w:val="en-GB"/>
        </w:rPr>
        <w:tab/>
        <w:t xml:space="preserve">3 </w:t>
      </w:r>
      <w:proofErr w:type="spellStart"/>
      <w:r>
        <w:rPr>
          <w:rFonts w:eastAsia="Times New Roman" w:cs="Times New Roman"/>
          <w:lang w:val="en-GB"/>
        </w:rPr>
        <w:t>ms</w:t>
      </w:r>
      <w:proofErr w:type="spellEnd"/>
    </w:p>
    <w:p w14:paraId="27A38471" w14:textId="471CA01E" w:rsidR="00F1706F" w:rsidRPr="0072385B" w:rsidRDefault="00F1706F" w:rsidP="0072385B">
      <w:pPr>
        <w:pStyle w:val="ListParagraph"/>
        <w:numPr>
          <w:ilvl w:val="0"/>
          <w:numId w:val="4"/>
        </w:numPr>
        <w:rPr>
          <w:rFonts w:eastAsia="Times New Roman" w:cs="Times New Roman"/>
        </w:rPr>
      </w:pPr>
      <w:r>
        <w:rPr>
          <w:rFonts w:eastAsia="Times New Roman" w:cs="Times New Roman"/>
          <w:lang w:val="en-GB"/>
        </w:rPr>
        <w:t>Repetition rate</w:t>
      </w:r>
      <w:r>
        <w:rPr>
          <w:rFonts w:eastAsia="Times New Roman" w:cs="Times New Roman"/>
          <w:lang w:val="en-GB"/>
        </w:rPr>
        <w:tab/>
      </w:r>
      <w:r>
        <w:rPr>
          <w:rFonts w:eastAsia="Times New Roman" w:cs="Times New Roman"/>
          <w:lang w:val="en-GB"/>
        </w:rPr>
        <w:tab/>
      </w:r>
      <w:r>
        <w:rPr>
          <w:rFonts w:eastAsia="Times New Roman" w:cs="Times New Roman"/>
          <w:lang w:val="en-GB"/>
        </w:rPr>
        <w:tab/>
        <w:t>14 Hz</w:t>
      </w:r>
    </w:p>
    <w:p w14:paraId="707245A6" w14:textId="77777777" w:rsidR="0072385B" w:rsidRDefault="0072385B" w:rsidP="0072385B">
      <w:pPr>
        <w:rPr>
          <w:rFonts w:eastAsia="Times New Roman" w:cs="Times New Roman"/>
          <w:lang w:val="en-GB"/>
        </w:rPr>
      </w:pPr>
    </w:p>
    <w:p w14:paraId="5AAFB31E" w14:textId="74C9F93C" w:rsidR="006803DB" w:rsidRDefault="008D4BA7" w:rsidP="0072385B">
      <w:pPr>
        <w:rPr>
          <w:rFonts w:eastAsia="Times New Roman" w:cs="Times New Roman"/>
          <w:lang w:val="en-GB"/>
        </w:rPr>
      </w:pPr>
      <w:r>
        <w:rPr>
          <w:rFonts w:eastAsia="Times New Roman" w:cs="Times New Roman"/>
          <w:lang w:val="en-GB"/>
        </w:rPr>
        <w:t>With these</w:t>
      </w:r>
      <w:r w:rsidR="00523692">
        <w:rPr>
          <w:rFonts w:eastAsia="Times New Roman" w:cs="Times New Roman"/>
          <w:lang w:val="en-GB"/>
        </w:rPr>
        <w:t xml:space="preserve"> settings</w:t>
      </w:r>
      <w:r w:rsidR="0072385B" w:rsidRPr="0072385B">
        <w:rPr>
          <w:rFonts w:eastAsia="Times New Roman" w:cs="Times New Roman"/>
          <w:lang w:val="en-GB"/>
        </w:rPr>
        <w:t xml:space="preserve">, the </w:t>
      </w:r>
      <w:r w:rsidR="0072385B">
        <w:rPr>
          <w:rFonts w:eastAsia="Times New Roman" w:cs="Times New Roman"/>
          <w:lang w:val="en-GB"/>
        </w:rPr>
        <w:t xml:space="preserve">ACCT measured a </w:t>
      </w:r>
      <w:r w:rsidR="0072385B" w:rsidRPr="0072385B">
        <w:rPr>
          <w:rFonts w:eastAsia="Times New Roman" w:cs="Times New Roman"/>
          <w:lang w:val="en-GB"/>
        </w:rPr>
        <w:t xml:space="preserve">current </w:t>
      </w:r>
      <w:r w:rsidR="0072385B">
        <w:rPr>
          <w:rFonts w:eastAsia="Times New Roman" w:cs="Times New Roman"/>
          <w:lang w:val="en-GB"/>
        </w:rPr>
        <w:t>of 89.7 </w:t>
      </w:r>
      <w:r w:rsidR="0072385B" w:rsidRPr="0072385B">
        <w:rPr>
          <w:rFonts w:eastAsia="Times New Roman" w:cs="Times New Roman"/>
          <w:lang w:val="en-GB"/>
        </w:rPr>
        <w:t>mA</w:t>
      </w:r>
      <w:r w:rsidR="006803DB">
        <w:rPr>
          <w:rFonts w:eastAsia="Times New Roman" w:cs="Times New Roman"/>
          <w:lang w:val="en-GB"/>
        </w:rPr>
        <w:t xml:space="preserve"> (</w:t>
      </w:r>
      <w:r w:rsidR="006803DB">
        <w:rPr>
          <w:rFonts w:eastAsia="Times New Roman" w:cs="Times New Roman"/>
          <w:lang w:val="en-GB"/>
        </w:rPr>
        <w:fldChar w:fldCharType="begin"/>
      </w:r>
      <w:r w:rsidR="006803DB">
        <w:rPr>
          <w:rFonts w:eastAsia="Times New Roman" w:cs="Times New Roman"/>
          <w:lang w:val="en-GB"/>
        </w:rPr>
        <w:instrText xml:space="preserve"> REF _Ref362772878 \h </w:instrText>
      </w:r>
      <w:r w:rsidR="006803DB">
        <w:rPr>
          <w:rFonts w:eastAsia="Times New Roman" w:cs="Times New Roman"/>
          <w:lang w:val="en-GB"/>
        </w:rPr>
      </w:r>
      <w:r w:rsidR="006803DB">
        <w:rPr>
          <w:rFonts w:eastAsia="Times New Roman" w:cs="Times New Roman"/>
          <w:lang w:val="en-GB"/>
        </w:rPr>
        <w:fldChar w:fldCharType="separate"/>
      </w:r>
      <w:r w:rsidR="006803DB">
        <w:t xml:space="preserve">Figure </w:t>
      </w:r>
      <w:r w:rsidR="006803DB">
        <w:rPr>
          <w:noProof/>
        </w:rPr>
        <w:t>2</w:t>
      </w:r>
      <w:r w:rsidR="006803DB">
        <w:rPr>
          <w:rFonts w:eastAsia="Times New Roman" w:cs="Times New Roman"/>
          <w:lang w:val="en-GB"/>
        </w:rPr>
        <w:fldChar w:fldCharType="end"/>
      </w:r>
      <w:r>
        <w:rPr>
          <w:rFonts w:eastAsia="Times New Roman" w:cs="Times New Roman"/>
          <w:lang w:val="en-GB"/>
        </w:rPr>
        <w:t>)</w:t>
      </w:r>
      <w:r w:rsidR="0072385B" w:rsidRPr="0072385B">
        <w:rPr>
          <w:rFonts w:eastAsia="Times New Roman" w:cs="Times New Roman"/>
          <w:lang w:val="en-GB"/>
        </w:rPr>
        <w:t xml:space="preserve">, </w:t>
      </w:r>
      <w:r w:rsidR="0072385B">
        <w:rPr>
          <w:rFonts w:eastAsia="Times New Roman" w:cs="Times New Roman"/>
          <w:lang w:val="en-GB"/>
        </w:rPr>
        <w:t xml:space="preserve">and the </w:t>
      </w:r>
      <w:r w:rsidR="0072385B" w:rsidRPr="0072385B">
        <w:rPr>
          <w:rFonts w:eastAsia="Times New Roman" w:cs="Times New Roman"/>
          <w:lang w:val="en-GB"/>
        </w:rPr>
        <w:t xml:space="preserve">Faraday Cup measured </w:t>
      </w:r>
      <w:r w:rsidR="0072385B">
        <w:rPr>
          <w:rFonts w:eastAsia="Times New Roman" w:cs="Times New Roman"/>
          <w:lang w:val="en-GB"/>
        </w:rPr>
        <w:t>a current of</w:t>
      </w:r>
      <w:r w:rsidR="0072385B" w:rsidRPr="0072385B">
        <w:rPr>
          <w:rFonts w:eastAsia="Times New Roman" w:cs="Times New Roman"/>
          <w:lang w:val="en-GB"/>
        </w:rPr>
        <w:t xml:space="preserve"> 50 mA</w:t>
      </w:r>
      <w:r>
        <w:rPr>
          <w:rFonts w:eastAsia="Times New Roman" w:cs="Times New Roman"/>
          <w:lang w:val="en-GB"/>
        </w:rPr>
        <w:t xml:space="preserve"> (</w:t>
      </w:r>
      <w:r w:rsidR="006803DB">
        <w:rPr>
          <w:rFonts w:eastAsia="Times New Roman" w:cs="Times New Roman"/>
          <w:lang w:val="en-GB"/>
        </w:rPr>
        <w:fldChar w:fldCharType="begin"/>
      </w:r>
      <w:r w:rsidR="006803DB">
        <w:rPr>
          <w:rFonts w:eastAsia="Times New Roman" w:cs="Times New Roman"/>
          <w:lang w:val="en-GB"/>
        </w:rPr>
        <w:instrText xml:space="preserve"> REF _Ref362773281 \h </w:instrText>
      </w:r>
      <w:r w:rsidR="006803DB">
        <w:rPr>
          <w:rFonts w:eastAsia="Times New Roman" w:cs="Times New Roman"/>
          <w:lang w:val="en-GB"/>
        </w:rPr>
      </w:r>
      <w:r w:rsidR="006803DB">
        <w:rPr>
          <w:rFonts w:eastAsia="Times New Roman" w:cs="Times New Roman"/>
          <w:lang w:val="en-GB"/>
        </w:rPr>
        <w:fldChar w:fldCharType="separate"/>
      </w:r>
      <w:r w:rsidR="006803DB">
        <w:t xml:space="preserve">Figure </w:t>
      </w:r>
      <w:r w:rsidR="006803DB">
        <w:rPr>
          <w:noProof/>
        </w:rPr>
        <w:t>3</w:t>
      </w:r>
      <w:r w:rsidR="006803DB">
        <w:rPr>
          <w:rFonts w:eastAsia="Times New Roman" w:cs="Times New Roman"/>
          <w:lang w:val="en-GB"/>
        </w:rPr>
        <w:fldChar w:fldCharType="end"/>
      </w:r>
      <w:r>
        <w:rPr>
          <w:rFonts w:eastAsia="Times New Roman" w:cs="Times New Roman"/>
          <w:lang w:val="en-GB"/>
        </w:rPr>
        <w:t>)</w:t>
      </w:r>
      <w:r w:rsidR="0072385B">
        <w:rPr>
          <w:rFonts w:eastAsia="Times New Roman" w:cs="Times New Roman"/>
          <w:lang w:val="en-GB"/>
        </w:rPr>
        <w:t xml:space="preserve">. </w:t>
      </w:r>
      <w:r>
        <w:rPr>
          <w:rFonts w:eastAsia="Times New Roman" w:cs="Times New Roman"/>
          <w:lang w:val="en-GB"/>
        </w:rPr>
        <w:t>The discrepancy between the two measurements is due to the beam being larger than the Faraday cup aperture of 80 mm</w:t>
      </w:r>
      <w:r w:rsidR="0072385B" w:rsidRPr="0072385B">
        <w:rPr>
          <w:rFonts w:eastAsia="Times New Roman" w:cs="Times New Roman"/>
          <w:lang w:val="en-GB"/>
        </w:rPr>
        <w:t xml:space="preserve"> at the F</w:t>
      </w:r>
      <w:r w:rsidR="00523692">
        <w:rPr>
          <w:rFonts w:eastAsia="Times New Roman" w:cs="Times New Roman"/>
          <w:lang w:val="en-GB"/>
        </w:rPr>
        <w:t>araday cup</w:t>
      </w:r>
      <w:r w:rsidR="0072385B" w:rsidRPr="0072385B">
        <w:rPr>
          <w:rFonts w:eastAsia="Times New Roman" w:cs="Times New Roman"/>
          <w:lang w:val="en-GB"/>
        </w:rPr>
        <w:t xml:space="preserve"> and EMU location.</w:t>
      </w:r>
      <w:r w:rsidR="00523692">
        <w:rPr>
          <w:rFonts w:eastAsia="Times New Roman" w:cs="Times New Roman"/>
          <w:lang w:val="en-GB"/>
        </w:rPr>
        <w:t xml:space="preserve"> </w:t>
      </w:r>
    </w:p>
    <w:p w14:paraId="5AD73F23" w14:textId="121AB9A3" w:rsidR="003D7C7B" w:rsidRDefault="006803DB" w:rsidP="0072385B">
      <w:pPr>
        <w:rPr>
          <w:rFonts w:eastAsia="Times New Roman" w:cs="Times New Roman"/>
          <w:lang w:val="en-GB"/>
        </w:rPr>
      </w:pPr>
      <w:r>
        <w:rPr>
          <w:rFonts w:eastAsia="Times New Roman" w:cs="Times New Roman"/>
          <w:lang w:val="en-GB"/>
        </w:rPr>
        <w:t xml:space="preserve">Note that the ACCT has a droop of about 2 % per </w:t>
      </w:r>
      <w:proofErr w:type="spellStart"/>
      <w:r>
        <w:rPr>
          <w:rFonts w:eastAsia="Times New Roman" w:cs="Times New Roman"/>
          <w:lang w:val="en-GB"/>
        </w:rPr>
        <w:t>m</w:t>
      </w:r>
      <w:r w:rsidR="00460522">
        <w:rPr>
          <w:rFonts w:eastAsia="Times New Roman" w:cs="Times New Roman"/>
          <w:lang w:val="en-GB"/>
        </w:rPr>
        <w:t>s</w:t>
      </w:r>
      <w:proofErr w:type="spellEnd"/>
      <w:r w:rsidR="00460522">
        <w:rPr>
          <w:rFonts w:eastAsia="Times New Roman" w:cs="Times New Roman"/>
          <w:lang w:val="en-GB"/>
        </w:rPr>
        <w:t xml:space="preserve">, which means that the current </w:t>
      </w:r>
      <w:r>
        <w:rPr>
          <w:rFonts w:eastAsia="Times New Roman" w:cs="Times New Roman"/>
          <w:lang w:val="en-GB"/>
        </w:rPr>
        <w:t xml:space="preserve">actually </w:t>
      </w:r>
      <w:r w:rsidR="00460522">
        <w:rPr>
          <w:rFonts w:eastAsia="Times New Roman" w:cs="Times New Roman"/>
          <w:lang w:val="en-GB"/>
        </w:rPr>
        <w:t>increased</w:t>
      </w:r>
      <w:r>
        <w:rPr>
          <w:rFonts w:eastAsia="Times New Roman" w:cs="Times New Roman"/>
          <w:lang w:val="en-GB"/>
        </w:rPr>
        <w:t xml:space="preserve"> during the beam </w:t>
      </w:r>
      <w:r w:rsidR="00B2333E">
        <w:rPr>
          <w:rFonts w:eastAsia="Times New Roman" w:cs="Times New Roman"/>
          <w:lang w:val="en-GB"/>
        </w:rPr>
        <w:t xml:space="preserve">pulse. The Faraday cup current </w:t>
      </w:r>
      <w:r>
        <w:rPr>
          <w:rFonts w:eastAsia="Times New Roman" w:cs="Times New Roman"/>
          <w:lang w:val="en-GB"/>
        </w:rPr>
        <w:t>decrea</w:t>
      </w:r>
      <w:r w:rsidR="00460522">
        <w:rPr>
          <w:rFonts w:eastAsia="Times New Roman" w:cs="Times New Roman"/>
          <w:lang w:val="en-GB"/>
        </w:rPr>
        <w:t>sed</w:t>
      </w:r>
      <w:r>
        <w:rPr>
          <w:rFonts w:eastAsia="Times New Roman" w:cs="Times New Roman"/>
          <w:lang w:val="en-GB"/>
        </w:rPr>
        <w:t xml:space="preserve"> </w:t>
      </w:r>
      <w:r w:rsidR="00B2333E">
        <w:rPr>
          <w:rFonts w:eastAsia="Times New Roman" w:cs="Times New Roman"/>
          <w:lang w:val="en-GB"/>
        </w:rPr>
        <w:t xml:space="preserve">during the beam pulse </w:t>
      </w:r>
      <w:r>
        <w:rPr>
          <w:rFonts w:eastAsia="Times New Roman" w:cs="Times New Roman"/>
          <w:lang w:val="en-GB"/>
        </w:rPr>
        <w:t xml:space="preserve">because </w:t>
      </w:r>
      <w:r w:rsidR="00B2333E">
        <w:rPr>
          <w:rFonts w:eastAsia="Times New Roman" w:cs="Times New Roman"/>
          <w:lang w:val="en-GB"/>
        </w:rPr>
        <w:t xml:space="preserve">while </w:t>
      </w:r>
      <w:r>
        <w:rPr>
          <w:rFonts w:eastAsia="Times New Roman" w:cs="Times New Roman"/>
          <w:lang w:val="en-GB"/>
        </w:rPr>
        <w:t xml:space="preserve">the </w:t>
      </w:r>
      <w:r w:rsidR="00B2333E">
        <w:rPr>
          <w:rFonts w:eastAsia="Times New Roman" w:cs="Times New Roman"/>
          <w:lang w:val="en-GB"/>
        </w:rPr>
        <w:t xml:space="preserve">extracted </w:t>
      </w:r>
      <w:r w:rsidR="00460522">
        <w:rPr>
          <w:rFonts w:eastAsia="Times New Roman" w:cs="Times New Roman"/>
          <w:lang w:val="en-GB"/>
        </w:rPr>
        <w:t xml:space="preserve">beam </w:t>
      </w:r>
      <w:r w:rsidR="00B2333E">
        <w:rPr>
          <w:rFonts w:eastAsia="Times New Roman" w:cs="Times New Roman"/>
          <w:lang w:val="en-GB"/>
        </w:rPr>
        <w:t xml:space="preserve">current </w:t>
      </w:r>
      <w:r>
        <w:rPr>
          <w:rFonts w:eastAsia="Times New Roman" w:cs="Times New Roman"/>
          <w:lang w:val="en-GB"/>
        </w:rPr>
        <w:t xml:space="preserve">increased, </w:t>
      </w:r>
      <w:r w:rsidR="00B2333E">
        <w:rPr>
          <w:rFonts w:eastAsia="Times New Roman" w:cs="Times New Roman"/>
          <w:lang w:val="en-GB"/>
        </w:rPr>
        <w:t>l</w:t>
      </w:r>
      <w:r>
        <w:rPr>
          <w:rFonts w:eastAsia="Times New Roman" w:cs="Times New Roman"/>
          <w:lang w:val="en-GB"/>
        </w:rPr>
        <w:t xml:space="preserve">ess </w:t>
      </w:r>
      <w:r w:rsidR="00B2333E">
        <w:rPr>
          <w:rFonts w:eastAsia="Times New Roman" w:cs="Times New Roman"/>
          <w:lang w:val="en-GB"/>
        </w:rPr>
        <w:t xml:space="preserve">and less beam current arrived </w:t>
      </w:r>
      <w:r>
        <w:rPr>
          <w:rFonts w:eastAsia="Times New Roman" w:cs="Times New Roman"/>
          <w:lang w:val="en-GB"/>
        </w:rPr>
        <w:t xml:space="preserve">within the acceptance of the cup. </w:t>
      </w:r>
    </w:p>
    <w:p w14:paraId="0B1376BA" w14:textId="77777777" w:rsidR="003A5524" w:rsidRDefault="003A5524" w:rsidP="0072385B">
      <w:pPr>
        <w:rPr>
          <w:rFonts w:eastAsia="Times New Roman" w:cs="Times New Roman"/>
          <w:lang w:val="en-GB"/>
        </w:rPr>
      </w:pPr>
    </w:p>
    <w:p w14:paraId="0A6DE212" w14:textId="77777777" w:rsidR="006803DB" w:rsidRDefault="003D7C7B" w:rsidP="006803DB">
      <w:pPr>
        <w:keepNext/>
      </w:pPr>
      <w:r>
        <w:rPr>
          <w:rFonts w:eastAsia="Times New Roman" w:cs="Times New Roman"/>
          <w:noProof/>
        </w:rPr>
        <w:drawing>
          <wp:inline distT="0" distB="0" distL="0" distR="0" wp14:anchorId="10507BDC" wp14:editId="12CCB826">
            <wp:extent cx="5486400" cy="3385820"/>
            <wp:effectExtent l="0" t="0" r="0" b="0"/>
            <wp:docPr id="5" name="Picture 5" descr="Share:Machines Directorate:Accelerator division:Public Read Write:Benjamin Cheymol:catania:Screenshot from 2017-05-25 12/5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are:Machines Directorate:Accelerator division:Public Read Write:Benjamin Cheymol:catania:Screenshot from 2017-05-25 12/56/3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3385820"/>
                    </a:xfrm>
                    <a:prstGeom prst="rect">
                      <a:avLst/>
                    </a:prstGeom>
                    <a:noFill/>
                    <a:ln>
                      <a:noFill/>
                    </a:ln>
                  </pic:spPr>
                </pic:pic>
              </a:graphicData>
            </a:graphic>
          </wp:inline>
        </w:drawing>
      </w:r>
    </w:p>
    <w:p w14:paraId="5F4976ED" w14:textId="7484D468" w:rsidR="003D7C7B" w:rsidRDefault="006803DB" w:rsidP="006803DB">
      <w:pPr>
        <w:pStyle w:val="Caption"/>
        <w:rPr>
          <w:rFonts w:eastAsia="Times New Roman" w:cs="Times New Roman"/>
          <w:lang w:val="en-GB"/>
        </w:rPr>
      </w:pPr>
      <w:bookmarkStart w:id="1" w:name="_Ref362772878"/>
      <w:r>
        <w:t xml:space="preserve">Figure </w:t>
      </w:r>
      <w:fldSimple w:instr=" SEQ Figure \* ARABIC ">
        <w:r w:rsidR="00E45F64">
          <w:rPr>
            <w:noProof/>
          </w:rPr>
          <w:t>2</w:t>
        </w:r>
      </w:fldSimple>
      <w:bookmarkEnd w:id="1"/>
      <w:r>
        <w:t xml:space="preserve"> - Screenshot of the signal from the ACCT mounted in the high voltage cable.</w:t>
      </w:r>
    </w:p>
    <w:p w14:paraId="43C6108B" w14:textId="77777777" w:rsidR="003D7C7B" w:rsidRDefault="003D7C7B" w:rsidP="0072385B">
      <w:pPr>
        <w:rPr>
          <w:rFonts w:eastAsia="Times New Roman" w:cs="Times New Roman"/>
          <w:lang w:val="en-GB"/>
        </w:rPr>
      </w:pPr>
    </w:p>
    <w:p w14:paraId="72520FB1" w14:textId="77777777" w:rsidR="006803DB" w:rsidRDefault="003D7C7B" w:rsidP="006803DB">
      <w:pPr>
        <w:keepNext/>
      </w:pPr>
      <w:r>
        <w:rPr>
          <w:rFonts w:eastAsia="Times New Roman" w:cs="Times New Roman"/>
          <w:noProof/>
        </w:rPr>
        <w:drawing>
          <wp:inline distT="0" distB="0" distL="0" distR="0" wp14:anchorId="463CBCAD" wp14:editId="0016750F">
            <wp:extent cx="5478145" cy="2834005"/>
            <wp:effectExtent l="0" t="0" r="8255" b="10795"/>
            <wp:docPr id="3" name="Picture 3" descr="Share:Machines Directorate:Accelerator division:Public Read Write:Benjamin Cheymol:catania:Screenshot from 2017-05-25 16/0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re:Machines Directorate:Accelerator division:Public Read Write:Benjamin Cheymol:catania:Screenshot from 2017-05-25 16/06/1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8145" cy="2834005"/>
                    </a:xfrm>
                    <a:prstGeom prst="rect">
                      <a:avLst/>
                    </a:prstGeom>
                    <a:noFill/>
                    <a:ln>
                      <a:noFill/>
                    </a:ln>
                  </pic:spPr>
                </pic:pic>
              </a:graphicData>
            </a:graphic>
          </wp:inline>
        </w:drawing>
      </w:r>
    </w:p>
    <w:p w14:paraId="73AB909E" w14:textId="17D7F4D6" w:rsidR="003A5524" w:rsidRPr="003A5524" w:rsidRDefault="006803DB" w:rsidP="003A5524">
      <w:pPr>
        <w:pStyle w:val="Caption"/>
        <w:rPr>
          <w:rFonts w:eastAsia="Times New Roman" w:cs="Times New Roman"/>
          <w:lang w:val="en-GB"/>
        </w:rPr>
      </w:pPr>
      <w:bookmarkStart w:id="2" w:name="_Ref362773281"/>
      <w:r>
        <w:t xml:space="preserve">Figure </w:t>
      </w:r>
      <w:fldSimple w:instr=" SEQ Figure \* ARABIC ">
        <w:r w:rsidR="00E45F64">
          <w:rPr>
            <w:noProof/>
          </w:rPr>
          <w:t>3</w:t>
        </w:r>
      </w:fldSimple>
      <w:bookmarkEnd w:id="2"/>
      <w:r>
        <w:t xml:space="preserve"> - Screenshot of the signal from the Faraday cup.</w:t>
      </w:r>
    </w:p>
    <w:p w14:paraId="52D87DE6" w14:textId="77777777" w:rsidR="003A5524" w:rsidRDefault="003A5524" w:rsidP="003A5524">
      <w:pPr>
        <w:rPr>
          <w:lang w:val="en-GB"/>
        </w:rPr>
      </w:pPr>
    </w:p>
    <w:p w14:paraId="04BE6EE1" w14:textId="77777777" w:rsidR="003A5524" w:rsidRDefault="003A5524" w:rsidP="003A5524">
      <w:pPr>
        <w:pStyle w:val="Heading2"/>
        <w:rPr>
          <w:lang w:val="en-GB"/>
        </w:rPr>
      </w:pPr>
      <w:r>
        <w:rPr>
          <w:lang w:val="en-GB"/>
        </w:rPr>
        <w:t>Proton fraction</w:t>
      </w:r>
    </w:p>
    <w:p w14:paraId="18B04EC9" w14:textId="0D0F0B7F" w:rsidR="003A5524" w:rsidRPr="0072385B" w:rsidRDefault="003A5524" w:rsidP="003A5524">
      <w:pPr>
        <w:rPr>
          <w:rFonts w:eastAsia="Times New Roman" w:cs="Times New Roman"/>
          <w:lang w:val="en-GB"/>
        </w:rPr>
      </w:pPr>
      <w:r>
        <w:rPr>
          <w:rFonts w:eastAsia="Times New Roman" w:cs="Times New Roman"/>
          <w:lang w:val="en-GB"/>
        </w:rPr>
        <w:t>The ion</w:t>
      </w:r>
      <w:r w:rsidRPr="0072385B">
        <w:rPr>
          <w:rFonts w:eastAsia="Times New Roman" w:cs="Times New Roman"/>
          <w:lang w:val="en-GB"/>
        </w:rPr>
        <w:t xml:space="preserve"> </w:t>
      </w:r>
      <w:r>
        <w:rPr>
          <w:rFonts w:eastAsia="Times New Roman" w:cs="Times New Roman"/>
          <w:lang w:val="en-GB"/>
        </w:rPr>
        <w:t>species fractions</w:t>
      </w:r>
      <w:r w:rsidRPr="0072385B">
        <w:rPr>
          <w:rFonts w:eastAsia="Times New Roman" w:cs="Times New Roman"/>
          <w:lang w:val="en-GB"/>
        </w:rPr>
        <w:t xml:space="preserve"> </w:t>
      </w:r>
      <w:r>
        <w:rPr>
          <w:rFonts w:eastAsia="Times New Roman" w:cs="Times New Roman"/>
          <w:lang w:val="en-GB"/>
        </w:rPr>
        <w:t xml:space="preserve">were measured with the Doppler shift monitor </w:t>
      </w:r>
      <w:r w:rsidRPr="0072385B">
        <w:rPr>
          <w:rFonts w:eastAsia="Times New Roman" w:cs="Times New Roman"/>
          <w:lang w:val="en-GB"/>
        </w:rPr>
        <w:t xml:space="preserve">for </w:t>
      </w:r>
      <w:r>
        <w:rPr>
          <w:rFonts w:eastAsia="Times New Roman" w:cs="Times New Roman"/>
          <w:lang w:val="en-GB"/>
        </w:rPr>
        <w:t>the same</w:t>
      </w:r>
      <w:r w:rsidRPr="0072385B">
        <w:rPr>
          <w:rFonts w:eastAsia="Times New Roman" w:cs="Times New Roman"/>
          <w:lang w:val="en-GB"/>
        </w:rPr>
        <w:t xml:space="preserve"> source configuration </w:t>
      </w:r>
      <w:r>
        <w:rPr>
          <w:rFonts w:eastAsia="Times New Roman" w:cs="Times New Roman"/>
          <w:lang w:val="en-GB"/>
        </w:rPr>
        <w:t>as for the beam current, 2017-05-25. The measured fractions were (</w:t>
      </w:r>
      <w:r>
        <w:rPr>
          <w:rFonts w:eastAsia="Times New Roman" w:cs="Times New Roman"/>
          <w:lang w:val="en-GB"/>
        </w:rPr>
        <w:fldChar w:fldCharType="begin"/>
      </w:r>
      <w:r>
        <w:rPr>
          <w:rFonts w:eastAsia="Times New Roman" w:cs="Times New Roman"/>
          <w:lang w:val="en-GB"/>
        </w:rPr>
        <w:instrText xml:space="preserve"> REF _Ref362773467 \h </w:instrText>
      </w:r>
      <w:r>
        <w:rPr>
          <w:rFonts w:eastAsia="Times New Roman" w:cs="Times New Roman"/>
          <w:lang w:val="en-GB"/>
        </w:rPr>
      </w:r>
      <w:r>
        <w:rPr>
          <w:rFonts w:eastAsia="Times New Roman" w:cs="Times New Roman"/>
          <w:lang w:val="en-GB"/>
        </w:rPr>
        <w:fldChar w:fldCharType="separate"/>
      </w:r>
      <w:r>
        <w:t xml:space="preserve">Figure </w:t>
      </w:r>
      <w:r>
        <w:rPr>
          <w:noProof/>
        </w:rPr>
        <w:t>4</w:t>
      </w:r>
      <w:r>
        <w:rPr>
          <w:rFonts w:eastAsia="Times New Roman" w:cs="Times New Roman"/>
          <w:lang w:val="en-GB"/>
        </w:rPr>
        <w:fldChar w:fldCharType="end"/>
      </w:r>
      <w:r>
        <w:rPr>
          <w:rFonts w:eastAsia="Times New Roman" w:cs="Times New Roman"/>
          <w:lang w:val="en-GB"/>
        </w:rPr>
        <w:t>)</w:t>
      </w:r>
      <w:r w:rsidRPr="0072385B">
        <w:rPr>
          <w:rFonts w:eastAsia="Times New Roman" w:cs="Times New Roman"/>
          <w:lang w:val="en-GB"/>
        </w:rPr>
        <w:t>:</w:t>
      </w:r>
    </w:p>
    <w:p w14:paraId="3ECB2C78" w14:textId="396892F8" w:rsidR="003A5524" w:rsidRPr="0072385B" w:rsidRDefault="003A5524" w:rsidP="003A5524">
      <w:pPr>
        <w:numPr>
          <w:ilvl w:val="0"/>
          <w:numId w:val="5"/>
        </w:numPr>
        <w:rPr>
          <w:rFonts w:eastAsia="Times New Roman" w:cs="Times New Roman"/>
          <w:lang w:val="en-GB"/>
        </w:rPr>
      </w:pPr>
      <w:r>
        <w:rPr>
          <w:rFonts w:eastAsia="Times New Roman" w:cs="Times New Roman"/>
          <w:lang w:val="en-GB"/>
        </w:rPr>
        <w:t>Protons</w:t>
      </w:r>
      <w:r>
        <w:rPr>
          <w:rFonts w:eastAsia="Times New Roman" w:cs="Times New Roman"/>
          <w:lang w:val="en-GB"/>
        </w:rPr>
        <w:tab/>
      </w:r>
      <w:r w:rsidRPr="0072385B">
        <w:rPr>
          <w:rFonts w:eastAsia="Times New Roman" w:cs="Times New Roman"/>
          <w:lang w:val="en-GB"/>
        </w:rPr>
        <w:t>84.8 %</w:t>
      </w:r>
    </w:p>
    <w:p w14:paraId="1375BAF5" w14:textId="77777777" w:rsidR="003A5524" w:rsidRPr="0072385B" w:rsidRDefault="003A5524" w:rsidP="003A5524">
      <w:pPr>
        <w:numPr>
          <w:ilvl w:val="0"/>
          <w:numId w:val="5"/>
        </w:numPr>
        <w:rPr>
          <w:rFonts w:eastAsia="Times New Roman" w:cs="Times New Roman"/>
          <w:lang w:val="en-GB"/>
        </w:rPr>
      </w:pPr>
      <w:r w:rsidRPr="0072385B">
        <w:rPr>
          <w:rFonts w:eastAsia="Times New Roman" w:cs="Times New Roman"/>
          <w:lang w:val="en-GB"/>
        </w:rPr>
        <w:t>H</w:t>
      </w:r>
      <w:r w:rsidRPr="0072385B">
        <w:rPr>
          <w:rFonts w:eastAsia="Times New Roman" w:cs="Times New Roman"/>
          <w:vertAlign w:val="subscript"/>
          <w:lang w:val="en-GB"/>
        </w:rPr>
        <w:t>2</w:t>
      </w:r>
      <w:r w:rsidRPr="0072385B">
        <w:rPr>
          <w:rFonts w:eastAsia="Times New Roman" w:cs="Times New Roman"/>
          <w:vertAlign w:val="superscript"/>
          <w:lang w:val="en-GB"/>
        </w:rPr>
        <w:t>+</w:t>
      </w:r>
      <w:r>
        <w:rPr>
          <w:rFonts w:eastAsia="Times New Roman" w:cs="Times New Roman"/>
          <w:lang w:val="en-GB"/>
        </w:rPr>
        <w:tab/>
      </w:r>
      <w:r>
        <w:rPr>
          <w:rFonts w:eastAsia="Times New Roman" w:cs="Times New Roman"/>
          <w:lang w:val="en-GB"/>
        </w:rPr>
        <w:tab/>
      </w:r>
      <w:r w:rsidRPr="0072385B">
        <w:rPr>
          <w:rFonts w:eastAsia="Times New Roman" w:cs="Times New Roman"/>
          <w:lang w:val="en-GB"/>
        </w:rPr>
        <w:t>11.9</w:t>
      </w:r>
      <w:r>
        <w:rPr>
          <w:rFonts w:eastAsia="Times New Roman" w:cs="Times New Roman"/>
          <w:lang w:val="en-GB"/>
        </w:rPr>
        <w:t xml:space="preserve"> </w:t>
      </w:r>
      <w:r w:rsidRPr="0072385B">
        <w:rPr>
          <w:rFonts w:eastAsia="Times New Roman" w:cs="Times New Roman"/>
          <w:lang w:val="en-GB"/>
        </w:rPr>
        <w:t>%</w:t>
      </w:r>
    </w:p>
    <w:p w14:paraId="269207CC" w14:textId="77777777" w:rsidR="003A5524" w:rsidRDefault="003A5524" w:rsidP="003A5524">
      <w:pPr>
        <w:numPr>
          <w:ilvl w:val="0"/>
          <w:numId w:val="5"/>
        </w:numPr>
        <w:rPr>
          <w:rFonts w:eastAsia="Times New Roman" w:cs="Times New Roman"/>
          <w:lang w:val="en-GB"/>
        </w:rPr>
      </w:pPr>
      <w:r w:rsidRPr="0072385B">
        <w:rPr>
          <w:rFonts w:eastAsia="Times New Roman" w:cs="Times New Roman"/>
          <w:lang w:val="en-GB"/>
        </w:rPr>
        <w:t>H</w:t>
      </w:r>
      <w:r w:rsidRPr="0072385B">
        <w:rPr>
          <w:rFonts w:eastAsia="Times New Roman" w:cs="Times New Roman"/>
          <w:vertAlign w:val="subscript"/>
          <w:lang w:val="en-GB"/>
        </w:rPr>
        <w:t>3</w:t>
      </w:r>
      <w:r w:rsidRPr="0072385B">
        <w:rPr>
          <w:rFonts w:eastAsia="Times New Roman" w:cs="Times New Roman"/>
          <w:vertAlign w:val="superscript"/>
          <w:lang w:val="en-GB"/>
        </w:rPr>
        <w:t>+</w:t>
      </w:r>
      <w:r>
        <w:rPr>
          <w:rFonts w:eastAsia="Times New Roman" w:cs="Times New Roman"/>
          <w:lang w:val="en-GB"/>
        </w:rPr>
        <w:tab/>
      </w:r>
      <w:r>
        <w:rPr>
          <w:rFonts w:eastAsia="Times New Roman" w:cs="Times New Roman"/>
          <w:lang w:val="en-GB"/>
        </w:rPr>
        <w:tab/>
      </w:r>
      <w:r w:rsidRPr="0072385B">
        <w:rPr>
          <w:rFonts w:eastAsia="Times New Roman" w:cs="Times New Roman"/>
          <w:lang w:val="en-GB"/>
        </w:rPr>
        <w:t>3.3</w:t>
      </w:r>
      <w:r>
        <w:rPr>
          <w:rFonts w:eastAsia="Times New Roman" w:cs="Times New Roman"/>
          <w:lang w:val="en-GB"/>
        </w:rPr>
        <w:t xml:space="preserve"> </w:t>
      </w:r>
      <w:r w:rsidRPr="0072385B">
        <w:rPr>
          <w:rFonts w:eastAsia="Times New Roman" w:cs="Times New Roman"/>
          <w:lang w:val="en-GB"/>
        </w:rPr>
        <w:t>%</w:t>
      </w:r>
    </w:p>
    <w:p w14:paraId="4B41D8D4" w14:textId="54F14DFD" w:rsidR="003A5524" w:rsidRDefault="003A5524" w:rsidP="003A5524">
      <w:pPr>
        <w:rPr>
          <w:rFonts w:eastAsia="Times New Roman" w:cs="Times New Roman"/>
          <w:lang w:val="en-GB"/>
        </w:rPr>
      </w:pPr>
      <w:r>
        <w:rPr>
          <w:rFonts w:eastAsia="Times New Roman" w:cs="Times New Roman"/>
          <w:lang w:val="en-GB"/>
        </w:rPr>
        <w:t>With this proton fraction, the beam consisted of 76 mA protons.</w:t>
      </w:r>
      <w:r w:rsidR="00052A3A">
        <w:rPr>
          <w:rFonts w:eastAsia="Times New Roman" w:cs="Times New Roman"/>
          <w:lang w:val="en-GB"/>
        </w:rPr>
        <w:t xml:space="preserve"> </w:t>
      </w:r>
    </w:p>
    <w:p w14:paraId="38280DF0" w14:textId="77777777" w:rsidR="003A5524" w:rsidRDefault="003A5524" w:rsidP="003A5524">
      <w:pPr>
        <w:rPr>
          <w:rFonts w:eastAsia="Times New Roman" w:cs="Times New Roman"/>
          <w:lang w:val="en-GB"/>
        </w:rPr>
      </w:pPr>
    </w:p>
    <w:p w14:paraId="03FA1DE6" w14:textId="77777777" w:rsidR="00523692" w:rsidRDefault="00523692" w:rsidP="00523692">
      <w:pPr>
        <w:rPr>
          <w:rFonts w:eastAsia="Times New Roman" w:cs="Times New Roman"/>
          <w:lang w:val="en-GB"/>
        </w:rPr>
      </w:pPr>
    </w:p>
    <w:p w14:paraId="7DBFEF42" w14:textId="77777777" w:rsidR="003A5524" w:rsidRDefault="003D7C7B" w:rsidP="003A5524">
      <w:pPr>
        <w:keepNext/>
      </w:pPr>
      <w:r>
        <w:rPr>
          <w:rFonts w:eastAsia="Times New Roman" w:cs="Times New Roman"/>
          <w:noProof/>
        </w:rPr>
        <w:drawing>
          <wp:inline distT="0" distB="0" distL="0" distR="0" wp14:anchorId="34ECCED6" wp14:editId="24468E3A">
            <wp:extent cx="5478145" cy="4926330"/>
            <wp:effectExtent l="0" t="0" r="8255" b="1270"/>
            <wp:docPr id="2" name="Picture 2" descr="Share:Machines Directorate:Accelerator division:Public Read Write:Benjamin Cheymol:catania:Screenshot from 2017-05-25 12/57/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are:Machines Directorate:Accelerator division:Public Read Write:Benjamin Cheymol:catania:Screenshot from 2017-05-25 12/57/1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8145" cy="4926330"/>
                    </a:xfrm>
                    <a:prstGeom prst="rect">
                      <a:avLst/>
                    </a:prstGeom>
                    <a:noFill/>
                    <a:ln>
                      <a:noFill/>
                    </a:ln>
                  </pic:spPr>
                </pic:pic>
              </a:graphicData>
            </a:graphic>
          </wp:inline>
        </w:drawing>
      </w:r>
    </w:p>
    <w:p w14:paraId="31F5945A" w14:textId="5D495F12" w:rsidR="00C44C64" w:rsidRDefault="003A5524" w:rsidP="003A5524">
      <w:pPr>
        <w:pStyle w:val="Caption"/>
        <w:rPr>
          <w:rFonts w:eastAsia="Times New Roman" w:cs="Times New Roman"/>
          <w:lang w:val="en-GB"/>
        </w:rPr>
      </w:pPr>
      <w:bookmarkStart w:id="3" w:name="_Ref362773467"/>
      <w:r>
        <w:t xml:space="preserve">Figure </w:t>
      </w:r>
      <w:fldSimple w:instr=" SEQ Figure \* ARABIC ">
        <w:r w:rsidR="00E45F64">
          <w:rPr>
            <w:noProof/>
          </w:rPr>
          <w:t>4</w:t>
        </w:r>
      </w:fldSimple>
      <w:bookmarkEnd w:id="3"/>
      <w:r>
        <w:t xml:space="preserve"> - Screenshot of the Doppler shift measurement user interface.</w:t>
      </w:r>
    </w:p>
    <w:p w14:paraId="1538CA6D" w14:textId="77777777" w:rsidR="003A5524" w:rsidRDefault="003A5524" w:rsidP="003A5524">
      <w:pPr>
        <w:rPr>
          <w:lang w:val="en-GB"/>
        </w:rPr>
      </w:pPr>
    </w:p>
    <w:p w14:paraId="6587DD1C" w14:textId="77777777" w:rsidR="009C6476" w:rsidRDefault="009C6476" w:rsidP="009C6476">
      <w:pPr>
        <w:pStyle w:val="Heading2"/>
        <w:rPr>
          <w:lang w:val="en-GB"/>
        </w:rPr>
      </w:pPr>
      <w:r>
        <w:rPr>
          <w:lang w:val="en-GB"/>
        </w:rPr>
        <w:t>Stability</w:t>
      </w:r>
    </w:p>
    <w:p w14:paraId="72F2BE9F" w14:textId="223ABFE9" w:rsidR="009C6476" w:rsidRDefault="007E628E" w:rsidP="00523692">
      <w:pPr>
        <w:rPr>
          <w:rFonts w:eastAsia="Times New Roman" w:cs="Times New Roman"/>
          <w:lang w:val="en-GB"/>
        </w:rPr>
      </w:pPr>
      <w:r>
        <w:rPr>
          <w:rFonts w:eastAsia="Times New Roman" w:cs="Times New Roman"/>
          <w:lang w:val="en-GB"/>
        </w:rPr>
        <w:t>The stability of the beam was measured during the spring</w:t>
      </w:r>
      <w:r w:rsidR="009F12C8">
        <w:rPr>
          <w:rFonts w:eastAsia="Times New Roman" w:cs="Times New Roman"/>
          <w:lang w:val="en-GB"/>
        </w:rPr>
        <w:t xml:space="preserve"> 2017, and</w:t>
      </w:r>
      <w:r>
        <w:rPr>
          <w:rFonts w:eastAsia="Times New Roman" w:cs="Times New Roman"/>
          <w:lang w:val="en-GB"/>
        </w:rPr>
        <w:t xml:space="preserve"> p</w:t>
      </w:r>
      <w:r w:rsidR="009F12C8">
        <w:rPr>
          <w:rFonts w:eastAsia="Times New Roman" w:cs="Times New Roman"/>
          <w:lang w:val="en-GB"/>
        </w:rPr>
        <w:t>resented at IPAC’17</w:t>
      </w:r>
      <w:r w:rsidR="009C6476">
        <w:rPr>
          <w:rFonts w:eastAsia="Times New Roman" w:cs="Times New Roman"/>
          <w:lang w:val="en-GB"/>
        </w:rPr>
        <w:t xml:space="preserve">. </w:t>
      </w:r>
      <w:r w:rsidRPr="007E628E">
        <w:rPr>
          <w:rFonts w:eastAsia="Times New Roman" w:cs="Times New Roman"/>
          <w:lang w:val="en-GB"/>
        </w:rPr>
        <w:t xml:space="preserve">The measured </w:t>
      </w:r>
      <w:r>
        <w:rPr>
          <w:rFonts w:eastAsia="Times New Roman" w:cs="Times New Roman"/>
          <w:lang w:val="en-GB"/>
        </w:rPr>
        <w:t xml:space="preserve">stability was </w:t>
      </w:r>
      <w:r w:rsidRPr="007E628E">
        <w:rPr>
          <w:rFonts w:eastAsia="Times New Roman" w:cs="Times New Roman"/>
          <w:lang w:val="en-GB"/>
        </w:rPr>
        <w:t>±1.5</w:t>
      </w:r>
      <w:r>
        <w:rPr>
          <w:rFonts w:eastAsia="Times New Roman" w:cs="Times New Roman"/>
          <w:lang w:val="en-GB"/>
        </w:rPr>
        <w:t> </w:t>
      </w:r>
      <w:r w:rsidRPr="007E628E">
        <w:rPr>
          <w:rFonts w:eastAsia="Times New Roman" w:cs="Times New Roman"/>
          <w:lang w:val="en-GB"/>
        </w:rPr>
        <w:t>% inside the beam flat top</w:t>
      </w:r>
      <w:r>
        <w:rPr>
          <w:rFonts w:eastAsia="Times New Roman" w:cs="Times New Roman"/>
          <w:lang w:val="en-GB"/>
        </w:rPr>
        <w:t>, and ±3 </w:t>
      </w:r>
      <w:r w:rsidRPr="007E628E">
        <w:rPr>
          <w:rFonts w:eastAsia="Times New Roman" w:cs="Times New Roman"/>
          <w:lang w:val="en-GB"/>
        </w:rPr>
        <w:t>% between pulses</w:t>
      </w:r>
      <w:r w:rsidR="009F12C8">
        <w:rPr>
          <w:rFonts w:eastAsia="Times New Roman" w:cs="Times New Roman"/>
          <w:lang w:val="en-GB"/>
        </w:rPr>
        <w:t xml:space="preserve"> </w:t>
      </w:r>
      <w:r w:rsidR="009F12C8">
        <w:rPr>
          <w:rFonts w:eastAsia="Times New Roman" w:cs="Times New Roman"/>
          <w:lang w:val="en-GB"/>
        </w:rPr>
        <w:fldChar w:fldCharType="begin"/>
      </w:r>
      <w:r w:rsidR="009F12C8">
        <w:rPr>
          <w:rFonts w:eastAsia="Times New Roman" w:cs="Times New Roman"/>
          <w:lang w:val="en-GB"/>
        </w:rPr>
        <w:instrText xml:space="preserve"> REF _Ref362775847 \r \h </w:instrText>
      </w:r>
      <w:r w:rsidR="009F12C8">
        <w:rPr>
          <w:rFonts w:eastAsia="Times New Roman" w:cs="Times New Roman"/>
          <w:lang w:val="en-GB"/>
        </w:rPr>
      </w:r>
      <w:r w:rsidR="009F12C8">
        <w:rPr>
          <w:rFonts w:eastAsia="Times New Roman" w:cs="Times New Roman"/>
          <w:lang w:val="en-GB"/>
        </w:rPr>
        <w:fldChar w:fldCharType="separate"/>
      </w:r>
      <w:r w:rsidR="009F12C8">
        <w:rPr>
          <w:rFonts w:eastAsia="Times New Roman" w:cs="Times New Roman"/>
          <w:lang w:val="en-GB"/>
        </w:rPr>
        <w:t>[1]</w:t>
      </w:r>
      <w:r w:rsidR="009F12C8">
        <w:rPr>
          <w:rFonts w:eastAsia="Times New Roman" w:cs="Times New Roman"/>
          <w:lang w:val="en-GB"/>
        </w:rPr>
        <w:fldChar w:fldCharType="end"/>
      </w:r>
      <w:r w:rsidRPr="007E628E">
        <w:rPr>
          <w:rFonts w:eastAsia="Times New Roman" w:cs="Times New Roman"/>
          <w:lang w:val="en-GB"/>
        </w:rPr>
        <w:t>.</w:t>
      </w:r>
    </w:p>
    <w:p w14:paraId="3EBA6F6B" w14:textId="77777777" w:rsidR="003A5524" w:rsidRDefault="003A5524" w:rsidP="00523692">
      <w:pPr>
        <w:rPr>
          <w:rFonts w:eastAsia="Times New Roman" w:cs="Times New Roman"/>
          <w:lang w:val="en-GB"/>
        </w:rPr>
      </w:pPr>
    </w:p>
    <w:p w14:paraId="2771C73F" w14:textId="20D68B3B" w:rsidR="00D414FF" w:rsidRDefault="00C529D6" w:rsidP="00C44C64">
      <w:pPr>
        <w:pStyle w:val="Heading2"/>
        <w:rPr>
          <w:lang w:val="en-GB"/>
        </w:rPr>
      </w:pPr>
      <w:r>
        <w:rPr>
          <w:lang w:val="en-GB"/>
        </w:rPr>
        <w:t>T</w:t>
      </w:r>
      <w:r w:rsidR="00C44C64">
        <w:rPr>
          <w:lang w:val="en-GB"/>
        </w:rPr>
        <w:t>ime structure</w:t>
      </w:r>
    </w:p>
    <w:p w14:paraId="775AC3C2" w14:textId="106A32F1" w:rsidR="00F31C64" w:rsidRDefault="00C44C64" w:rsidP="00F31C64">
      <w:r>
        <w:t>The ion source produced the nominal time structure, i.e. 6 </w:t>
      </w:r>
      <w:proofErr w:type="spellStart"/>
      <w:r>
        <w:t>ms</w:t>
      </w:r>
      <w:proofErr w:type="spellEnd"/>
      <w:r>
        <w:t xml:space="preserve"> pulse length, 14 Hz repetition rate. </w:t>
      </w:r>
      <w:r w:rsidR="00501274">
        <w:t xml:space="preserve">On 2017-09-12, it was demonstrated that the ion source </w:t>
      </w:r>
      <w:r w:rsidR="00E55753">
        <w:t xml:space="preserve">produced beams with pulse lengths ranging from 1 </w:t>
      </w:r>
      <w:proofErr w:type="spellStart"/>
      <w:proofErr w:type="gramStart"/>
      <w:r w:rsidR="00E55753">
        <w:t>ms</w:t>
      </w:r>
      <w:proofErr w:type="spellEnd"/>
      <w:proofErr w:type="gramEnd"/>
      <w:r w:rsidR="00E55753">
        <w:t xml:space="preserve"> to 3 </w:t>
      </w:r>
      <w:proofErr w:type="spellStart"/>
      <w:r w:rsidR="00E55753">
        <w:t>ms</w:t>
      </w:r>
      <w:proofErr w:type="spellEnd"/>
      <w:r w:rsidR="00E55753">
        <w:t xml:space="preserve">, without significant changes to the beam current and quality. The repetition rate was varied from 0.25 Hz up to 28 Hz. This had a small effect on the beam current measured in the commissioning tank after the LEBT, but had no effect on the stability of the ion source. </w:t>
      </w:r>
    </w:p>
    <w:p w14:paraId="11514214" w14:textId="77777777" w:rsidR="003A5524" w:rsidRPr="00F31C64" w:rsidRDefault="003A5524" w:rsidP="00F31C64"/>
    <w:p w14:paraId="7DFC9DB0" w14:textId="5F3A57C1" w:rsidR="00F31C64" w:rsidRDefault="00F31C64" w:rsidP="00F31C64">
      <w:pPr>
        <w:pStyle w:val="Heading2"/>
        <w:rPr>
          <w:lang w:val="en-GB"/>
        </w:rPr>
      </w:pPr>
      <w:proofErr w:type="spellStart"/>
      <w:r>
        <w:rPr>
          <w:lang w:val="en-GB"/>
        </w:rPr>
        <w:t>Emittance</w:t>
      </w:r>
      <w:proofErr w:type="spellEnd"/>
    </w:p>
    <w:p w14:paraId="5BF6CE1B" w14:textId="5A9A9CD2" w:rsidR="0072385B" w:rsidRDefault="00D414FF" w:rsidP="00D414FF">
      <w:pPr>
        <w:rPr>
          <w:rFonts w:eastAsia="Times New Roman" w:cs="Times New Roman"/>
          <w:lang w:val="en-GB"/>
        </w:rPr>
      </w:pPr>
      <w:r>
        <w:rPr>
          <w:rFonts w:eastAsia="Times New Roman" w:cs="Times New Roman"/>
          <w:lang w:val="en-GB"/>
        </w:rPr>
        <w:t xml:space="preserve">The </w:t>
      </w:r>
      <w:proofErr w:type="spellStart"/>
      <w:r>
        <w:rPr>
          <w:rFonts w:eastAsia="Times New Roman" w:cs="Times New Roman"/>
          <w:lang w:val="en-GB"/>
        </w:rPr>
        <w:t>emittance</w:t>
      </w:r>
      <w:proofErr w:type="spellEnd"/>
      <w:r>
        <w:rPr>
          <w:rFonts w:eastAsia="Times New Roman" w:cs="Times New Roman"/>
          <w:lang w:val="en-GB"/>
        </w:rPr>
        <w:t xml:space="preserve"> was measured in the horizontal plane. Because of the large beam size, the EMU did not capture the whole beam. </w:t>
      </w:r>
      <w:r w:rsidR="00CE1AB4">
        <w:rPr>
          <w:rFonts w:eastAsia="Times New Roman" w:cs="Times New Roman"/>
          <w:lang w:val="en-GB"/>
        </w:rPr>
        <w:t xml:space="preserve">It means that the </w:t>
      </w:r>
      <w:proofErr w:type="spellStart"/>
      <w:r w:rsidR="00CE1AB4">
        <w:rPr>
          <w:rFonts w:eastAsia="Times New Roman" w:cs="Times New Roman"/>
          <w:lang w:val="en-GB"/>
        </w:rPr>
        <w:t>emittance</w:t>
      </w:r>
      <w:proofErr w:type="spellEnd"/>
      <w:r w:rsidR="00CE1AB4">
        <w:rPr>
          <w:rFonts w:eastAsia="Times New Roman" w:cs="Times New Roman"/>
          <w:lang w:val="en-GB"/>
        </w:rPr>
        <w:t xml:space="preserve"> is necessary larger than the measured one. The analysis of the measurement was made with 3 different methods </w:t>
      </w:r>
      <w:r w:rsidR="00CE1AB4">
        <w:rPr>
          <w:rFonts w:eastAsia="Times New Roman" w:cs="Times New Roman"/>
          <w:lang w:val="en-GB"/>
        </w:rPr>
        <w:fldChar w:fldCharType="begin"/>
      </w:r>
      <w:r w:rsidR="00CE1AB4">
        <w:rPr>
          <w:rFonts w:eastAsia="Times New Roman" w:cs="Times New Roman"/>
          <w:lang w:val="en-GB"/>
        </w:rPr>
        <w:instrText xml:space="preserve"> REF _Ref362775944 \r \h </w:instrText>
      </w:r>
      <w:r w:rsidR="00CE1AB4">
        <w:rPr>
          <w:rFonts w:eastAsia="Times New Roman" w:cs="Times New Roman"/>
          <w:lang w:val="en-GB"/>
        </w:rPr>
      </w:r>
      <w:r w:rsidR="00CE1AB4">
        <w:rPr>
          <w:rFonts w:eastAsia="Times New Roman" w:cs="Times New Roman"/>
          <w:lang w:val="en-GB"/>
        </w:rPr>
        <w:fldChar w:fldCharType="separate"/>
      </w:r>
      <w:r w:rsidR="00CE1AB4">
        <w:rPr>
          <w:rFonts w:eastAsia="Times New Roman" w:cs="Times New Roman"/>
          <w:lang w:val="en-GB"/>
        </w:rPr>
        <w:t>[2]</w:t>
      </w:r>
      <w:r w:rsidR="00CE1AB4">
        <w:rPr>
          <w:rFonts w:eastAsia="Times New Roman" w:cs="Times New Roman"/>
          <w:lang w:val="en-GB"/>
        </w:rPr>
        <w:fldChar w:fldCharType="end"/>
      </w:r>
      <w:r w:rsidR="00CE1AB4">
        <w:rPr>
          <w:rFonts w:eastAsia="Times New Roman" w:cs="Times New Roman"/>
          <w:lang w:val="en-GB"/>
        </w:rPr>
        <w:t xml:space="preserve">. </w:t>
      </w:r>
      <w:r>
        <w:rPr>
          <w:rFonts w:eastAsia="Times New Roman" w:cs="Times New Roman"/>
          <w:lang w:val="en-GB"/>
        </w:rPr>
        <w:t xml:space="preserve">The </w:t>
      </w:r>
      <w:r w:rsidR="00CE1AB4">
        <w:rPr>
          <w:rFonts w:eastAsia="Times New Roman" w:cs="Times New Roman"/>
          <w:lang w:val="en-GB"/>
        </w:rPr>
        <w:t xml:space="preserve">results converge, and the </w:t>
      </w:r>
      <w:r>
        <w:rPr>
          <w:rFonts w:eastAsia="Times New Roman" w:cs="Times New Roman"/>
          <w:lang w:val="en-GB"/>
        </w:rPr>
        <w:t xml:space="preserve">measured </w:t>
      </w:r>
      <w:proofErr w:type="spellStart"/>
      <w:r>
        <w:rPr>
          <w:rFonts w:eastAsia="Times New Roman" w:cs="Times New Roman"/>
          <w:lang w:val="en-GB"/>
        </w:rPr>
        <w:t>emittance</w:t>
      </w:r>
      <w:proofErr w:type="spellEnd"/>
      <w:r>
        <w:rPr>
          <w:rFonts w:eastAsia="Times New Roman" w:cs="Times New Roman"/>
          <w:lang w:val="en-GB"/>
        </w:rPr>
        <w:t xml:space="preserve"> was</w:t>
      </w:r>
      <w:r w:rsidR="00A0462A">
        <w:rPr>
          <w:rFonts w:eastAsia="Times New Roman" w:cs="Times New Roman"/>
          <w:lang w:val="en-GB"/>
        </w:rPr>
        <w:t xml:space="preserve"> </w:t>
      </w:r>
      <w:r w:rsidR="00A0462A">
        <w:rPr>
          <w:rFonts w:eastAsia="Times New Roman" w:cs="Times New Roman"/>
          <w:lang w:val="en-GB"/>
        </w:rPr>
        <w:fldChar w:fldCharType="begin"/>
      </w:r>
      <w:r w:rsidR="00A0462A">
        <w:rPr>
          <w:rFonts w:eastAsia="Times New Roman" w:cs="Times New Roman"/>
          <w:lang w:val="en-GB"/>
        </w:rPr>
        <w:instrText xml:space="preserve"> REF _Ref362775944 \r \h </w:instrText>
      </w:r>
      <w:r w:rsidR="00A0462A">
        <w:rPr>
          <w:rFonts w:eastAsia="Times New Roman" w:cs="Times New Roman"/>
          <w:lang w:val="en-GB"/>
        </w:rPr>
      </w:r>
      <w:r w:rsidR="00A0462A">
        <w:rPr>
          <w:rFonts w:eastAsia="Times New Roman" w:cs="Times New Roman"/>
          <w:lang w:val="en-GB"/>
        </w:rPr>
        <w:fldChar w:fldCharType="separate"/>
      </w:r>
      <w:r w:rsidR="00A0462A">
        <w:rPr>
          <w:rFonts w:eastAsia="Times New Roman" w:cs="Times New Roman"/>
          <w:lang w:val="en-GB"/>
        </w:rPr>
        <w:t>[2]</w:t>
      </w:r>
      <w:r w:rsidR="00A0462A">
        <w:rPr>
          <w:rFonts w:eastAsia="Times New Roman" w:cs="Times New Roman"/>
          <w:lang w:val="en-GB"/>
        </w:rPr>
        <w:fldChar w:fldCharType="end"/>
      </w:r>
      <w:r>
        <w:rPr>
          <w:rFonts w:eastAsia="Times New Roman" w:cs="Times New Roman"/>
          <w:lang w:val="en-GB"/>
        </w:rPr>
        <w:t>:</w:t>
      </w:r>
    </w:p>
    <w:p w14:paraId="7632E324" w14:textId="7606F6CC" w:rsidR="00D414FF" w:rsidRDefault="00D414FF" w:rsidP="00D414FF">
      <w:pPr>
        <w:pStyle w:val="ListParagraph"/>
        <w:numPr>
          <w:ilvl w:val="0"/>
          <w:numId w:val="7"/>
        </w:numPr>
        <w:rPr>
          <w:rFonts w:eastAsia="Times New Roman" w:cs="Times New Roman"/>
          <w:lang w:val="en-GB"/>
        </w:rPr>
      </w:pPr>
      <w:r>
        <w:rPr>
          <w:rFonts w:eastAsia="Times New Roman" w:cs="Times New Roman"/>
          <w:lang w:val="en-GB"/>
        </w:rPr>
        <w:t xml:space="preserve">Normalized </w:t>
      </w:r>
      <w:proofErr w:type="spellStart"/>
      <w:r>
        <w:rPr>
          <w:rFonts w:eastAsia="Times New Roman" w:cs="Times New Roman"/>
          <w:lang w:val="en-GB"/>
        </w:rPr>
        <w:t>rms</w:t>
      </w:r>
      <w:proofErr w:type="spellEnd"/>
      <w:r>
        <w:rPr>
          <w:rFonts w:eastAsia="Times New Roman" w:cs="Times New Roman"/>
          <w:lang w:val="en-GB"/>
        </w:rPr>
        <w:t xml:space="preserve">: </w:t>
      </w:r>
      <w:r>
        <w:rPr>
          <w:rFonts w:eastAsia="Times New Roman" w:cs="Times New Roman"/>
          <w:lang w:val="en-GB"/>
        </w:rPr>
        <w:tab/>
        <w:t xml:space="preserve">0.4 mm </w:t>
      </w:r>
      <w:proofErr w:type="spellStart"/>
      <w:r>
        <w:rPr>
          <w:rFonts w:eastAsia="Times New Roman" w:cs="Times New Roman"/>
          <w:lang w:val="en-GB"/>
        </w:rPr>
        <w:t>mrad</w:t>
      </w:r>
      <w:proofErr w:type="spellEnd"/>
    </w:p>
    <w:p w14:paraId="6676C8EC" w14:textId="4A89C719" w:rsidR="00D414FF" w:rsidRDefault="00D414FF" w:rsidP="00D414FF">
      <w:pPr>
        <w:pStyle w:val="ListParagraph"/>
        <w:numPr>
          <w:ilvl w:val="0"/>
          <w:numId w:val="7"/>
        </w:numPr>
        <w:rPr>
          <w:rFonts w:eastAsia="Times New Roman" w:cs="Times New Roman"/>
          <w:lang w:val="en-GB"/>
        </w:rPr>
      </w:pPr>
      <w:r>
        <w:rPr>
          <w:rFonts w:eastAsia="Times New Roman" w:cs="Times New Roman"/>
          <w:lang w:val="en-GB"/>
        </w:rPr>
        <w:t>Normalized 98 %:</w:t>
      </w:r>
      <w:r>
        <w:rPr>
          <w:rFonts w:eastAsia="Times New Roman" w:cs="Times New Roman"/>
          <w:lang w:val="en-GB"/>
        </w:rPr>
        <w:tab/>
        <w:t xml:space="preserve">3.8 mm </w:t>
      </w:r>
      <w:proofErr w:type="spellStart"/>
      <w:r>
        <w:rPr>
          <w:rFonts w:eastAsia="Times New Roman" w:cs="Times New Roman"/>
          <w:lang w:val="en-GB"/>
        </w:rPr>
        <w:t>mrad</w:t>
      </w:r>
      <w:proofErr w:type="spellEnd"/>
    </w:p>
    <w:p w14:paraId="18234F09" w14:textId="1967006F" w:rsidR="00D414FF" w:rsidRDefault="007335A2" w:rsidP="00D414FF">
      <w:pPr>
        <w:rPr>
          <w:rFonts w:eastAsia="Times New Roman" w:cs="Times New Roman"/>
          <w:lang w:val="en-GB"/>
        </w:rPr>
      </w:pPr>
      <w:r>
        <w:rPr>
          <w:rFonts w:eastAsia="Times New Roman" w:cs="Times New Roman"/>
          <w:lang w:val="en-GB"/>
        </w:rPr>
        <w:t xml:space="preserve">The </w:t>
      </w:r>
      <w:r w:rsidR="003F7C91">
        <w:rPr>
          <w:rFonts w:eastAsia="Times New Roman" w:cs="Times New Roman"/>
          <w:lang w:val="en-GB"/>
        </w:rPr>
        <w:t xml:space="preserve">beam </w:t>
      </w:r>
      <w:r>
        <w:rPr>
          <w:rFonts w:eastAsia="Times New Roman" w:cs="Times New Roman"/>
          <w:lang w:val="en-GB"/>
        </w:rPr>
        <w:t xml:space="preserve">divergence </w:t>
      </w:r>
      <w:r w:rsidR="00702758">
        <w:rPr>
          <w:rFonts w:eastAsia="Times New Roman" w:cs="Times New Roman"/>
          <w:lang w:val="en-GB"/>
        </w:rPr>
        <w:t xml:space="preserve">of the partially cut beam </w:t>
      </w:r>
      <w:r>
        <w:rPr>
          <w:rFonts w:eastAsia="Times New Roman" w:cs="Times New Roman"/>
          <w:lang w:val="en-GB"/>
        </w:rPr>
        <w:t>was la</w:t>
      </w:r>
      <w:r w:rsidR="003F7C91">
        <w:rPr>
          <w:rFonts w:eastAsia="Times New Roman" w:cs="Times New Roman"/>
          <w:lang w:val="en-GB"/>
        </w:rPr>
        <w:t>rger than 80 </w:t>
      </w:r>
      <w:proofErr w:type="spellStart"/>
      <w:r w:rsidR="003F7C91">
        <w:rPr>
          <w:rFonts w:eastAsia="Times New Roman" w:cs="Times New Roman"/>
          <w:lang w:val="en-GB"/>
        </w:rPr>
        <w:t>mrad</w:t>
      </w:r>
      <w:proofErr w:type="spellEnd"/>
      <w:r w:rsidR="003F7C91">
        <w:rPr>
          <w:rFonts w:eastAsia="Times New Roman" w:cs="Times New Roman"/>
          <w:lang w:val="en-GB"/>
        </w:rPr>
        <w:t xml:space="preserve">. </w:t>
      </w:r>
    </w:p>
    <w:p w14:paraId="3FDA616E" w14:textId="77777777" w:rsidR="00F528A3" w:rsidRDefault="00F528A3" w:rsidP="00D414FF">
      <w:pPr>
        <w:rPr>
          <w:rFonts w:eastAsia="Times New Roman" w:cs="Times New Roman"/>
          <w:lang w:val="en-GB"/>
        </w:rPr>
      </w:pPr>
    </w:p>
    <w:p w14:paraId="37D88191" w14:textId="6CB2ABEF" w:rsidR="00F528A3" w:rsidRDefault="00F528A3" w:rsidP="00D414FF">
      <w:pPr>
        <w:rPr>
          <w:rFonts w:eastAsia="Times New Roman" w:cs="Times New Roman"/>
          <w:lang w:val="en-GB"/>
        </w:rPr>
      </w:pPr>
      <w:r>
        <w:rPr>
          <w:rFonts w:eastAsia="Times New Roman" w:cs="Times New Roman"/>
          <w:lang w:val="en-GB"/>
        </w:rPr>
        <w:t>Because of the installation of the LEBT, there were no more chances to improve the result of this measurement.</w:t>
      </w:r>
    </w:p>
    <w:p w14:paraId="7560A373" w14:textId="77777777" w:rsidR="003A5524" w:rsidRDefault="003A5524" w:rsidP="00D414FF">
      <w:pPr>
        <w:rPr>
          <w:rFonts w:eastAsia="Times New Roman" w:cs="Times New Roman"/>
          <w:lang w:val="en-GB"/>
        </w:rPr>
      </w:pPr>
    </w:p>
    <w:p w14:paraId="30CC8F16" w14:textId="77777777" w:rsidR="00A0462A" w:rsidRDefault="007244A1" w:rsidP="00A0462A">
      <w:pPr>
        <w:keepNext/>
      </w:pPr>
      <w:r w:rsidRPr="00F56FC7">
        <w:rPr>
          <w:rFonts w:ascii="Times New Roman" w:hAnsi="Times New Roman" w:cs="Times New Roman"/>
          <w:noProof/>
        </w:rPr>
        <w:drawing>
          <wp:inline distT="0" distB="0" distL="0" distR="0" wp14:anchorId="72A659CC" wp14:editId="72CFE450">
            <wp:extent cx="4615718" cy="224423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benjamincheymol/Desktop/LEBT/25-may-2017/raw.jpg"/>
                    <pic:cNvPicPr>
                      <a:picLocks noChangeAspect="1" noChangeArrowheads="1"/>
                    </pic:cNvPicPr>
                  </pic:nvPicPr>
                  <pic:blipFill>
                    <a:blip r:embed="rId11" cstate="print">
                      <a:extLst>
                        <a:ext uri="{28A0092B-C50C-407E-A947-70E740481C1C}">
                          <a14:useLocalDpi xmlns:a14="http://schemas.microsoft.com/office/drawing/2010/main"/>
                        </a:ext>
                      </a:extLst>
                    </a:blip>
                    <a:stretch>
                      <a:fillRect/>
                    </a:stretch>
                  </pic:blipFill>
                  <pic:spPr bwMode="auto">
                    <a:xfrm>
                      <a:off x="0" y="0"/>
                      <a:ext cx="4615718" cy="2244235"/>
                    </a:xfrm>
                    <a:prstGeom prst="rect">
                      <a:avLst/>
                    </a:prstGeom>
                    <a:noFill/>
                    <a:ln>
                      <a:noFill/>
                    </a:ln>
                  </pic:spPr>
                </pic:pic>
              </a:graphicData>
            </a:graphic>
          </wp:inline>
        </w:drawing>
      </w:r>
    </w:p>
    <w:p w14:paraId="21F04E3B" w14:textId="66A309C0" w:rsidR="007244A1" w:rsidRDefault="00A0462A" w:rsidP="00A0462A">
      <w:pPr>
        <w:pStyle w:val="Caption"/>
        <w:rPr>
          <w:rFonts w:eastAsia="Times New Roman" w:cs="Times New Roman"/>
          <w:lang w:val="en-GB"/>
        </w:rPr>
      </w:pPr>
      <w:r>
        <w:t xml:space="preserve">Figure </w:t>
      </w:r>
      <w:fldSimple w:instr=" SEQ Figure \* ARABIC ">
        <w:r w:rsidR="00E45F64">
          <w:rPr>
            <w:noProof/>
          </w:rPr>
          <w:t>5</w:t>
        </w:r>
      </w:fldSimple>
      <w:r>
        <w:t xml:space="preserve"> - </w:t>
      </w:r>
      <w:r w:rsidRPr="00A0462A">
        <w:t xml:space="preserve">Reconstructed </w:t>
      </w:r>
      <w:proofErr w:type="spellStart"/>
      <w:r w:rsidRPr="00A0462A">
        <w:t>emittance</w:t>
      </w:r>
      <w:proofErr w:type="spellEnd"/>
      <w:r w:rsidRPr="00A0462A">
        <w:t xml:space="preserve"> for the nominal ion source configuration (log. scale)</w:t>
      </w:r>
      <w:r>
        <w:t xml:space="preserve"> </w:t>
      </w:r>
      <w:r>
        <w:fldChar w:fldCharType="begin"/>
      </w:r>
      <w:r>
        <w:instrText xml:space="preserve"> REF _Ref362775944 \r \h </w:instrText>
      </w:r>
      <w:r>
        <w:fldChar w:fldCharType="separate"/>
      </w:r>
      <w:r>
        <w:t>[2]</w:t>
      </w:r>
      <w:r>
        <w:fldChar w:fldCharType="end"/>
      </w:r>
      <w:r w:rsidRPr="00A0462A">
        <w:t>.</w:t>
      </w:r>
    </w:p>
    <w:p w14:paraId="69E80F42" w14:textId="77777777" w:rsidR="003C2132" w:rsidRDefault="003C2132" w:rsidP="00D414FF">
      <w:pPr>
        <w:rPr>
          <w:rFonts w:eastAsia="Times New Roman" w:cs="Times New Roman"/>
          <w:lang w:val="en-GB"/>
        </w:rPr>
      </w:pPr>
    </w:p>
    <w:p w14:paraId="5C4579D4" w14:textId="705F9760" w:rsidR="00F31C64" w:rsidRDefault="00F31C64" w:rsidP="00F80D04">
      <w:pPr>
        <w:pStyle w:val="Heading2"/>
        <w:rPr>
          <w:lang w:val="en-GB"/>
        </w:rPr>
      </w:pPr>
      <w:r>
        <w:rPr>
          <w:lang w:val="en-GB"/>
        </w:rPr>
        <w:t>Energy</w:t>
      </w:r>
    </w:p>
    <w:p w14:paraId="2C9E4EC9" w14:textId="4C2A23CD" w:rsidR="006825B1" w:rsidRDefault="00702712" w:rsidP="006825B1">
      <w:r>
        <w:t xml:space="preserve">During the measurement on 2017-05-25, the beam energy was </w:t>
      </w:r>
      <w:r w:rsidR="00B20A5E">
        <w:t>changed in a range</w:t>
      </w:r>
      <w:r>
        <w:t xml:space="preserve"> </w:t>
      </w:r>
      <w:r w:rsidR="00B20A5E">
        <w:t>from</w:t>
      </w:r>
      <w:r>
        <w:t xml:space="preserve"> 70 </w:t>
      </w:r>
      <w:proofErr w:type="spellStart"/>
      <w:r>
        <w:t>keV</w:t>
      </w:r>
      <w:proofErr w:type="spellEnd"/>
      <w:r>
        <w:t xml:space="preserve"> </w:t>
      </w:r>
      <w:r w:rsidR="00B20A5E">
        <w:t>to</w:t>
      </w:r>
      <w:r>
        <w:t xml:space="preserve"> 80 </w:t>
      </w:r>
      <w:proofErr w:type="spellStart"/>
      <w:r>
        <w:t>keV</w:t>
      </w:r>
      <w:proofErr w:type="spellEnd"/>
      <w:r w:rsidR="00B20A5E">
        <w:t xml:space="preserve">. </w:t>
      </w:r>
      <w:r>
        <w:t xml:space="preserve">The results are shown in </w:t>
      </w:r>
      <w:r>
        <w:fldChar w:fldCharType="begin"/>
      </w:r>
      <w:r>
        <w:instrText xml:space="preserve"> REF _Ref362786262 \h </w:instrText>
      </w:r>
      <w:r>
        <w:fldChar w:fldCharType="separate"/>
      </w:r>
      <w:r>
        <w:t xml:space="preserve">Figure </w:t>
      </w:r>
      <w:r>
        <w:rPr>
          <w:noProof/>
        </w:rPr>
        <w:t>6</w:t>
      </w:r>
      <w:r>
        <w:fldChar w:fldCharType="end"/>
      </w:r>
      <w:r>
        <w:t xml:space="preserve">, and </w:t>
      </w:r>
      <w:r>
        <w:fldChar w:fldCharType="begin"/>
      </w:r>
      <w:r>
        <w:instrText xml:space="preserve"> REF _Ref362786265 \h </w:instrText>
      </w:r>
      <w:r>
        <w:fldChar w:fldCharType="separate"/>
      </w:r>
      <w:r>
        <w:t xml:space="preserve">Figure </w:t>
      </w:r>
      <w:r>
        <w:rPr>
          <w:noProof/>
        </w:rPr>
        <w:t>7</w:t>
      </w:r>
      <w:r>
        <w:fldChar w:fldCharType="end"/>
      </w:r>
      <w:r>
        <w:t>.</w:t>
      </w:r>
    </w:p>
    <w:p w14:paraId="45C4E0A1" w14:textId="028DA979" w:rsidR="00BE422A" w:rsidRDefault="0033283F" w:rsidP="006825B1">
      <w:r>
        <w:t xml:space="preserve">A voltage divider was installed at a later stage to measure the energy stability of the beam. The stability was measured on 2017-09-12, and the result is shown in </w:t>
      </w:r>
      <w:r>
        <w:fldChar w:fldCharType="begin"/>
      </w:r>
      <w:r>
        <w:instrText xml:space="preserve"> REF _Ref366927629 \h </w:instrText>
      </w:r>
      <w:r>
        <w:fldChar w:fldCharType="separate"/>
      </w:r>
      <w:r>
        <w:t xml:space="preserve">Figure </w:t>
      </w:r>
      <w:r>
        <w:rPr>
          <w:noProof/>
        </w:rPr>
        <w:t>8</w:t>
      </w:r>
      <w:r>
        <w:fldChar w:fldCharType="end"/>
      </w:r>
      <w:r w:rsidR="00271048">
        <w:t xml:space="preserve">. </w:t>
      </w:r>
      <w:r>
        <w:t xml:space="preserve">The voltage divider </w:t>
      </w:r>
      <w:r w:rsidR="001E4569">
        <w:t>had</w:t>
      </w:r>
      <w:r>
        <w:t xml:space="preserve"> </w:t>
      </w:r>
      <w:r w:rsidR="001E4569">
        <w:t xml:space="preserve">previously been </w:t>
      </w:r>
      <w:r>
        <w:t>calibrated with the</w:t>
      </w:r>
      <w:r w:rsidR="005A19F4">
        <w:t xml:space="preserve"> HV power supply</w:t>
      </w:r>
      <w:r w:rsidR="001E4569">
        <w:t xml:space="preserve"> and without beam</w:t>
      </w:r>
      <w:r w:rsidR="005A19F4">
        <w:t xml:space="preserve">, and </w:t>
      </w:r>
      <w:r w:rsidR="001E4569">
        <w:t xml:space="preserve">the result showed that it </w:t>
      </w:r>
      <w:r w:rsidR="00271048">
        <w:t>underestimated the voltage by 950 V. The set voltage was 75132 V, and the reading therefore started at approximately 74.2 kV. At -3 </w:t>
      </w:r>
      <w:proofErr w:type="spellStart"/>
      <w:r w:rsidR="00271048">
        <w:t>ms</w:t>
      </w:r>
      <w:proofErr w:type="spellEnd"/>
      <w:r w:rsidR="00271048">
        <w:t xml:space="preserve">, the plasma </w:t>
      </w:r>
      <w:r w:rsidR="001E4569">
        <w:t xml:space="preserve">was </w:t>
      </w:r>
      <w:r w:rsidR="00271048">
        <w:t>ignited</w:t>
      </w:r>
      <w:r w:rsidR="001E4569">
        <w:t xml:space="preserve"> and a beam was extracted from the plasma chamber</w:t>
      </w:r>
      <w:r w:rsidR="00271048">
        <w:t xml:space="preserve">. The voltage on </w:t>
      </w:r>
      <w:r w:rsidR="001E4569">
        <w:t>the platform dropped as the</w:t>
      </w:r>
      <w:r w:rsidR="00271048">
        <w:t xml:space="preserve"> beam current</w:t>
      </w:r>
      <w:r w:rsidR="001E4569">
        <w:t xml:space="preserve"> was drawn, and the </w:t>
      </w:r>
      <w:r w:rsidR="00C31163">
        <w:t xml:space="preserve">HV </w:t>
      </w:r>
      <w:r w:rsidR="001E4569">
        <w:t xml:space="preserve">power supply stabilized the voltage </w:t>
      </w:r>
      <w:r w:rsidR="00C31163">
        <w:t>during</w:t>
      </w:r>
      <w:r w:rsidR="001E4569">
        <w:t xml:space="preserve"> 2-3 </w:t>
      </w:r>
      <w:proofErr w:type="spellStart"/>
      <w:r w:rsidR="001E4569">
        <w:t>ms.</w:t>
      </w:r>
      <w:proofErr w:type="spellEnd"/>
      <w:r w:rsidR="001E4569">
        <w:t xml:space="preserve"> </w:t>
      </w:r>
      <w:r w:rsidR="00271048">
        <w:t>The voltage then stabilized at a</w:t>
      </w:r>
      <w:r w:rsidR="001E4569">
        <w:t xml:space="preserve"> lower value because</w:t>
      </w:r>
      <w:r w:rsidR="00BE422A">
        <w:t xml:space="preserve"> of a difference in potential across a resistor in the HV power supply.</w:t>
      </w:r>
      <w:r w:rsidR="001E4569">
        <w:t xml:space="preserve"> </w:t>
      </w:r>
      <w:r w:rsidR="00C31163">
        <w:t>When the plasma switched off, the HV power supply stabilized the voltage during 5-6 </w:t>
      </w:r>
      <w:proofErr w:type="spellStart"/>
      <w:r w:rsidR="00C31163">
        <w:t>ms.</w:t>
      </w:r>
      <w:proofErr w:type="spellEnd"/>
      <w:r w:rsidR="00C31163">
        <w:t xml:space="preserve"> </w:t>
      </w:r>
    </w:p>
    <w:p w14:paraId="7DFCBF1D" w14:textId="2CEA5216" w:rsidR="00702712" w:rsidRPr="00702712" w:rsidRDefault="00271048" w:rsidP="006825B1">
      <w:r>
        <w:fldChar w:fldCharType="begin"/>
      </w:r>
      <w:r>
        <w:instrText xml:space="preserve"> REF _Ref366928365 \h </w:instrText>
      </w:r>
      <w:r>
        <w:fldChar w:fldCharType="separate"/>
      </w:r>
      <w:r>
        <w:t xml:space="preserve">Figure </w:t>
      </w:r>
      <w:r>
        <w:rPr>
          <w:noProof/>
        </w:rPr>
        <w:t>9</w:t>
      </w:r>
      <w:r>
        <w:fldChar w:fldCharType="end"/>
      </w:r>
      <w:r>
        <w:t xml:space="preserve"> shows a zoom of the voltage stability during the beam flattop. The stability is within the required value of </w:t>
      </w:r>
      <w:r w:rsidRPr="00271048">
        <w:t>±</w:t>
      </w:r>
      <w:r>
        <w:t xml:space="preserve">10 V. </w:t>
      </w:r>
    </w:p>
    <w:p w14:paraId="7E99ECE2" w14:textId="61322354" w:rsidR="00B66EBC" w:rsidRPr="006825B1" w:rsidRDefault="00B66EBC" w:rsidP="006825B1"/>
    <w:p w14:paraId="0D0AAAB9" w14:textId="77777777" w:rsidR="00C529D6" w:rsidRDefault="0047305E" w:rsidP="00C529D6">
      <w:pPr>
        <w:keepNext/>
      </w:pPr>
      <w:r>
        <w:rPr>
          <w:noProof/>
        </w:rPr>
        <w:drawing>
          <wp:inline distT="0" distB="0" distL="0" distR="0" wp14:anchorId="4213A646" wp14:editId="1F729B64">
            <wp:extent cx="5469890" cy="3204210"/>
            <wp:effectExtent l="0" t="0" r="0" b="0"/>
            <wp:docPr id="6" name="Picture 6" descr="Share:Machines Directorate:Accelerator division:Public Read Write:Benjamin Cheymol:catania:Screenshot from 2017-05-25 15/5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are:Machines Directorate:Accelerator division:Public Read Write:Benjamin Cheymol:catania:Screenshot from 2017-05-25 15/54/1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69890" cy="3204210"/>
                    </a:xfrm>
                    <a:prstGeom prst="rect">
                      <a:avLst/>
                    </a:prstGeom>
                    <a:noFill/>
                    <a:ln>
                      <a:noFill/>
                    </a:ln>
                  </pic:spPr>
                </pic:pic>
              </a:graphicData>
            </a:graphic>
          </wp:inline>
        </w:drawing>
      </w:r>
    </w:p>
    <w:p w14:paraId="6D535BCC" w14:textId="327BDA75" w:rsidR="00C44C64" w:rsidRDefault="00C529D6" w:rsidP="00C529D6">
      <w:pPr>
        <w:pStyle w:val="Caption"/>
      </w:pPr>
      <w:bookmarkStart w:id="4" w:name="_Ref362786262"/>
      <w:r>
        <w:t xml:space="preserve">Figure </w:t>
      </w:r>
      <w:fldSimple w:instr=" SEQ Figure \* ARABIC ">
        <w:r w:rsidR="00E45F64">
          <w:rPr>
            <w:noProof/>
          </w:rPr>
          <w:t>6</w:t>
        </w:r>
      </w:fldSimple>
      <w:bookmarkEnd w:id="4"/>
      <w:r>
        <w:t xml:space="preserve"> - Screenshot of the signal from the ACCT mounted in the high voltage cable. The image on the right shows the trend of the beam current while increasing the beam energy from 70 </w:t>
      </w:r>
      <w:proofErr w:type="spellStart"/>
      <w:r>
        <w:t>keV</w:t>
      </w:r>
      <w:proofErr w:type="spellEnd"/>
      <w:r>
        <w:t xml:space="preserve"> to 80 </w:t>
      </w:r>
      <w:proofErr w:type="spellStart"/>
      <w:r>
        <w:t>keV</w:t>
      </w:r>
      <w:proofErr w:type="spellEnd"/>
      <w:r>
        <w:t xml:space="preserve"> in steps of 1 kV. </w:t>
      </w:r>
    </w:p>
    <w:p w14:paraId="67BF27B6" w14:textId="77777777" w:rsidR="00C529D6" w:rsidRDefault="0047305E" w:rsidP="00C529D6">
      <w:pPr>
        <w:keepNext/>
      </w:pPr>
      <w:r>
        <w:rPr>
          <w:noProof/>
        </w:rPr>
        <w:drawing>
          <wp:inline distT="0" distB="0" distL="0" distR="0" wp14:anchorId="73663916" wp14:editId="3DD3E30E">
            <wp:extent cx="5469890" cy="2809240"/>
            <wp:effectExtent l="0" t="0" r="0" b="10160"/>
            <wp:docPr id="7" name="Picture 7" descr="Share:Machines Directorate:Accelerator division:Public Read Write:Benjamin Cheymol:catania:Screenshot from 2017-05-25 16/0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hare:Machines Directorate:Accelerator division:Public Read Write:Benjamin Cheymol:catania:Screenshot from 2017-05-25 16/07/5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9890" cy="2809240"/>
                    </a:xfrm>
                    <a:prstGeom prst="rect">
                      <a:avLst/>
                    </a:prstGeom>
                    <a:noFill/>
                    <a:ln>
                      <a:noFill/>
                    </a:ln>
                  </pic:spPr>
                </pic:pic>
              </a:graphicData>
            </a:graphic>
          </wp:inline>
        </w:drawing>
      </w:r>
    </w:p>
    <w:p w14:paraId="03B2EA19" w14:textId="1191B463" w:rsidR="0047305E" w:rsidRDefault="00C529D6" w:rsidP="00C529D6">
      <w:pPr>
        <w:pStyle w:val="Caption"/>
      </w:pPr>
      <w:bookmarkStart w:id="5" w:name="_Ref362786265"/>
      <w:r>
        <w:t xml:space="preserve">Figure </w:t>
      </w:r>
      <w:fldSimple w:instr=" SEQ Figure \* ARABIC ">
        <w:r w:rsidR="00E45F64">
          <w:rPr>
            <w:noProof/>
          </w:rPr>
          <w:t>7</w:t>
        </w:r>
      </w:fldSimple>
      <w:bookmarkEnd w:id="5"/>
      <w:r>
        <w:t xml:space="preserve"> - Screenshot of the signal from the Faraday cup. The image on the right shows the Faraday cup current for beams with energies of 70 </w:t>
      </w:r>
      <w:proofErr w:type="spellStart"/>
      <w:r>
        <w:t>keV</w:t>
      </w:r>
      <w:proofErr w:type="spellEnd"/>
      <w:r>
        <w:t xml:space="preserve"> (35 mA), 75 </w:t>
      </w:r>
      <w:proofErr w:type="spellStart"/>
      <w:r>
        <w:t>keV</w:t>
      </w:r>
      <w:proofErr w:type="spellEnd"/>
      <w:r>
        <w:t xml:space="preserve"> (50 mA), and 80 </w:t>
      </w:r>
      <w:proofErr w:type="spellStart"/>
      <w:r>
        <w:t>keV</w:t>
      </w:r>
      <w:proofErr w:type="spellEnd"/>
      <w:r>
        <w:t xml:space="preserve"> (70 mA). </w:t>
      </w:r>
    </w:p>
    <w:p w14:paraId="2B85D966" w14:textId="77777777" w:rsidR="00AE0062" w:rsidRDefault="00AE0062" w:rsidP="00AE0062">
      <w:pPr>
        <w:keepNext/>
      </w:pPr>
      <w:r>
        <w:rPr>
          <w:noProof/>
        </w:rPr>
        <w:drawing>
          <wp:inline distT="0" distB="0" distL="0" distR="0" wp14:anchorId="2E2EFD13" wp14:editId="5BAF7D05">
            <wp:extent cx="5270500" cy="3479800"/>
            <wp:effectExtent l="0" t="0" r="12700" b="0"/>
            <wp:docPr id="1" name="Picture 1" descr="Macintosh HD:Users:oysteinmidttun:Desktop:Screen Shot 2017-09-13 at 12.2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oysteinmidttun:Desktop:Screen Shot 2017-09-13 at 12.22.09.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1388" t="5890" r="2547" b="4450"/>
                    <a:stretch/>
                  </pic:blipFill>
                  <pic:spPr bwMode="auto">
                    <a:xfrm>
                      <a:off x="0" y="0"/>
                      <a:ext cx="5270500" cy="3479800"/>
                    </a:xfrm>
                    <a:prstGeom prst="rect">
                      <a:avLst/>
                    </a:prstGeom>
                    <a:noFill/>
                    <a:ln>
                      <a:noFill/>
                    </a:ln>
                    <a:extLst>
                      <a:ext uri="{53640926-AAD7-44d8-BBD7-CCE9431645EC}">
                        <a14:shadowObscured xmlns:a14="http://schemas.microsoft.com/office/drawing/2010/main"/>
                      </a:ext>
                    </a:extLst>
                  </pic:spPr>
                </pic:pic>
              </a:graphicData>
            </a:graphic>
          </wp:inline>
        </w:drawing>
      </w:r>
    </w:p>
    <w:p w14:paraId="7CB84F33" w14:textId="36939FD0" w:rsidR="0047305E" w:rsidRDefault="00AE0062" w:rsidP="00AE0062">
      <w:pPr>
        <w:pStyle w:val="Caption"/>
      </w:pPr>
      <w:bookmarkStart w:id="6" w:name="_Ref366927629"/>
      <w:r>
        <w:t xml:space="preserve">Figure </w:t>
      </w:r>
      <w:fldSimple w:instr=" SEQ Figure \* ARABIC ">
        <w:r w:rsidR="00E45F64">
          <w:rPr>
            <w:noProof/>
          </w:rPr>
          <w:t>8</w:t>
        </w:r>
      </w:fldSimple>
      <w:bookmarkEnd w:id="6"/>
      <w:r>
        <w:t xml:space="preserve"> - Voltage on the HV platform as a function of time. The plasma switched on at -3 </w:t>
      </w:r>
      <w:proofErr w:type="spellStart"/>
      <w:r>
        <w:t>ms</w:t>
      </w:r>
      <w:proofErr w:type="spellEnd"/>
      <w:r>
        <w:t xml:space="preserve">, and the flattop is the part from 0 to 3 </w:t>
      </w:r>
      <w:proofErr w:type="spellStart"/>
      <w:r>
        <w:t>ms.</w:t>
      </w:r>
      <w:proofErr w:type="spellEnd"/>
    </w:p>
    <w:p w14:paraId="5BF04908" w14:textId="77777777" w:rsidR="005A19F4" w:rsidRDefault="005A19F4" w:rsidP="005A19F4">
      <w:pPr>
        <w:keepNext/>
      </w:pPr>
      <w:r>
        <w:rPr>
          <w:noProof/>
        </w:rPr>
        <w:drawing>
          <wp:inline distT="0" distB="0" distL="0" distR="0" wp14:anchorId="7D22C52E" wp14:editId="21EE88BE">
            <wp:extent cx="5168900" cy="3390900"/>
            <wp:effectExtent l="0" t="0" r="12700" b="12700"/>
            <wp:docPr id="9" name="Picture 9" descr="Macintosh HD:Users:oysteinmidttun:Desktop:Screen Shot 2017-09-13 at 13.19.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oysteinmidttun:Desktop:Screen Shot 2017-09-13 at 13.19.13.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2552" t="6168" r="3017" b="7142"/>
                    <a:stretch/>
                  </pic:blipFill>
                  <pic:spPr bwMode="auto">
                    <a:xfrm>
                      <a:off x="0" y="0"/>
                      <a:ext cx="5168900" cy="3390900"/>
                    </a:xfrm>
                    <a:prstGeom prst="rect">
                      <a:avLst/>
                    </a:prstGeom>
                    <a:noFill/>
                    <a:ln>
                      <a:noFill/>
                    </a:ln>
                    <a:extLst>
                      <a:ext uri="{53640926-AAD7-44d8-BBD7-CCE9431645EC}">
                        <a14:shadowObscured xmlns:a14="http://schemas.microsoft.com/office/drawing/2010/main"/>
                      </a:ext>
                    </a:extLst>
                  </pic:spPr>
                </pic:pic>
              </a:graphicData>
            </a:graphic>
          </wp:inline>
        </w:drawing>
      </w:r>
    </w:p>
    <w:p w14:paraId="718456E5" w14:textId="7B7AC6C3" w:rsidR="005A19F4" w:rsidRPr="005A19F4" w:rsidRDefault="005A19F4" w:rsidP="005A19F4">
      <w:pPr>
        <w:pStyle w:val="Caption"/>
      </w:pPr>
      <w:bookmarkStart w:id="7" w:name="_Ref366928365"/>
      <w:r>
        <w:t xml:space="preserve">Figure </w:t>
      </w:r>
      <w:fldSimple w:instr=" SEQ Figure \* ARABIC ">
        <w:r w:rsidR="00E45F64">
          <w:rPr>
            <w:noProof/>
          </w:rPr>
          <w:t>9</w:t>
        </w:r>
      </w:fldSimple>
      <w:bookmarkEnd w:id="7"/>
      <w:r>
        <w:t xml:space="preserve"> - Zoom of the stability of the HV platform voltage during the beam flattop.</w:t>
      </w:r>
    </w:p>
    <w:p w14:paraId="00888196" w14:textId="0FACC167" w:rsidR="00F80D04" w:rsidRDefault="00702712" w:rsidP="00F80D04">
      <w:pPr>
        <w:pStyle w:val="Heading2"/>
        <w:rPr>
          <w:lang w:val="en-GB"/>
        </w:rPr>
      </w:pPr>
      <w:r>
        <w:rPr>
          <w:lang w:val="en-GB"/>
        </w:rPr>
        <w:t>Restart time</w:t>
      </w:r>
    </w:p>
    <w:p w14:paraId="069E5430" w14:textId="3CDB60FA" w:rsidR="003C2132" w:rsidRDefault="00B05967" w:rsidP="00D414FF">
      <w:pPr>
        <w:rPr>
          <w:rFonts w:eastAsia="Times New Roman" w:cs="Times New Roman"/>
          <w:lang w:val="en-GB"/>
        </w:rPr>
      </w:pPr>
      <w:r>
        <w:rPr>
          <w:rFonts w:eastAsia="Times New Roman" w:cs="Times New Roman"/>
          <w:lang w:val="en-GB"/>
        </w:rPr>
        <w:t>2017-04-27:</w:t>
      </w:r>
      <w:r w:rsidR="00012F02">
        <w:rPr>
          <w:rFonts w:eastAsia="Times New Roman" w:cs="Times New Roman"/>
          <w:lang w:val="en-GB"/>
        </w:rPr>
        <w:t xml:space="preserve"> there was</w:t>
      </w:r>
      <w:r>
        <w:rPr>
          <w:rFonts w:eastAsia="Times New Roman" w:cs="Times New Roman"/>
          <w:lang w:val="en-GB"/>
        </w:rPr>
        <w:t xml:space="preserve"> </w:t>
      </w:r>
      <w:r w:rsidR="00F80D04">
        <w:rPr>
          <w:rFonts w:eastAsia="Times New Roman" w:cs="Times New Roman"/>
          <w:lang w:val="en-GB"/>
        </w:rPr>
        <w:t xml:space="preserve">a short circuit on the </w:t>
      </w:r>
      <w:proofErr w:type="spellStart"/>
      <w:r w:rsidR="00F80D04">
        <w:rPr>
          <w:rFonts w:eastAsia="Times New Roman" w:cs="Times New Roman"/>
          <w:lang w:val="en-GB"/>
        </w:rPr>
        <w:t>repeller</w:t>
      </w:r>
      <w:proofErr w:type="spellEnd"/>
      <w:r w:rsidR="00F80D04">
        <w:rPr>
          <w:rFonts w:eastAsia="Times New Roman" w:cs="Times New Roman"/>
          <w:lang w:val="en-GB"/>
        </w:rPr>
        <w:t xml:space="preserve"> electrode of the ion source extraction system. A wire was replaced, and to make this change, the </w:t>
      </w:r>
      <w:r w:rsidR="00FF5CD7">
        <w:rPr>
          <w:rFonts w:eastAsia="Times New Roman" w:cs="Times New Roman"/>
          <w:lang w:val="en-GB"/>
        </w:rPr>
        <w:t>vacuum</w:t>
      </w:r>
      <w:r w:rsidR="00F80D04">
        <w:rPr>
          <w:rFonts w:eastAsia="Times New Roman" w:cs="Times New Roman"/>
          <w:lang w:val="en-GB"/>
        </w:rPr>
        <w:t xml:space="preserve"> was broken for </w:t>
      </w:r>
      <w:r w:rsidR="00E93D81">
        <w:rPr>
          <w:rFonts w:eastAsia="Times New Roman" w:cs="Times New Roman"/>
          <w:lang w:val="en-GB"/>
        </w:rPr>
        <w:t>approximately 24 hours. The v</w:t>
      </w:r>
      <w:r w:rsidR="00315CFA">
        <w:rPr>
          <w:rFonts w:eastAsia="Times New Roman" w:cs="Times New Roman"/>
          <w:lang w:val="en-GB"/>
        </w:rPr>
        <w:t xml:space="preserve">acuum </w:t>
      </w:r>
      <w:r w:rsidR="00E93D81">
        <w:rPr>
          <w:rFonts w:eastAsia="Times New Roman" w:cs="Times New Roman"/>
          <w:lang w:val="en-GB"/>
        </w:rPr>
        <w:t xml:space="preserve">was </w:t>
      </w:r>
      <w:r w:rsidR="00315CFA">
        <w:rPr>
          <w:rFonts w:eastAsia="Times New Roman" w:cs="Times New Roman"/>
          <w:lang w:val="en-GB"/>
        </w:rPr>
        <w:t xml:space="preserve">restarted </w:t>
      </w:r>
      <w:r w:rsidR="00E93D81">
        <w:rPr>
          <w:rFonts w:eastAsia="Times New Roman" w:cs="Times New Roman"/>
          <w:lang w:val="en-GB"/>
        </w:rPr>
        <w:t>April 28</w:t>
      </w:r>
      <w:r w:rsidR="00315CFA">
        <w:rPr>
          <w:rFonts w:eastAsia="Times New Roman" w:cs="Times New Roman"/>
          <w:lang w:val="en-GB"/>
        </w:rPr>
        <w:t xml:space="preserve"> at </w:t>
      </w:r>
      <w:r w:rsidR="00E93D81">
        <w:rPr>
          <w:rFonts w:eastAsia="Times New Roman" w:cs="Times New Roman"/>
          <w:lang w:val="en-GB"/>
        </w:rPr>
        <w:t>approximately 14:00</w:t>
      </w:r>
      <w:r w:rsidR="00315CFA">
        <w:rPr>
          <w:rFonts w:eastAsia="Times New Roman" w:cs="Times New Roman"/>
          <w:lang w:val="en-GB"/>
        </w:rPr>
        <w:t xml:space="preserve">. </w:t>
      </w:r>
      <w:r w:rsidR="00E93D81">
        <w:rPr>
          <w:rFonts w:eastAsia="Times New Roman" w:cs="Times New Roman"/>
          <w:lang w:val="en-GB"/>
        </w:rPr>
        <w:t>A s</w:t>
      </w:r>
      <w:r w:rsidR="00315CFA">
        <w:rPr>
          <w:rFonts w:eastAsia="Times New Roman" w:cs="Times New Roman"/>
          <w:lang w:val="en-GB"/>
        </w:rPr>
        <w:t xml:space="preserve">table beam </w:t>
      </w:r>
      <w:r w:rsidR="00E93D81">
        <w:rPr>
          <w:rFonts w:eastAsia="Times New Roman" w:cs="Times New Roman"/>
          <w:lang w:val="en-GB"/>
        </w:rPr>
        <w:t xml:space="preserve">was </w:t>
      </w:r>
      <w:r w:rsidR="00315CFA">
        <w:rPr>
          <w:rFonts w:eastAsia="Times New Roman" w:cs="Times New Roman"/>
          <w:lang w:val="en-GB"/>
        </w:rPr>
        <w:t>r</w:t>
      </w:r>
      <w:r w:rsidR="00E93D81">
        <w:rPr>
          <w:rFonts w:eastAsia="Times New Roman" w:cs="Times New Roman"/>
          <w:lang w:val="en-GB"/>
        </w:rPr>
        <w:t>e</w:t>
      </w:r>
      <w:r w:rsidR="00315CFA">
        <w:rPr>
          <w:rFonts w:eastAsia="Times New Roman" w:cs="Times New Roman"/>
          <w:lang w:val="en-GB"/>
        </w:rPr>
        <w:t xml:space="preserve">ached </w:t>
      </w:r>
      <w:r w:rsidR="00E93D81">
        <w:rPr>
          <w:rFonts w:eastAsia="Times New Roman" w:cs="Times New Roman"/>
          <w:lang w:val="en-GB"/>
        </w:rPr>
        <w:t>April 29</w:t>
      </w:r>
      <w:r w:rsidR="00315CFA">
        <w:rPr>
          <w:rFonts w:eastAsia="Times New Roman" w:cs="Times New Roman"/>
          <w:lang w:val="en-GB"/>
        </w:rPr>
        <w:t xml:space="preserve"> at </w:t>
      </w:r>
      <w:r w:rsidR="00E93D81">
        <w:rPr>
          <w:rFonts w:eastAsia="Times New Roman" w:cs="Times New Roman"/>
          <w:lang w:val="en-GB"/>
        </w:rPr>
        <w:t>around 12:00</w:t>
      </w:r>
      <w:r w:rsidR="00315CFA">
        <w:rPr>
          <w:rFonts w:eastAsia="Times New Roman" w:cs="Times New Roman"/>
          <w:lang w:val="en-GB"/>
        </w:rPr>
        <w:t xml:space="preserve">. </w:t>
      </w:r>
      <w:r w:rsidR="00E93D81">
        <w:rPr>
          <w:rFonts w:eastAsia="Times New Roman" w:cs="Times New Roman"/>
          <w:lang w:val="en-GB"/>
        </w:rPr>
        <w:t>This results in a r</w:t>
      </w:r>
      <w:r w:rsidR="00315CFA">
        <w:rPr>
          <w:rFonts w:eastAsia="Times New Roman" w:cs="Times New Roman"/>
          <w:lang w:val="en-GB"/>
        </w:rPr>
        <w:t>ecovery time</w:t>
      </w:r>
      <w:r w:rsidR="00E93D81">
        <w:rPr>
          <w:rFonts w:eastAsia="Times New Roman" w:cs="Times New Roman"/>
          <w:lang w:val="en-GB"/>
        </w:rPr>
        <w:t xml:space="preserve"> after vacuum break</w:t>
      </w:r>
      <w:r w:rsidR="00315CFA">
        <w:rPr>
          <w:rFonts w:eastAsia="Times New Roman" w:cs="Times New Roman"/>
          <w:lang w:val="en-GB"/>
        </w:rPr>
        <w:t xml:space="preserve"> of 22 hours. </w:t>
      </w:r>
    </w:p>
    <w:p w14:paraId="129E491E" w14:textId="14ACFA41" w:rsidR="00B05967" w:rsidRDefault="00012F02" w:rsidP="00D414FF">
      <w:pPr>
        <w:rPr>
          <w:rFonts w:eastAsia="Times New Roman" w:cs="Times New Roman"/>
          <w:lang w:val="en-GB"/>
        </w:rPr>
      </w:pPr>
      <w:r>
        <w:rPr>
          <w:rFonts w:eastAsia="Times New Roman" w:cs="Times New Roman"/>
          <w:lang w:val="en-GB"/>
        </w:rPr>
        <w:t>2017-07-19: Source was off since 17</w:t>
      </w:r>
      <w:r w:rsidRPr="00012F02">
        <w:rPr>
          <w:rFonts w:eastAsia="Times New Roman" w:cs="Times New Roman"/>
          <w:vertAlign w:val="superscript"/>
          <w:lang w:val="en-GB"/>
        </w:rPr>
        <w:t>th</w:t>
      </w:r>
      <w:r>
        <w:rPr>
          <w:rFonts w:eastAsia="Times New Roman" w:cs="Times New Roman"/>
          <w:lang w:val="en-GB"/>
        </w:rPr>
        <w:t xml:space="preserve"> at approximately 18:00. After ~40 hours without plasma the source produced a stable beam within a few seconds. </w:t>
      </w:r>
    </w:p>
    <w:p w14:paraId="0FF2F5E4" w14:textId="5298F1B3" w:rsidR="00E45F64" w:rsidRDefault="00F6509E" w:rsidP="00D414FF">
      <w:pPr>
        <w:rPr>
          <w:rFonts w:eastAsia="Times New Roman" w:cs="Times New Roman"/>
          <w:lang w:val="en-GB"/>
        </w:rPr>
      </w:pPr>
      <w:r>
        <w:rPr>
          <w:rFonts w:eastAsia="Times New Roman" w:cs="Times New Roman"/>
          <w:lang w:val="en-GB"/>
        </w:rPr>
        <w:t xml:space="preserve">2017-09-12: The </w:t>
      </w:r>
      <w:r w:rsidR="00E51C61">
        <w:rPr>
          <w:rFonts w:eastAsia="Times New Roman" w:cs="Times New Roman"/>
          <w:lang w:val="en-GB"/>
        </w:rPr>
        <w:t>magnetron</w:t>
      </w:r>
      <w:r>
        <w:rPr>
          <w:rFonts w:eastAsia="Times New Roman" w:cs="Times New Roman"/>
          <w:lang w:val="en-GB"/>
        </w:rPr>
        <w:t xml:space="preserve"> was </w:t>
      </w:r>
      <w:r w:rsidR="00E51C61">
        <w:rPr>
          <w:rFonts w:eastAsia="Times New Roman" w:cs="Times New Roman"/>
          <w:lang w:val="en-GB"/>
        </w:rPr>
        <w:t xml:space="preserve">inhibited </w:t>
      </w:r>
      <w:r>
        <w:rPr>
          <w:rFonts w:eastAsia="Times New Roman" w:cs="Times New Roman"/>
          <w:lang w:val="en-GB"/>
        </w:rPr>
        <w:t xml:space="preserve">for 5 seconds and </w:t>
      </w:r>
      <w:r w:rsidR="00E51C61">
        <w:rPr>
          <w:rFonts w:eastAsia="Times New Roman" w:cs="Times New Roman"/>
          <w:lang w:val="en-GB"/>
        </w:rPr>
        <w:t xml:space="preserve">switched on again. </w:t>
      </w:r>
      <w:r w:rsidR="00E45F64">
        <w:rPr>
          <w:rFonts w:eastAsia="Times New Roman" w:cs="Times New Roman"/>
          <w:lang w:val="en-GB"/>
        </w:rPr>
        <w:fldChar w:fldCharType="begin"/>
      </w:r>
      <w:r w:rsidR="00E45F64">
        <w:rPr>
          <w:rFonts w:eastAsia="Times New Roman" w:cs="Times New Roman"/>
          <w:lang w:val="en-GB"/>
        </w:rPr>
        <w:instrText xml:space="preserve"> REF _Ref366930481 \h </w:instrText>
      </w:r>
      <w:r w:rsidR="00E45F64">
        <w:rPr>
          <w:rFonts w:eastAsia="Times New Roman" w:cs="Times New Roman"/>
          <w:lang w:val="en-GB"/>
        </w:rPr>
      </w:r>
      <w:r w:rsidR="00E45F64">
        <w:rPr>
          <w:rFonts w:eastAsia="Times New Roman" w:cs="Times New Roman"/>
          <w:lang w:val="en-GB"/>
        </w:rPr>
        <w:fldChar w:fldCharType="separate"/>
      </w:r>
      <w:r w:rsidR="00E45F64">
        <w:t xml:space="preserve">Figure </w:t>
      </w:r>
      <w:r w:rsidR="00E45F64">
        <w:rPr>
          <w:noProof/>
        </w:rPr>
        <w:t>10</w:t>
      </w:r>
      <w:r w:rsidR="00E45F64">
        <w:rPr>
          <w:rFonts w:eastAsia="Times New Roman" w:cs="Times New Roman"/>
          <w:lang w:val="en-GB"/>
        </w:rPr>
        <w:fldChar w:fldCharType="end"/>
      </w:r>
      <w:r w:rsidR="00E45F64">
        <w:rPr>
          <w:rFonts w:eastAsia="Times New Roman" w:cs="Times New Roman"/>
          <w:lang w:val="en-GB"/>
        </w:rPr>
        <w:t xml:space="preserve"> shows that the beam was recovered at the first beam pulse after the inhibit time. </w:t>
      </w:r>
    </w:p>
    <w:p w14:paraId="1DC81B41" w14:textId="77777777" w:rsidR="00E45F64" w:rsidRDefault="00E45F64" w:rsidP="00D414FF">
      <w:pPr>
        <w:rPr>
          <w:rFonts w:eastAsia="Times New Roman" w:cs="Times New Roman"/>
          <w:lang w:val="en-GB"/>
        </w:rPr>
      </w:pPr>
    </w:p>
    <w:p w14:paraId="7308C4E5" w14:textId="77777777" w:rsidR="00E45F64" w:rsidRDefault="00E45F64" w:rsidP="00E45F64">
      <w:pPr>
        <w:keepNext/>
      </w:pPr>
      <w:r>
        <w:rPr>
          <w:noProof/>
        </w:rPr>
        <w:drawing>
          <wp:inline distT="0" distB="0" distL="0" distR="0" wp14:anchorId="348DA0B3" wp14:editId="0E48F241">
            <wp:extent cx="4114800" cy="1833612"/>
            <wp:effectExtent l="0" t="0" r="0" b="0"/>
            <wp:docPr id="10" name="Picture 10" descr="Macintosh HD:Users:oysteinmidttun:Documents:ESS:Measurements:2017-09-12_lebt_measurements:screenshots:Screenshot from 2017-09-12 19_44_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oysteinmidttun:Documents:ESS:Measurements:2017-09-12_lebt_measurements:screenshots:Screenshot from 2017-09-12 19_44_46.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56018" t="17284" b="20000"/>
                    <a:stretch/>
                  </pic:blipFill>
                  <pic:spPr bwMode="auto">
                    <a:xfrm>
                      <a:off x="0" y="0"/>
                      <a:ext cx="4118909" cy="1835443"/>
                    </a:xfrm>
                    <a:prstGeom prst="rect">
                      <a:avLst/>
                    </a:prstGeom>
                    <a:noFill/>
                    <a:ln>
                      <a:noFill/>
                    </a:ln>
                    <a:extLst>
                      <a:ext uri="{53640926-AAD7-44d8-BBD7-CCE9431645EC}">
                        <a14:shadowObscured xmlns:a14="http://schemas.microsoft.com/office/drawing/2010/main"/>
                      </a:ext>
                    </a:extLst>
                  </pic:spPr>
                </pic:pic>
              </a:graphicData>
            </a:graphic>
          </wp:inline>
        </w:drawing>
      </w:r>
    </w:p>
    <w:p w14:paraId="1F8251CD" w14:textId="3300EC36" w:rsidR="00E45F64" w:rsidRDefault="00E45F64" w:rsidP="00E45F64">
      <w:pPr>
        <w:pStyle w:val="Caption"/>
        <w:rPr>
          <w:rFonts w:eastAsia="Times New Roman" w:cs="Times New Roman"/>
          <w:lang w:val="en-GB"/>
        </w:rPr>
      </w:pPr>
      <w:bookmarkStart w:id="8" w:name="_Ref366930481"/>
      <w:r>
        <w:t xml:space="preserve">Figure </w:t>
      </w:r>
      <w:fldSimple w:instr=" SEQ Figure \* ARABIC ">
        <w:r>
          <w:rPr>
            <w:noProof/>
          </w:rPr>
          <w:t>10</w:t>
        </w:r>
      </w:fldSimple>
      <w:bookmarkEnd w:id="8"/>
      <w:r>
        <w:t xml:space="preserve"> - Faraday cup (in the commissioning tank after the LEBT) current. The plot to the right shows the min, max, and average current for each beam pulse. After a 5 second inhibit time, the beam current recovered in the first beam pulse.</w:t>
      </w:r>
    </w:p>
    <w:p w14:paraId="0D8F5CB0" w14:textId="23840A71" w:rsidR="002E6648" w:rsidRDefault="002E6648" w:rsidP="003A5524">
      <w:pPr>
        <w:pStyle w:val="Heading1"/>
        <w:rPr>
          <w:lang w:val="en-GB"/>
        </w:rPr>
      </w:pPr>
      <w:r>
        <w:rPr>
          <w:lang w:val="en-GB"/>
        </w:rPr>
        <w:t xml:space="preserve">Summary of ion source </w:t>
      </w:r>
      <w:r w:rsidR="003A5524">
        <w:rPr>
          <w:lang w:val="en-GB"/>
        </w:rPr>
        <w:t>measurements</w:t>
      </w:r>
    </w:p>
    <w:p w14:paraId="77D46DF5" w14:textId="4F75B5A6" w:rsidR="002E6648" w:rsidRDefault="002E6648" w:rsidP="002E6648">
      <w:r>
        <w:fldChar w:fldCharType="begin"/>
      </w:r>
      <w:r>
        <w:instrText xml:space="preserve"> REF _Ref361915289 \h </w:instrText>
      </w:r>
      <w:r>
        <w:fldChar w:fldCharType="separate"/>
      </w:r>
      <w:r>
        <w:t xml:space="preserve">Table </w:t>
      </w:r>
      <w:r>
        <w:rPr>
          <w:noProof/>
        </w:rPr>
        <w:t>1</w:t>
      </w:r>
      <w:r>
        <w:fldChar w:fldCharType="end"/>
      </w:r>
      <w:r>
        <w:t xml:space="preserve"> summarizes the ion source requirement</w:t>
      </w:r>
      <w:r w:rsidR="005D7D36">
        <w:t>s</w:t>
      </w:r>
      <w:r>
        <w:t xml:space="preserve"> with the results of the beam commissioning at INFN-LNS. The status symbols signifies the following:</w:t>
      </w:r>
    </w:p>
    <w:p w14:paraId="424FFF91" w14:textId="382EBC95" w:rsidR="002E6648" w:rsidRDefault="002E6648" w:rsidP="00910EF3">
      <w:pPr>
        <w:ind w:left="360"/>
      </w:pPr>
      <w:r w:rsidRPr="00910EF3">
        <w:rPr>
          <w:rFonts w:ascii="Wingdings" w:hAnsi="Wingdings" w:cs="Times New Roman"/>
          <w:color w:val="00FF00"/>
          <w:sz w:val="28"/>
          <w:szCs w:val="28"/>
        </w:rPr>
        <w:t></w:t>
      </w:r>
      <w:r w:rsidRPr="00910EF3">
        <w:rPr>
          <w:rFonts w:ascii="Wingdings" w:hAnsi="Wingdings" w:cs="Times New Roman"/>
          <w:color w:val="00FF00"/>
          <w:sz w:val="28"/>
          <w:szCs w:val="28"/>
        </w:rPr>
        <w:tab/>
      </w:r>
      <w:r>
        <w:t>Requirement achieved</w:t>
      </w:r>
    </w:p>
    <w:p w14:paraId="77DF17C7" w14:textId="1DFC1292" w:rsidR="002E6648" w:rsidRDefault="002E6648" w:rsidP="00910EF3">
      <w:pPr>
        <w:ind w:left="360"/>
      </w:pPr>
      <w:r w:rsidRPr="00910EF3">
        <w:rPr>
          <w:rFonts w:ascii="Wingdings" w:hAnsi="Wingdings" w:cs="Times New Roman"/>
          <w:color w:val="FF0000"/>
          <w:sz w:val="28"/>
          <w:szCs w:val="28"/>
        </w:rPr>
        <w:t></w:t>
      </w:r>
      <w:r>
        <w:tab/>
        <w:t>Requirement not achieved</w:t>
      </w:r>
    </w:p>
    <w:p w14:paraId="063F00A9" w14:textId="2ED62F0B" w:rsidR="002E6648" w:rsidRDefault="002E6648" w:rsidP="00910EF3">
      <w:pPr>
        <w:ind w:left="360"/>
      </w:pPr>
      <w:r w:rsidRPr="00910EF3">
        <w:rPr>
          <w:rFonts w:ascii="ＭＳ ゴシック" w:eastAsia="ＭＳ ゴシック" w:hAnsi="ＭＳ ゴシック" w:hint="eastAsia"/>
          <w:color w:val="000000"/>
          <w:sz w:val="28"/>
          <w:szCs w:val="28"/>
        </w:rPr>
        <w:t>☐</w:t>
      </w:r>
      <w:r>
        <w:tab/>
        <w:t>Requirement not measured</w:t>
      </w:r>
    </w:p>
    <w:p w14:paraId="05AEF857" w14:textId="467EB11D" w:rsidR="002E6648" w:rsidRPr="002E6648" w:rsidRDefault="002E6648" w:rsidP="00910EF3">
      <w:pPr>
        <w:ind w:left="360"/>
      </w:pPr>
      <w:r w:rsidRPr="00910EF3">
        <w:rPr>
          <w:rFonts w:ascii="Wingdings" w:hAnsi="Wingdings" w:cs="Times New Roman"/>
          <w:sz w:val="28"/>
          <w:szCs w:val="28"/>
        </w:rPr>
        <w:t></w:t>
      </w:r>
      <w:r>
        <w:tab/>
      </w:r>
      <w:bookmarkStart w:id="9" w:name="_GoBack"/>
      <w:r>
        <w:t>Req</w:t>
      </w:r>
      <w:r w:rsidR="00022983">
        <w:t>uirement not possible to ver</w:t>
      </w:r>
      <w:r w:rsidR="00910EF3">
        <w:t xml:space="preserve">ify because of </w:t>
      </w:r>
      <w:r w:rsidR="009E411E">
        <w:t>reduced commissioning</w:t>
      </w:r>
      <w:r w:rsidR="00910EF3">
        <w:t xml:space="preserve"> time or </w:t>
      </w:r>
      <w:r w:rsidR="009E411E">
        <w:tab/>
        <w:t xml:space="preserve">missing beam </w:t>
      </w:r>
      <w:r w:rsidR="00022983">
        <w:t>instrumentation</w:t>
      </w:r>
      <w:bookmarkEnd w:id="9"/>
    </w:p>
    <w:p w14:paraId="62FFA75A" w14:textId="77777777" w:rsidR="00385D57" w:rsidRPr="004047CC" w:rsidRDefault="00385D57" w:rsidP="00385D57"/>
    <w:p w14:paraId="166A37B9" w14:textId="2EC3187E" w:rsidR="002E6648" w:rsidRDefault="002E6648" w:rsidP="002E6648">
      <w:pPr>
        <w:pStyle w:val="Caption"/>
        <w:keepNext/>
      </w:pPr>
      <w:bookmarkStart w:id="10" w:name="_Ref361915289"/>
      <w:r>
        <w:t xml:space="preserve">Table </w:t>
      </w:r>
      <w:fldSimple w:instr=" SEQ Table \* ARABIC ">
        <w:r>
          <w:rPr>
            <w:noProof/>
          </w:rPr>
          <w:t>1</w:t>
        </w:r>
      </w:fldSimple>
      <w:bookmarkEnd w:id="10"/>
      <w:r>
        <w:t xml:space="preserve"> - Ion source requirements.</w:t>
      </w:r>
    </w:p>
    <w:tbl>
      <w:tblPr>
        <w:tblW w:w="5000" w:type="pct"/>
        <w:tblLayout w:type="fixed"/>
        <w:tblCellMar>
          <w:left w:w="70" w:type="dxa"/>
          <w:right w:w="70" w:type="dxa"/>
        </w:tblCellMar>
        <w:tblLook w:val="0000" w:firstRow="0" w:lastRow="0" w:firstColumn="0" w:lastColumn="0" w:noHBand="0" w:noVBand="0"/>
      </w:tblPr>
      <w:tblGrid>
        <w:gridCol w:w="1848"/>
        <w:gridCol w:w="2619"/>
        <w:gridCol w:w="1226"/>
        <w:gridCol w:w="2311"/>
        <w:gridCol w:w="776"/>
      </w:tblGrid>
      <w:tr w:rsidR="00567C0D" w:rsidRPr="00E715C3" w14:paraId="61AA15DA" w14:textId="77777777" w:rsidTr="00567C0D">
        <w:trPr>
          <w:cantSplit/>
          <w:tblHeader/>
        </w:trPr>
        <w:tc>
          <w:tcPr>
            <w:tcW w:w="1052" w:type="pct"/>
            <w:tcBorders>
              <w:top w:val="single" w:sz="12" w:space="0" w:color="auto"/>
              <w:bottom w:val="single" w:sz="6" w:space="0" w:color="auto"/>
            </w:tcBorders>
            <w:shd w:val="clear" w:color="auto" w:fill="auto"/>
          </w:tcPr>
          <w:p w14:paraId="21155F3F" w14:textId="34986571" w:rsidR="00EF73CD" w:rsidRPr="00E715C3" w:rsidRDefault="00EF73CD" w:rsidP="00385D57">
            <w:pPr>
              <w:pStyle w:val="ESS-TableHeader"/>
              <w:rPr>
                <w:rFonts w:ascii="Times New Roman" w:hAnsi="Times New Roman" w:cs="Times New Roman"/>
              </w:rPr>
            </w:pPr>
            <w:r>
              <w:rPr>
                <w:rFonts w:ascii="Times New Roman" w:hAnsi="Times New Roman" w:cs="Times New Roman"/>
              </w:rPr>
              <w:t>Requirement ID</w:t>
            </w:r>
          </w:p>
        </w:tc>
        <w:tc>
          <w:tcPr>
            <w:tcW w:w="1491" w:type="pct"/>
            <w:tcBorders>
              <w:top w:val="single" w:sz="12" w:space="0" w:color="auto"/>
              <w:bottom w:val="single" w:sz="6" w:space="0" w:color="auto"/>
            </w:tcBorders>
          </w:tcPr>
          <w:p w14:paraId="6CAAA176" w14:textId="51FE9200" w:rsidR="00EF73CD" w:rsidRPr="00E715C3" w:rsidRDefault="00EF73CD" w:rsidP="00385D57">
            <w:pPr>
              <w:pStyle w:val="ESS-TableHeader"/>
              <w:rPr>
                <w:rFonts w:ascii="Times New Roman" w:hAnsi="Times New Roman" w:cs="Times New Roman"/>
              </w:rPr>
            </w:pPr>
            <w:r>
              <w:rPr>
                <w:rFonts w:ascii="Times New Roman" w:hAnsi="Times New Roman" w:cs="Times New Roman"/>
              </w:rPr>
              <w:t>Requirement</w:t>
            </w:r>
          </w:p>
        </w:tc>
        <w:tc>
          <w:tcPr>
            <w:tcW w:w="698" w:type="pct"/>
            <w:tcBorders>
              <w:top w:val="single" w:sz="12" w:space="0" w:color="auto"/>
              <w:bottom w:val="single" w:sz="6" w:space="0" w:color="auto"/>
            </w:tcBorders>
          </w:tcPr>
          <w:p w14:paraId="5AFC9470" w14:textId="77777777" w:rsidR="00EF73CD" w:rsidRDefault="00EF73CD" w:rsidP="00385D57">
            <w:pPr>
              <w:pStyle w:val="ESS-TableHeader"/>
              <w:rPr>
                <w:rFonts w:ascii="Times New Roman" w:hAnsi="Times New Roman" w:cs="Times New Roman"/>
              </w:rPr>
            </w:pPr>
            <w:proofErr w:type="spellStart"/>
            <w:r>
              <w:rPr>
                <w:rFonts w:ascii="Times New Roman" w:hAnsi="Times New Roman" w:cs="Times New Roman"/>
              </w:rPr>
              <w:t>Vaule</w:t>
            </w:r>
            <w:proofErr w:type="spellEnd"/>
            <w:r>
              <w:rPr>
                <w:rFonts w:ascii="Times New Roman" w:hAnsi="Times New Roman" w:cs="Times New Roman"/>
              </w:rPr>
              <w:t xml:space="preserve"> </w:t>
            </w:r>
          </w:p>
          <w:p w14:paraId="6901288C" w14:textId="26D76687" w:rsidR="00EF73CD" w:rsidRPr="00E715C3" w:rsidRDefault="00EF73CD" w:rsidP="00385D57">
            <w:pPr>
              <w:pStyle w:val="ESS-TableHeader"/>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ref</w:t>
            </w:r>
            <w:proofErr w:type="gramEnd"/>
            <w:r>
              <w:rPr>
                <w:rFonts w:ascii="Times New Roman" w:hAnsi="Times New Roman" w:cs="Times New Roman"/>
              </w:rPr>
              <w:t>. Chess)</w:t>
            </w:r>
          </w:p>
        </w:tc>
        <w:tc>
          <w:tcPr>
            <w:tcW w:w="1316" w:type="pct"/>
            <w:tcBorders>
              <w:top w:val="single" w:sz="12" w:space="0" w:color="auto"/>
              <w:bottom w:val="single" w:sz="6" w:space="0" w:color="auto"/>
            </w:tcBorders>
          </w:tcPr>
          <w:p w14:paraId="6C7D6649" w14:textId="15FDD4B2" w:rsidR="00EF73CD" w:rsidRPr="00E715C3" w:rsidRDefault="00EF73CD" w:rsidP="00385D57">
            <w:pPr>
              <w:pStyle w:val="ESS-TableHeader"/>
              <w:rPr>
                <w:rFonts w:ascii="Times New Roman" w:hAnsi="Times New Roman" w:cs="Times New Roman"/>
              </w:rPr>
            </w:pPr>
            <w:r>
              <w:rPr>
                <w:rFonts w:ascii="Times New Roman" w:hAnsi="Times New Roman" w:cs="Times New Roman"/>
              </w:rPr>
              <w:t>Measurement device</w:t>
            </w:r>
          </w:p>
        </w:tc>
        <w:tc>
          <w:tcPr>
            <w:tcW w:w="442" w:type="pct"/>
            <w:tcBorders>
              <w:top w:val="single" w:sz="12" w:space="0" w:color="auto"/>
              <w:bottom w:val="single" w:sz="6" w:space="0" w:color="auto"/>
            </w:tcBorders>
          </w:tcPr>
          <w:p w14:paraId="60CF6545" w14:textId="24558775" w:rsidR="00EF73CD" w:rsidRPr="00E715C3" w:rsidRDefault="00EF73CD" w:rsidP="00125A84">
            <w:pPr>
              <w:pStyle w:val="ESS-TableHeader"/>
              <w:jc w:val="center"/>
              <w:rPr>
                <w:rFonts w:ascii="Times New Roman" w:hAnsi="Times New Roman" w:cs="Times New Roman"/>
              </w:rPr>
            </w:pPr>
            <w:r>
              <w:rPr>
                <w:rFonts w:ascii="Times New Roman" w:hAnsi="Times New Roman" w:cs="Times New Roman"/>
              </w:rPr>
              <w:t>Status</w:t>
            </w:r>
          </w:p>
        </w:tc>
      </w:tr>
      <w:tr w:rsidR="00567C0D" w:rsidRPr="00E715C3" w14:paraId="0FC67AA8" w14:textId="77777777" w:rsidTr="00567C0D">
        <w:trPr>
          <w:cantSplit/>
        </w:trPr>
        <w:tc>
          <w:tcPr>
            <w:tcW w:w="1052" w:type="pct"/>
            <w:tcBorders>
              <w:top w:val="single" w:sz="6" w:space="0" w:color="auto"/>
            </w:tcBorders>
            <w:shd w:val="clear" w:color="auto" w:fill="auto"/>
          </w:tcPr>
          <w:p w14:paraId="5515456E" w14:textId="1EDD6854" w:rsidR="00EF73CD" w:rsidRPr="00E715C3" w:rsidRDefault="00EF73CD" w:rsidP="00385D57">
            <w:pPr>
              <w:pStyle w:val="ESS-TableText"/>
              <w:rPr>
                <w:rFonts w:ascii="Times New Roman" w:hAnsi="Times New Roman" w:cs="Times New Roman"/>
              </w:rPr>
            </w:pPr>
            <w:r w:rsidRPr="003334BC">
              <w:rPr>
                <w:szCs w:val="24"/>
              </w:rPr>
              <w:t>ISrc.SyR-1</w:t>
            </w:r>
            <w:r>
              <w:rPr>
                <w:szCs w:val="24"/>
              </w:rPr>
              <w:t>2</w:t>
            </w:r>
          </w:p>
        </w:tc>
        <w:tc>
          <w:tcPr>
            <w:tcW w:w="1491" w:type="pct"/>
            <w:tcBorders>
              <w:top w:val="single" w:sz="6" w:space="0" w:color="auto"/>
            </w:tcBorders>
          </w:tcPr>
          <w:p w14:paraId="5D746E92" w14:textId="42ECCED2" w:rsidR="00EF73CD" w:rsidRPr="00E715C3" w:rsidRDefault="00EF73CD" w:rsidP="00EF73CD">
            <w:pPr>
              <w:pStyle w:val="ESS-TableText"/>
              <w:rPr>
                <w:rFonts w:ascii="Times New Roman" w:hAnsi="Times New Roman" w:cs="Times New Roman"/>
              </w:rPr>
            </w:pPr>
            <w:r w:rsidRPr="003334BC">
              <w:rPr>
                <w:szCs w:val="24"/>
              </w:rPr>
              <w:t>Nominal beam current</w:t>
            </w:r>
          </w:p>
        </w:tc>
        <w:tc>
          <w:tcPr>
            <w:tcW w:w="698" w:type="pct"/>
            <w:tcBorders>
              <w:top w:val="single" w:sz="6" w:space="0" w:color="auto"/>
            </w:tcBorders>
          </w:tcPr>
          <w:p w14:paraId="56C2BCCA" w14:textId="7E53C65F" w:rsidR="00EF73CD" w:rsidRPr="00E715C3" w:rsidRDefault="00EF73CD" w:rsidP="00385D57">
            <w:pPr>
              <w:pStyle w:val="ESS-TableText"/>
              <w:rPr>
                <w:rFonts w:ascii="Times New Roman" w:hAnsi="Times New Roman" w:cs="Times New Roman"/>
              </w:rPr>
            </w:pPr>
            <w:r w:rsidRPr="003334BC">
              <w:rPr>
                <w:szCs w:val="24"/>
              </w:rPr>
              <w:t>74 mA</w:t>
            </w:r>
          </w:p>
        </w:tc>
        <w:tc>
          <w:tcPr>
            <w:tcW w:w="1316" w:type="pct"/>
            <w:tcBorders>
              <w:top w:val="single" w:sz="6" w:space="0" w:color="auto"/>
            </w:tcBorders>
          </w:tcPr>
          <w:p w14:paraId="07D184DA" w14:textId="3DA08069" w:rsidR="00EF73CD" w:rsidRPr="00E715C3" w:rsidRDefault="0094198D" w:rsidP="00385D57">
            <w:pPr>
              <w:pStyle w:val="ESS-TableText"/>
              <w:rPr>
                <w:rFonts w:ascii="Times New Roman" w:hAnsi="Times New Roman" w:cs="Times New Roman"/>
              </w:rPr>
            </w:pPr>
            <w:r>
              <w:rPr>
                <w:szCs w:val="24"/>
              </w:rPr>
              <w:t xml:space="preserve">Faraday cup, </w:t>
            </w:r>
            <w:r w:rsidR="00EF73CD">
              <w:rPr>
                <w:szCs w:val="24"/>
              </w:rPr>
              <w:t>ACCT</w:t>
            </w:r>
          </w:p>
        </w:tc>
        <w:tc>
          <w:tcPr>
            <w:tcW w:w="442" w:type="pct"/>
            <w:tcBorders>
              <w:top w:val="single" w:sz="6" w:space="0" w:color="auto"/>
            </w:tcBorders>
            <w:shd w:val="clear" w:color="auto" w:fill="auto"/>
          </w:tcPr>
          <w:p w14:paraId="4B7A5F21" w14:textId="7FE50E35" w:rsidR="00EF73CD" w:rsidRPr="00D54D84" w:rsidRDefault="00125A84" w:rsidP="00125A84">
            <w:pPr>
              <w:pStyle w:val="ESS-TableText"/>
              <w:jc w:val="center"/>
              <w:rPr>
                <w:rFonts w:ascii="Wingdings" w:hAnsi="Wingdings" w:cs="Times New Roman"/>
                <w:color w:val="00FF00"/>
                <w:sz w:val="28"/>
                <w:szCs w:val="28"/>
              </w:rPr>
            </w:pPr>
            <w:r w:rsidRPr="00D54D84">
              <w:rPr>
                <w:rFonts w:ascii="Wingdings" w:hAnsi="Wingdings" w:cs="Times New Roman"/>
                <w:color w:val="00FF00"/>
                <w:sz w:val="28"/>
                <w:szCs w:val="28"/>
              </w:rPr>
              <w:t></w:t>
            </w:r>
          </w:p>
        </w:tc>
      </w:tr>
      <w:tr w:rsidR="00567C0D" w:rsidRPr="00E715C3" w14:paraId="22E9EA45" w14:textId="77777777" w:rsidTr="00567C0D">
        <w:trPr>
          <w:cantSplit/>
        </w:trPr>
        <w:tc>
          <w:tcPr>
            <w:tcW w:w="1052" w:type="pct"/>
            <w:shd w:val="clear" w:color="auto" w:fill="auto"/>
          </w:tcPr>
          <w:p w14:paraId="4C5C4923" w14:textId="00217491" w:rsidR="00EF73CD" w:rsidRPr="00F56FC7" w:rsidRDefault="00EF73CD" w:rsidP="00385D57">
            <w:pPr>
              <w:pStyle w:val="ESS-TableText"/>
              <w:rPr>
                <w:rFonts w:ascii="Times New Roman" w:hAnsi="Times New Roman" w:cs="Times New Roman"/>
              </w:rPr>
            </w:pPr>
            <w:r w:rsidRPr="003334BC">
              <w:rPr>
                <w:szCs w:val="24"/>
              </w:rPr>
              <w:t>ISrc.SyR-1</w:t>
            </w:r>
            <w:r>
              <w:rPr>
                <w:szCs w:val="24"/>
              </w:rPr>
              <w:t>0</w:t>
            </w:r>
          </w:p>
        </w:tc>
        <w:tc>
          <w:tcPr>
            <w:tcW w:w="1491" w:type="pct"/>
          </w:tcPr>
          <w:p w14:paraId="0403483D" w14:textId="11C71E2A" w:rsidR="00EF73CD" w:rsidRPr="00E715C3" w:rsidRDefault="00EF73CD" w:rsidP="00385D57">
            <w:pPr>
              <w:pStyle w:val="ESS-TableText"/>
              <w:rPr>
                <w:rFonts w:ascii="Times New Roman" w:hAnsi="Times New Roman" w:cs="Times New Roman"/>
              </w:rPr>
            </w:pPr>
            <w:r w:rsidRPr="003334BC">
              <w:rPr>
                <w:szCs w:val="24"/>
              </w:rPr>
              <w:t xml:space="preserve">Maximum proton beam current </w:t>
            </w:r>
          </w:p>
        </w:tc>
        <w:tc>
          <w:tcPr>
            <w:tcW w:w="698" w:type="pct"/>
          </w:tcPr>
          <w:p w14:paraId="0CF70110" w14:textId="36E15A59" w:rsidR="00EF73CD" w:rsidRPr="00E715C3" w:rsidRDefault="00EF73CD" w:rsidP="00EF73CD">
            <w:pPr>
              <w:pStyle w:val="ESS-TableText"/>
              <w:rPr>
                <w:rFonts w:ascii="Times New Roman" w:hAnsi="Times New Roman" w:cs="Times New Roman"/>
              </w:rPr>
            </w:pPr>
            <w:r w:rsidRPr="003334BC">
              <w:rPr>
                <w:szCs w:val="24"/>
              </w:rPr>
              <w:t xml:space="preserve">&gt; 90 mA </w:t>
            </w:r>
          </w:p>
        </w:tc>
        <w:tc>
          <w:tcPr>
            <w:tcW w:w="1316" w:type="pct"/>
          </w:tcPr>
          <w:p w14:paraId="7AF07F6D" w14:textId="15ACE569" w:rsidR="00EF73CD" w:rsidRPr="00E715C3" w:rsidRDefault="0094198D" w:rsidP="00385D57">
            <w:pPr>
              <w:pStyle w:val="ESS-TableText"/>
              <w:rPr>
                <w:rFonts w:ascii="Times New Roman" w:hAnsi="Times New Roman" w:cs="Times New Roman"/>
              </w:rPr>
            </w:pPr>
            <w:r>
              <w:rPr>
                <w:szCs w:val="24"/>
              </w:rPr>
              <w:t>Faraday cup,</w:t>
            </w:r>
            <w:r w:rsidR="00EF73CD">
              <w:rPr>
                <w:szCs w:val="24"/>
              </w:rPr>
              <w:t xml:space="preserve"> ACCT</w:t>
            </w:r>
          </w:p>
        </w:tc>
        <w:tc>
          <w:tcPr>
            <w:tcW w:w="442" w:type="pct"/>
            <w:shd w:val="clear" w:color="auto" w:fill="auto"/>
          </w:tcPr>
          <w:p w14:paraId="2B9119ED" w14:textId="7DCFD677" w:rsidR="00EF73CD" w:rsidRPr="006B76A6" w:rsidRDefault="006B76A6" w:rsidP="00125A84">
            <w:pPr>
              <w:pStyle w:val="ESS-TableText"/>
              <w:jc w:val="center"/>
              <w:rPr>
                <w:rFonts w:ascii="Wingdings" w:hAnsi="Wingdings" w:cs="Times New Roman"/>
                <w:color w:val="00FF00"/>
                <w:sz w:val="28"/>
                <w:szCs w:val="28"/>
                <w:lang w:val="en-US"/>
              </w:rPr>
            </w:pPr>
            <w:r w:rsidRPr="00125A84">
              <w:rPr>
                <w:rFonts w:ascii="Wingdings" w:hAnsi="Wingdings" w:cs="Times New Roman"/>
                <w:color w:val="00FF00"/>
                <w:sz w:val="28"/>
                <w:szCs w:val="28"/>
              </w:rPr>
              <w:t></w:t>
            </w:r>
          </w:p>
        </w:tc>
      </w:tr>
      <w:tr w:rsidR="00567C0D" w:rsidRPr="00E715C3" w14:paraId="32476429" w14:textId="77777777" w:rsidTr="00567C0D">
        <w:trPr>
          <w:cantSplit/>
        </w:trPr>
        <w:tc>
          <w:tcPr>
            <w:tcW w:w="1052" w:type="pct"/>
            <w:shd w:val="clear" w:color="auto" w:fill="auto"/>
          </w:tcPr>
          <w:p w14:paraId="7452E9B9" w14:textId="68572A76" w:rsidR="00EF73CD" w:rsidRPr="003334BC" w:rsidRDefault="00EF73CD" w:rsidP="00385D57">
            <w:pPr>
              <w:pStyle w:val="ESS-TableText"/>
              <w:rPr>
                <w:szCs w:val="24"/>
              </w:rPr>
            </w:pPr>
            <w:r>
              <w:rPr>
                <w:rFonts w:eastAsia="Times New Roman" w:cs="Times New Roman"/>
              </w:rPr>
              <w:t>ISrc.SyR-13</w:t>
            </w:r>
          </w:p>
        </w:tc>
        <w:tc>
          <w:tcPr>
            <w:tcW w:w="1491" w:type="pct"/>
          </w:tcPr>
          <w:p w14:paraId="2BDD5B0A" w14:textId="0B26AAAB" w:rsidR="00EF73CD" w:rsidRPr="003334BC" w:rsidRDefault="00EF73CD" w:rsidP="00385D57">
            <w:pPr>
              <w:pStyle w:val="ESS-TableText"/>
              <w:rPr>
                <w:szCs w:val="24"/>
              </w:rPr>
            </w:pPr>
            <w:r>
              <w:rPr>
                <w:rFonts w:eastAsia="Times New Roman" w:cs="Times New Roman"/>
              </w:rPr>
              <w:t>Proton beam current range</w:t>
            </w:r>
          </w:p>
        </w:tc>
        <w:tc>
          <w:tcPr>
            <w:tcW w:w="698" w:type="pct"/>
          </w:tcPr>
          <w:p w14:paraId="65FA59C9" w14:textId="23F657F9" w:rsidR="00EF73CD" w:rsidRPr="003334BC" w:rsidRDefault="00EF73CD" w:rsidP="00385D57">
            <w:pPr>
              <w:pStyle w:val="ESS-TableText"/>
              <w:rPr>
                <w:szCs w:val="24"/>
              </w:rPr>
            </w:pPr>
            <w:r>
              <w:rPr>
                <w:rFonts w:eastAsia="Times New Roman" w:cs="Times New Roman"/>
              </w:rPr>
              <w:t>67-74 mA</w:t>
            </w:r>
          </w:p>
        </w:tc>
        <w:tc>
          <w:tcPr>
            <w:tcW w:w="1316" w:type="pct"/>
          </w:tcPr>
          <w:p w14:paraId="505354FA" w14:textId="31E643E2" w:rsidR="00EF73CD" w:rsidRPr="00E715C3" w:rsidRDefault="0094198D" w:rsidP="00385D57">
            <w:pPr>
              <w:pStyle w:val="ESS-TableText"/>
              <w:rPr>
                <w:rFonts w:ascii="Times New Roman" w:hAnsi="Times New Roman" w:cs="Times New Roman"/>
              </w:rPr>
            </w:pPr>
            <w:r>
              <w:rPr>
                <w:rFonts w:eastAsia="Times New Roman" w:cs="Times New Roman"/>
              </w:rPr>
              <w:t>Faraday cup,</w:t>
            </w:r>
            <w:r w:rsidR="00EF73CD">
              <w:rPr>
                <w:rFonts w:eastAsia="Times New Roman" w:cs="Times New Roman"/>
              </w:rPr>
              <w:t xml:space="preserve"> ACCT</w:t>
            </w:r>
          </w:p>
        </w:tc>
        <w:tc>
          <w:tcPr>
            <w:tcW w:w="442" w:type="pct"/>
            <w:shd w:val="clear" w:color="auto" w:fill="auto"/>
          </w:tcPr>
          <w:p w14:paraId="36FD6639" w14:textId="6D6C2BDD" w:rsidR="00EF73CD" w:rsidRPr="006B76A6" w:rsidRDefault="006B76A6" w:rsidP="00125A84">
            <w:pPr>
              <w:pStyle w:val="ESS-TableText"/>
              <w:jc w:val="center"/>
              <w:rPr>
                <w:rFonts w:ascii="Times New Roman" w:hAnsi="Times New Roman" w:cs="Times New Roman"/>
                <w:color w:val="00FF00"/>
                <w:sz w:val="28"/>
                <w:szCs w:val="28"/>
                <w:lang w:val="en-US"/>
              </w:rPr>
            </w:pPr>
            <w:r w:rsidRPr="00125A84">
              <w:rPr>
                <w:rFonts w:ascii="Wingdings" w:hAnsi="Wingdings" w:cs="Times New Roman"/>
                <w:color w:val="00FF00"/>
                <w:sz w:val="28"/>
                <w:szCs w:val="28"/>
              </w:rPr>
              <w:t></w:t>
            </w:r>
          </w:p>
        </w:tc>
      </w:tr>
      <w:tr w:rsidR="00567C0D" w:rsidRPr="00E715C3" w14:paraId="04AA8CA9" w14:textId="77777777" w:rsidTr="00567C0D">
        <w:trPr>
          <w:cantSplit/>
        </w:trPr>
        <w:tc>
          <w:tcPr>
            <w:tcW w:w="1052" w:type="pct"/>
            <w:shd w:val="clear" w:color="auto" w:fill="auto"/>
          </w:tcPr>
          <w:p w14:paraId="7D86AC25" w14:textId="77777777" w:rsidR="00EF73CD" w:rsidRPr="00F56FC7" w:rsidRDefault="00EF73CD" w:rsidP="00EF73CD">
            <w:pPr>
              <w:pStyle w:val="ESS-TableText"/>
              <w:rPr>
                <w:rFonts w:ascii="Times New Roman" w:hAnsi="Times New Roman" w:cs="Times New Roman"/>
              </w:rPr>
            </w:pPr>
            <w:r w:rsidRPr="003334BC">
              <w:rPr>
                <w:szCs w:val="24"/>
              </w:rPr>
              <w:t>ISrc.SyR-11</w:t>
            </w:r>
          </w:p>
        </w:tc>
        <w:tc>
          <w:tcPr>
            <w:tcW w:w="1491" w:type="pct"/>
          </w:tcPr>
          <w:p w14:paraId="328708FE" w14:textId="77777777" w:rsidR="00EF73CD" w:rsidRPr="00E715C3" w:rsidRDefault="00EF73CD" w:rsidP="00EF73CD">
            <w:pPr>
              <w:pStyle w:val="ESS-TableText"/>
              <w:rPr>
                <w:rFonts w:ascii="Times New Roman" w:hAnsi="Times New Roman" w:cs="Times New Roman"/>
              </w:rPr>
            </w:pPr>
            <w:r w:rsidRPr="003334BC">
              <w:rPr>
                <w:szCs w:val="24"/>
              </w:rPr>
              <w:t>Proton fraction</w:t>
            </w:r>
          </w:p>
        </w:tc>
        <w:tc>
          <w:tcPr>
            <w:tcW w:w="698" w:type="pct"/>
          </w:tcPr>
          <w:p w14:paraId="0170D45D" w14:textId="77777777" w:rsidR="00EF73CD" w:rsidRPr="00E715C3" w:rsidRDefault="00EF73CD" w:rsidP="00EF73CD">
            <w:pPr>
              <w:pStyle w:val="ESS-TableText"/>
              <w:rPr>
                <w:rFonts w:ascii="Times New Roman" w:hAnsi="Times New Roman" w:cs="Times New Roman"/>
              </w:rPr>
            </w:pPr>
            <w:r w:rsidRPr="003334BC">
              <w:rPr>
                <w:szCs w:val="24"/>
              </w:rPr>
              <w:t>&gt; 75 %</w:t>
            </w:r>
          </w:p>
        </w:tc>
        <w:tc>
          <w:tcPr>
            <w:tcW w:w="1316" w:type="pct"/>
          </w:tcPr>
          <w:p w14:paraId="608FB053" w14:textId="0CC24CF7" w:rsidR="00EF73CD" w:rsidRPr="00E715C3" w:rsidRDefault="00EF73CD" w:rsidP="00EF73CD">
            <w:pPr>
              <w:pStyle w:val="ESS-TableText"/>
              <w:rPr>
                <w:rFonts w:ascii="Times New Roman" w:hAnsi="Times New Roman" w:cs="Times New Roman"/>
              </w:rPr>
            </w:pPr>
            <w:r>
              <w:rPr>
                <w:rFonts w:eastAsia="Times New Roman" w:cs="Times New Roman"/>
              </w:rPr>
              <w:t>Doppler shift monitor</w:t>
            </w:r>
          </w:p>
        </w:tc>
        <w:tc>
          <w:tcPr>
            <w:tcW w:w="442" w:type="pct"/>
            <w:shd w:val="clear" w:color="auto" w:fill="auto"/>
          </w:tcPr>
          <w:p w14:paraId="6E606FB6" w14:textId="5FCFA2A2" w:rsidR="00EF73CD" w:rsidRPr="00125A84" w:rsidRDefault="00125A84" w:rsidP="00125A84">
            <w:pPr>
              <w:pStyle w:val="ESS-TableText"/>
              <w:jc w:val="center"/>
              <w:rPr>
                <w:rFonts w:ascii="Times New Roman" w:hAnsi="Times New Roman" w:cs="Times New Roman"/>
                <w:color w:val="00FF00"/>
                <w:sz w:val="28"/>
                <w:szCs w:val="28"/>
              </w:rPr>
            </w:pPr>
            <w:r w:rsidRPr="00125A84">
              <w:rPr>
                <w:rFonts w:ascii="Wingdings" w:hAnsi="Wingdings" w:cs="Times New Roman"/>
                <w:color w:val="00FF00"/>
                <w:sz w:val="28"/>
                <w:szCs w:val="28"/>
              </w:rPr>
              <w:t></w:t>
            </w:r>
          </w:p>
        </w:tc>
      </w:tr>
      <w:tr w:rsidR="00567C0D" w:rsidRPr="00E715C3" w14:paraId="0B94B565" w14:textId="77777777" w:rsidTr="00567C0D">
        <w:trPr>
          <w:cantSplit/>
        </w:trPr>
        <w:tc>
          <w:tcPr>
            <w:tcW w:w="1052" w:type="pct"/>
            <w:shd w:val="clear" w:color="auto" w:fill="auto"/>
          </w:tcPr>
          <w:p w14:paraId="02CD1D2E" w14:textId="1458395A" w:rsidR="00EF73CD" w:rsidRPr="00F56FC7" w:rsidRDefault="00EF73CD" w:rsidP="00385D57">
            <w:pPr>
              <w:pStyle w:val="ESS-TableText"/>
              <w:rPr>
                <w:rFonts w:ascii="Times New Roman" w:hAnsi="Times New Roman" w:cs="Times New Roman"/>
              </w:rPr>
            </w:pPr>
            <w:r w:rsidRPr="003334BC">
              <w:rPr>
                <w:szCs w:val="24"/>
              </w:rPr>
              <w:t>ISrc.SyR-16</w:t>
            </w:r>
          </w:p>
        </w:tc>
        <w:tc>
          <w:tcPr>
            <w:tcW w:w="1491" w:type="pct"/>
          </w:tcPr>
          <w:p w14:paraId="24BA85A3" w14:textId="1003F16A" w:rsidR="00EF73CD" w:rsidRPr="00E715C3" w:rsidRDefault="00EF73CD" w:rsidP="00385D57">
            <w:pPr>
              <w:pStyle w:val="ESS-TableText"/>
              <w:rPr>
                <w:rFonts w:ascii="Times New Roman" w:hAnsi="Times New Roman" w:cs="Times New Roman"/>
              </w:rPr>
            </w:pPr>
            <w:r w:rsidRPr="003334BC">
              <w:rPr>
                <w:szCs w:val="24"/>
              </w:rPr>
              <w:t>Pulse length</w:t>
            </w:r>
          </w:p>
        </w:tc>
        <w:tc>
          <w:tcPr>
            <w:tcW w:w="698" w:type="pct"/>
          </w:tcPr>
          <w:p w14:paraId="22A593DC" w14:textId="181835EA" w:rsidR="00EF73CD" w:rsidRPr="00E715C3" w:rsidRDefault="00EF73CD" w:rsidP="00385D57">
            <w:pPr>
              <w:pStyle w:val="ESS-TableText"/>
              <w:rPr>
                <w:rFonts w:ascii="Times New Roman" w:hAnsi="Times New Roman" w:cs="Times New Roman"/>
              </w:rPr>
            </w:pPr>
            <w:r w:rsidRPr="003334BC">
              <w:rPr>
                <w:szCs w:val="24"/>
              </w:rPr>
              <w:t xml:space="preserve">3 </w:t>
            </w:r>
            <w:proofErr w:type="spellStart"/>
            <w:r w:rsidRPr="003334BC">
              <w:rPr>
                <w:szCs w:val="24"/>
              </w:rPr>
              <w:t>ms</w:t>
            </w:r>
            <w:proofErr w:type="spellEnd"/>
          </w:p>
        </w:tc>
        <w:tc>
          <w:tcPr>
            <w:tcW w:w="1316" w:type="pct"/>
          </w:tcPr>
          <w:p w14:paraId="45262A00" w14:textId="50A6A8D4" w:rsidR="00EF73CD" w:rsidRPr="00E715C3" w:rsidRDefault="00EF73CD" w:rsidP="00385D57">
            <w:pPr>
              <w:pStyle w:val="ESS-TableText"/>
              <w:rPr>
                <w:rFonts w:ascii="Times New Roman" w:hAnsi="Times New Roman" w:cs="Times New Roman"/>
              </w:rPr>
            </w:pPr>
            <w:r>
              <w:rPr>
                <w:rFonts w:eastAsia="Times New Roman" w:cs="Times New Roman"/>
              </w:rPr>
              <w:t>Faraday cup</w:t>
            </w:r>
          </w:p>
        </w:tc>
        <w:tc>
          <w:tcPr>
            <w:tcW w:w="442" w:type="pct"/>
            <w:shd w:val="clear" w:color="auto" w:fill="auto"/>
          </w:tcPr>
          <w:p w14:paraId="1EDAD8BE" w14:textId="3A891F37" w:rsidR="00EF73CD" w:rsidRPr="00E52235" w:rsidRDefault="00E52235" w:rsidP="00125A84">
            <w:pPr>
              <w:pStyle w:val="ESS-TableText"/>
              <w:jc w:val="center"/>
              <w:rPr>
                <w:rFonts w:ascii="Times New Roman" w:hAnsi="Times New Roman" w:cs="Times New Roman"/>
                <w:color w:val="00FF00"/>
                <w:sz w:val="28"/>
                <w:szCs w:val="28"/>
                <w:lang w:val="en-US"/>
              </w:rPr>
            </w:pPr>
            <w:r w:rsidRPr="00125A84">
              <w:rPr>
                <w:rFonts w:ascii="Wingdings" w:hAnsi="Wingdings" w:cs="Times New Roman"/>
                <w:color w:val="00FF00"/>
                <w:sz w:val="28"/>
                <w:szCs w:val="28"/>
              </w:rPr>
              <w:t></w:t>
            </w:r>
          </w:p>
        </w:tc>
      </w:tr>
      <w:tr w:rsidR="00567C0D" w:rsidRPr="00E715C3" w14:paraId="345CB4E5" w14:textId="77777777" w:rsidTr="00567C0D">
        <w:trPr>
          <w:cantSplit/>
        </w:trPr>
        <w:tc>
          <w:tcPr>
            <w:tcW w:w="1052" w:type="pct"/>
            <w:shd w:val="clear" w:color="auto" w:fill="auto"/>
          </w:tcPr>
          <w:p w14:paraId="4D4CCF38" w14:textId="179CDD3B" w:rsidR="00EF73CD" w:rsidRPr="00F56FC7" w:rsidRDefault="00EF73CD" w:rsidP="00385D57">
            <w:pPr>
              <w:pStyle w:val="ESS-TableText"/>
              <w:rPr>
                <w:rFonts w:ascii="Times New Roman" w:hAnsi="Times New Roman" w:cs="Times New Roman"/>
              </w:rPr>
            </w:pPr>
            <w:r w:rsidRPr="003334BC">
              <w:rPr>
                <w:szCs w:val="24"/>
              </w:rPr>
              <w:t>ISrc.SyR-17</w:t>
            </w:r>
          </w:p>
        </w:tc>
        <w:tc>
          <w:tcPr>
            <w:tcW w:w="1491" w:type="pct"/>
          </w:tcPr>
          <w:p w14:paraId="16B680D8" w14:textId="02512D8D" w:rsidR="00EF73CD" w:rsidRPr="00E715C3" w:rsidRDefault="00EF73CD" w:rsidP="00385D57">
            <w:pPr>
              <w:pStyle w:val="ESS-TableText"/>
              <w:rPr>
                <w:rFonts w:ascii="Times New Roman" w:hAnsi="Times New Roman" w:cs="Times New Roman"/>
              </w:rPr>
            </w:pPr>
            <w:r w:rsidRPr="003334BC">
              <w:rPr>
                <w:szCs w:val="24"/>
              </w:rPr>
              <w:t>Pulse length maximum</w:t>
            </w:r>
          </w:p>
        </w:tc>
        <w:tc>
          <w:tcPr>
            <w:tcW w:w="698" w:type="pct"/>
          </w:tcPr>
          <w:p w14:paraId="7279AEB7" w14:textId="73D90DDF" w:rsidR="00EF73CD" w:rsidRPr="00E715C3" w:rsidRDefault="00EF73CD" w:rsidP="00385D57">
            <w:pPr>
              <w:pStyle w:val="ESS-TableText"/>
              <w:rPr>
                <w:rFonts w:ascii="Times New Roman" w:hAnsi="Times New Roman" w:cs="Times New Roman"/>
              </w:rPr>
            </w:pPr>
            <w:r w:rsidRPr="003334BC">
              <w:rPr>
                <w:szCs w:val="24"/>
              </w:rPr>
              <w:t xml:space="preserve">6 </w:t>
            </w:r>
            <w:proofErr w:type="spellStart"/>
            <w:r w:rsidRPr="003334BC">
              <w:rPr>
                <w:szCs w:val="24"/>
              </w:rPr>
              <w:t>ms</w:t>
            </w:r>
            <w:proofErr w:type="spellEnd"/>
          </w:p>
        </w:tc>
        <w:tc>
          <w:tcPr>
            <w:tcW w:w="1316" w:type="pct"/>
          </w:tcPr>
          <w:p w14:paraId="413090ED" w14:textId="26E5C6AE" w:rsidR="00EF73CD" w:rsidRPr="00E715C3" w:rsidRDefault="00EF73CD" w:rsidP="00385D57">
            <w:pPr>
              <w:pStyle w:val="ESS-TableText"/>
              <w:rPr>
                <w:rFonts w:ascii="Times New Roman" w:hAnsi="Times New Roman" w:cs="Times New Roman"/>
              </w:rPr>
            </w:pPr>
            <w:r>
              <w:rPr>
                <w:rFonts w:eastAsia="Times New Roman" w:cs="Times New Roman"/>
              </w:rPr>
              <w:t>Faraday cup</w:t>
            </w:r>
          </w:p>
        </w:tc>
        <w:tc>
          <w:tcPr>
            <w:tcW w:w="442" w:type="pct"/>
            <w:shd w:val="clear" w:color="auto" w:fill="auto"/>
          </w:tcPr>
          <w:p w14:paraId="218632EF" w14:textId="613179DD" w:rsidR="00EF73CD" w:rsidRPr="00125A84" w:rsidRDefault="00125A84" w:rsidP="00125A84">
            <w:pPr>
              <w:pStyle w:val="ESS-TableText"/>
              <w:jc w:val="center"/>
              <w:rPr>
                <w:rFonts w:ascii="Times New Roman" w:hAnsi="Times New Roman" w:cs="Times New Roman"/>
                <w:color w:val="00FF00"/>
                <w:sz w:val="28"/>
                <w:szCs w:val="28"/>
              </w:rPr>
            </w:pPr>
            <w:r w:rsidRPr="00125A84">
              <w:rPr>
                <w:rFonts w:ascii="Wingdings" w:hAnsi="Wingdings" w:cs="Times New Roman"/>
                <w:color w:val="00FF00"/>
                <w:sz w:val="28"/>
                <w:szCs w:val="28"/>
              </w:rPr>
              <w:t></w:t>
            </w:r>
          </w:p>
        </w:tc>
      </w:tr>
      <w:tr w:rsidR="00567C0D" w:rsidRPr="00E715C3" w14:paraId="3B3970D2" w14:textId="77777777" w:rsidTr="00567C0D">
        <w:trPr>
          <w:cantSplit/>
        </w:trPr>
        <w:tc>
          <w:tcPr>
            <w:tcW w:w="1052" w:type="pct"/>
            <w:shd w:val="clear" w:color="auto" w:fill="auto"/>
          </w:tcPr>
          <w:p w14:paraId="0837ADF6" w14:textId="77DFE85D" w:rsidR="00EF73CD" w:rsidRPr="00F56FC7" w:rsidRDefault="00EF73CD" w:rsidP="00385D57">
            <w:pPr>
              <w:pStyle w:val="ESS-TableText"/>
              <w:rPr>
                <w:rFonts w:ascii="Times New Roman" w:hAnsi="Times New Roman" w:cs="Times New Roman"/>
              </w:rPr>
            </w:pPr>
            <w:r w:rsidRPr="003334BC">
              <w:rPr>
                <w:szCs w:val="24"/>
              </w:rPr>
              <w:t>ISrc.SyR-18</w:t>
            </w:r>
          </w:p>
        </w:tc>
        <w:tc>
          <w:tcPr>
            <w:tcW w:w="1491" w:type="pct"/>
          </w:tcPr>
          <w:p w14:paraId="5B19590F" w14:textId="7F4D3CFB" w:rsidR="00EF73CD" w:rsidRPr="00E715C3" w:rsidRDefault="00EF73CD" w:rsidP="00385D57">
            <w:pPr>
              <w:pStyle w:val="ESS-TableText"/>
              <w:rPr>
                <w:rFonts w:ascii="Times New Roman" w:hAnsi="Times New Roman" w:cs="Times New Roman"/>
              </w:rPr>
            </w:pPr>
            <w:r w:rsidRPr="003334BC">
              <w:rPr>
                <w:szCs w:val="24"/>
              </w:rPr>
              <w:t>Flat top stability</w:t>
            </w:r>
          </w:p>
        </w:tc>
        <w:tc>
          <w:tcPr>
            <w:tcW w:w="698" w:type="pct"/>
          </w:tcPr>
          <w:p w14:paraId="767A721B" w14:textId="68F6293B" w:rsidR="00EF73CD" w:rsidRPr="00E715C3" w:rsidRDefault="00EF73CD" w:rsidP="00385D57">
            <w:pPr>
              <w:pStyle w:val="ESS-TableText"/>
              <w:rPr>
                <w:rFonts w:ascii="Times New Roman" w:hAnsi="Times New Roman" w:cs="Times New Roman"/>
              </w:rPr>
            </w:pPr>
            <w:r w:rsidRPr="003334BC">
              <w:rPr>
                <w:szCs w:val="24"/>
              </w:rPr>
              <w:t xml:space="preserve">±2 % </w:t>
            </w:r>
          </w:p>
        </w:tc>
        <w:tc>
          <w:tcPr>
            <w:tcW w:w="1316" w:type="pct"/>
          </w:tcPr>
          <w:p w14:paraId="527877F5" w14:textId="12DA5924" w:rsidR="00EF73CD" w:rsidRPr="00E715C3" w:rsidRDefault="0094198D" w:rsidP="00385D57">
            <w:pPr>
              <w:pStyle w:val="ESS-TableText"/>
              <w:rPr>
                <w:rFonts w:ascii="Times New Roman" w:hAnsi="Times New Roman" w:cs="Times New Roman"/>
              </w:rPr>
            </w:pPr>
            <w:r>
              <w:rPr>
                <w:rFonts w:eastAsia="Times New Roman" w:cs="Times New Roman"/>
              </w:rPr>
              <w:t>Faraday cup,</w:t>
            </w:r>
            <w:r w:rsidR="00EF73CD">
              <w:rPr>
                <w:rFonts w:eastAsia="Times New Roman" w:cs="Times New Roman"/>
              </w:rPr>
              <w:t xml:space="preserve"> ACCT</w:t>
            </w:r>
          </w:p>
        </w:tc>
        <w:tc>
          <w:tcPr>
            <w:tcW w:w="442" w:type="pct"/>
            <w:shd w:val="clear" w:color="auto" w:fill="auto"/>
          </w:tcPr>
          <w:p w14:paraId="53F00D42" w14:textId="56824698" w:rsidR="00EF73CD" w:rsidRPr="006B76A6" w:rsidRDefault="006B76A6" w:rsidP="00125A84">
            <w:pPr>
              <w:pStyle w:val="ESS-TableText"/>
              <w:jc w:val="center"/>
              <w:rPr>
                <w:rFonts w:ascii="Times New Roman" w:hAnsi="Times New Roman" w:cs="Times New Roman"/>
                <w:color w:val="00FF00"/>
                <w:sz w:val="28"/>
                <w:szCs w:val="28"/>
                <w:lang w:val="en-US"/>
              </w:rPr>
            </w:pPr>
            <w:r w:rsidRPr="00125A84">
              <w:rPr>
                <w:rFonts w:ascii="Wingdings" w:hAnsi="Wingdings" w:cs="Times New Roman"/>
                <w:color w:val="00FF00"/>
                <w:sz w:val="28"/>
                <w:szCs w:val="28"/>
              </w:rPr>
              <w:t></w:t>
            </w:r>
          </w:p>
        </w:tc>
      </w:tr>
      <w:tr w:rsidR="00567C0D" w:rsidRPr="00E715C3" w14:paraId="26ECC45A" w14:textId="77777777" w:rsidTr="00567C0D">
        <w:trPr>
          <w:cantSplit/>
        </w:trPr>
        <w:tc>
          <w:tcPr>
            <w:tcW w:w="1052" w:type="pct"/>
            <w:shd w:val="clear" w:color="auto" w:fill="auto"/>
          </w:tcPr>
          <w:p w14:paraId="5DEB61B3" w14:textId="63E22002" w:rsidR="00EF73CD" w:rsidRPr="00F56FC7" w:rsidRDefault="00EF73CD" w:rsidP="00385D57">
            <w:pPr>
              <w:pStyle w:val="ESS-TableText"/>
              <w:rPr>
                <w:rFonts w:ascii="Times New Roman" w:hAnsi="Times New Roman" w:cs="Times New Roman"/>
              </w:rPr>
            </w:pPr>
            <w:r w:rsidRPr="003334BC">
              <w:rPr>
                <w:szCs w:val="24"/>
              </w:rPr>
              <w:t>ISrc.SyR-19</w:t>
            </w:r>
          </w:p>
        </w:tc>
        <w:tc>
          <w:tcPr>
            <w:tcW w:w="1491" w:type="pct"/>
          </w:tcPr>
          <w:p w14:paraId="2A10060B" w14:textId="51296351" w:rsidR="00EF73CD" w:rsidRPr="00E715C3" w:rsidRDefault="00EF73CD" w:rsidP="00385D57">
            <w:pPr>
              <w:pStyle w:val="ESS-TableText"/>
              <w:rPr>
                <w:rFonts w:ascii="Times New Roman" w:hAnsi="Times New Roman" w:cs="Times New Roman"/>
              </w:rPr>
            </w:pPr>
            <w:r w:rsidRPr="003334BC">
              <w:rPr>
                <w:szCs w:val="24"/>
              </w:rPr>
              <w:t>Pulse to pulse stability</w:t>
            </w:r>
          </w:p>
        </w:tc>
        <w:tc>
          <w:tcPr>
            <w:tcW w:w="698" w:type="pct"/>
          </w:tcPr>
          <w:p w14:paraId="43C48AB2" w14:textId="4698BB23" w:rsidR="00EF73CD" w:rsidRPr="00E715C3" w:rsidRDefault="00EF73CD" w:rsidP="00385D57">
            <w:pPr>
              <w:pStyle w:val="ESS-TableText"/>
              <w:rPr>
                <w:rFonts w:ascii="Times New Roman" w:hAnsi="Times New Roman" w:cs="Times New Roman"/>
              </w:rPr>
            </w:pPr>
            <w:r w:rsidRPr="003334BC">
              <w:rPr>
                <w:szCs w:val="24"/>
              </w:rPr>
              <w:t>±3.5 %</w:t>
            </w:r>
          </w:p>
        </w:tc>
        <w:tc>
          <w:tcPr>
            <w:tcW w:w="1316" w:type="pct"/>
          </w:tcPr>
          <w:p w14:paraId="66099911" w14:textId="0B778F16" w:rsidR="00EF73CD" w:rsidRPr="00E715C3" w:rsidRDefault="0094198D" w:rsidP="00385D57">
            <w:pPr>
              <w:pStyle w:val="ESS-TableText"/>
              <w:rPr>
                <w:rFonts w:ascii="Times New Roman" w:hAnsi="Times New Roman" w:cs="Times New Roman"/>
              </w:rPr>
            </w:pPr>
            <w:r>
              <w:rPr>
                <w:rFonts w:eastAsia="Times New Roman" w:cs="Times New Roman"/>
              </w:rPr>
              <w:t>Faraday cup,</w:t>
            </w:r>
            <w:r w:rsidR="00EF73CD">
              <w:rPr>
                <w:rFonts w:eastAsia="Times New Roman" w:cs="Times New Roman"/>
              </w:rPr>
              <w:t xml:space="preserve"> ACCT</w:t>
            </w:r>
          </w:p>
        </w:tc>
        <w:tc>
          <w:tcPr>
            <w:tcW w:w="442" w:type="pct"/>
            <w:shd w:val="clear" w:color="auto" w:fill="auto"/>
          </w:tcPr>
          <w:p w14:paraId="1566E1AF" w14:textId="18D43679" w:rsidR="00EF73CD" w:rsidRPr="006B76A6" w:rsidRDefault="006B76A6" w:rsidP="00125A84">
            <w:pPr>
              <w:pStyle w:val="ESS-TableText"/>
              <w:jc w:val="center"/>
              <w:rPr>
                <w:rFonts w:ascii="Times New Roman" w:hAnsi="Times New Roman" w:cs="Times New Roman"/>
                <w:color w:val="00FF00"/>
                <w:sz w:val="28"/>
                <w:szCs w:val="28"/>
                <w:lang w:val="en-US"/>
              </w:rPr>
            </w:pPr>
            <w:r w:rsidRPr="00125A84">
              <w:rPr>
                <w:rFonts w:ascii="Wingdings" w:hAnsi="Wingdings" w:cs="Times New Roman"/>
                <w:color w:val="00FF00"/>
                <w:sz w:val="28"/>
                <w:szCs w:val="28"/>
              </w:rPr>
              <w:t></w:t>
            </w:r>
          </w:p>
        </w:tc>
      </w:tr>
      <w:tr w:rsidR="00567C0D" w:rsidRPr="00E715C3" w14:paraId="11E958FB" w14:textId="77777777" w:rsidTr="00567C0D">
        <w:trPr>
          <w:cantSplit/>
        </w:trPr>
        <w:tc>
          <w:tcPr>
            <w:tcW w:w="1052" w:type="pct"/>
            <w:shd w:val="clear" w:color="auto" w:fill="auto"/>
          </w:tcPr>
          <w:p w14:paraId="1D1E8BB0" w14:textId="74F2E00A" w:rsidR="00EF73CD" w:rsidRPr="00F56FC7" w:rsidRDefault="00EF73CD" w:rsidP="00385D57">
            <w:pPr>
              <w:pStyle w:val="ESS-TableText"/>
              <w:rPr>
                <w:rFonts w:ascii="Times New Roman" w:hAnsi="Times New Roman" w:cs="Times New Roman"/>
              </w:rPr>
            </w:pPr>
            <w:r w:rsidRPr="003334BC">
              <w:rPr>
                <w:szCs w:val="24"/>
              </w:rPr>
              <w:t>ISrc.SyR-24</w:t>
            </w:r>
          </w:p>
        </w:tc>
        <w:tc>
          <w:tcPr>
            <w:tcW w:w="1491" w:type="pct"/>
          </w:tcPr>
          <w:p w14:paraId="37E19902" w14:textId="3BD40E31" w:rsidR="00EF73CD" w:rsidRPr="00E715C3" w:rsidRDefault="00EF73CD" w:rsidP="00385D57">
            <w:pPr>
              <w:pStyle w:val="ESS-TableText"/>
              <w:rPr>
                <w:rFonts w:ascii="Times New Roman" w:hAnsi="Times New Roman" w:cs="Times New Roman"/>
              </w:rPr>
            </w:pPr>
            <w:r w:rsidRPr="003334BC">
              <w:rPr>
                <w:szCs w:val="24"/>
              </w:rPr>
              <w:t>Repetition rate</w:t>
            </w:r>
          </w:p>
        </w:tc>
        <w:tc>
          <w:tcPr>
            <w:tcW w:w="698" w:type="pct"/>
          </w:tcPr>
          <w:p w14:paraId="64B7B2CC" w14:textId="6C500D79" w:rsidR="00EF73CD" w:rsidRPr="00E715C3" w:rsidRDefault="00EF73CD" w:rsidP="00385D57">
            <w:pPr>
              <w:pStyle w:val="ESS-TableText"/>
              <w:rPr>
                <w:rFonts w:ascii="Times New Roman" w:hAnsi="Times New Roman" w:cs="Times New Roman"/>
              </w:rPr>
            </w:pPr>
            <w:r w:rsidRPr="003334BC">
              <w:rPr>
                <w:szCs w:val="24"/>
              </w:rPr>
              <w:t>14 Hz</w:t>
            </w:r>
          </w:p>
        </w:tc>
        <w:tc>
          <w:tcPr>
            <w:tcW w:w="1316" w:type="pct"/>
          </w:tcPr>
          <w:p w14:paraId="76532A7A" w14:textId="5A18E94B" w:rsidR="00EF73CD" w:rsidRPr="00E715C3" w:rsidRDefault="00EF73CD" w:rsidP="00385D57">
            <w:pPr>
              <w:pStyle w:val="ESS-TableText"/>
              <w:rPr>
                <w:rFonts w:ascii="Times New Roman" w:hAnsi="Times New Roman" w:cs="Times New Roman"/>
              </w:rPr>
            </w:pPr>
            <w:r>
              <w:rPr>
                <w:rFonts w:eastAsia="Times New Roman" w:cs="Times New Roman"/>
              </w:rPr>
              <w:t>User interface, Faraday cup</w:t>
            </w:r>
          </w:p>
        </w:tc>
        <w:tc>
          <w:tcPr>
            <w:tcW w:w="442" w:type="pct"/>
            <w:shd w:val="clear" w:color="auto" w:fill="auto"/>
          </w:tcPr>
          <w:p w14:paraId="3AEF85B6" w14:textId="2C552578" w:rsidR="00EF73CD" w:rsidRPr="00125A84" w:rsidRDefault="00125A84" w:rsidP="00125A84">
            <w:pPr>
              <w:pStyle w:val="ESS-TableText"/>
              <w:jc w:val="center"/>
              <w:rPr>
                <w:rFonts w:ascii="Times New Roman" w:hAnsi="Times New Roman" w:cs="Times New Roman"/>
                <w:color w:val="00FF00"/>
                <w:sz w:val="28"/>
                <w:szCs w:val="28"/>
              </w:rPr>
            </w:pPr>
            <w:r w:rsidRPr="00125A84">
              <w:rPr>
                <w:rFonts w:ascii="Wingdings" w:hAnsi="Wingdings" w:cs="Times New Roman"/>
                <w:color w:val="00FF00"/>
                <w:sz w:val="28"/>
                <w:szCs w:val="28"/>
              </w:rPr>
              <w:t></w:t>
            </w:r>
          </w:p>
        </w:tc>
      </w:tr>
      <w:tr w:rsidR="00567C0D" w:rsidRPr="00EF73CD" w14:paraId="683B8656" w14:textId="77777777" w:rsidTr="00567C0D">
        <w:trPr>
          <w:cantSplit/>
        </w:trPr>
        <w:tc>
          <w:tcPr>
            <w:tcW w:w="1052" w:type="pct"/>
            <w:shd w:val="clear" w:color="auto" w:fill="auto"/>
          </w:tcPr>
          <w:p w14:paraId="3FDFA4DA" w14:textId="2489CE61" w:rsidR="00EF73CD" w:rsidRPr="00EF73CD" w:rsidRDefault="00EF73CD" w:rsidP="00385D57">
            <w:pPr>
              <w:pStyle w:val="ESS-TableText"/>
              <w:rPr>
                <w:rFonts w:cs="Times New Roman"/>
              </w:rPr>
            </w:pPr>
            <w:r w:rsidRPr="00EF73CD">
              <w:rPr>
                <w:szCs w:val="24"/>
              </w:rPr>
              <w:t>ISrc.SyR-35</w:t>
            </w:r>
          </w:p>
        </w:tc>
        <w:tc>
          <w:tcPr>
            <w:tcW w:w="1491" w:type="pct"/>
          </w:tcPr>
          <w:p w14:paraId="01C41AFD" w14:textId="513139A1" w:rsidR="00EF73CD" w:rsidRPr="00EF73CD" w:rsidRDefault="00EF73CD" w:rsidP="00385D57">
            <w:pPr>
              <w:pStyle w:val="ESS-TableText"/>
              <w:rPr>
                <w:rFonts w:cs="Times New Roman"/>
              </w:rPr>
            </w:pPr>
            <w:r w:rsidRPr="00EF73CD">
              <w:rPr>
                <w:szCs w:val="24"/>
              </w:rPr>
              <w:t>Repetition rate range</w:t>
            </w:r>
          </w:p>
        </w:tc>
        <w:tc>
          <w:tcPr>
            <w:tcW w:w="698" w:type="pct"/>
          </w:tcPr>
          <w:p w14:paraId="5621BA0A" w14:textId="77777777" w:rsidR="00EF73CD" w:rsidRPr="00EF73CD" w:rsidRDefault="00EF73CD" w:rsidP="00027EB8">
            <w:pPr>
              <w:keepNext/>
              <w:rPr>
                <w:rFonts w:ascii="Calibri" w:hAnsi="Calibri"/>
                <w:szCs w:val="24"/>
              </w:rPr>
            </w:pPr>
            <w:r w:rsidRPr="00EF73CD">
              <w:rPr>
                <w:rFonts w:ascii="Calibri" w:hAnsi="Calibri"/>
                <w:szCs w:val="24"/>
              </w:rPr>
              <w:t xml:space="preserve">1-14 Hz, </w:t>
            </w:r>
          </w:p>
          <w:p w14:paraId="5B4BFC94" w14:textId="66EAFECD" w:rsidR="00EF73CD" w:rsidRPr="00EF73CD" w:rsidRDefault="00EF73CD" w:rsidP="00385D57">
            <w:pPr>
              <w:pStyle w:val="ESS-TableText"/>
              <w:rPr>
                <w:rFonts w:cs="Times New Roman"/>
              </w:rPr>
            </w:pPr>
            <w:r w:rsidRPr="00EF73CD">
              <w:rPr>
                <w:szCs w:val="24"/>
              </w:rPr>
              <w:t xml:space="preserve">1 Hz step </w:t>
            </w:r>
          </w:p>
        </w:tc>
        <w:tc>
          <w:tcPr>
            <w:tcW w:w="1316" w:type="pct"/>
          </w:tcPr>
          <w:p w14:paraId="0D259B1A" w14:textId="512BC48E" w:rsidR="00EF73CD" w:rsidRPr="00EF73CD" w:rsidRDefault="00EF73CD" w:rsidP="00385D57">
            <w:pPr>
              <w:pStyle w:val="ESS-TableText"/>
              <w:rPr>
                <w:rFonts w:cs="Times New Roman"/>
              </w:rPr>
            </w:pPr>
            <w:r w:rsidRPr="00EF73CD">
              <w:rPr>
                <w:rFonts w:eastAsia="Times New Roman" w:cs="Times New Roman"/>
              </w:rPr>
              <w:t>User interface, Faraday cup</w:t>
            </w:r>
          </w:p>
        </w:tc>
        <w:tc>
          <w:tcPr>
            <w:tcW w:w="442" w:type="pct"/>
            <w:shd w:val="clear" w:color="auto" w:fill="auto"/>
          </w:tcPr>
          <w:p w14:paraId="24E7B5F0" w14:textId="341885BE" w:rsidR="00EF73CD" w:rsidRPr="009E6FA7" w:rsidRDefault="009E6FA7" w:rsidP="00125A84">
            <w:pPr>
              <w:pStyle w:val="ESS-TableText"/>
              <w:jc w:val="center"/>
              <w:rPr>
                <w:rFonts w:cs="Times New Roman"/>
                <w:lang w:val="en-US"/>
              </w:rPr>
            </w:pPr>
            <w:r w:rsidRPr="00125A84">
              <w:rPr>
                <w:rFonts w:ascii="Wingdings" w:hAnsi="Wingdings" w:cs="Times New Roman"/>
                <w:color w:val="00FF00"/>
                <w:sz w:val="28"/>
                <w:szCs w:val="28"/>
              </w:rPr>
              <w:t></w:t>
            </w:r>
          </w:p>
        </w:tc>
      </w:tr>
      <w:tr w:rsidR="00567C0D" w:rsidRPr="00E715C3" w14:paraId="63AA8328" w14:textId="77777777" w:rsidTr="00567C0D">
        <w:trPr>
          <w:cantSplit/>
        </w:trPr>
        <w:tc>
          <w:tcPr>
            <w:tcW w:w="1052" w:type="pct"/>
            <w:shd w:val="clear" w:color="auto" w:fill="auto"/>
          </w:tcPr>
          <w:p w14:paraId="2DD5F0FA" w14:textId="55BF24B2" w:rsidR="00EF73CD" w:rsidRPr="00F56FC7" w:rsidRDefault="00EF73CD" w:rsidP="00385D57">
            <w:pPr>
              <w:pStyle w:val="ESS-TableText"/>
              <w:rPr>
                <w:rFonts w:ascii="Times New Roman" w:hAnsi="Times New Roman" w:cs="Times New Roman"/>
              </w:rPr>
            </w:pPr>
            <w:r w:rsidRPr="003334BC">
              <w:rPr>
                <w:szCs w:val="24"/>
              </w:rPr>
              <w:t>ISrc.SyR-36</w:t>
            </w:r>
          </w:p>
        </w:tc>
        <w:tc>
          <w:tcPr>
            <w:tcW w:w="1491" w:type="pct"/>
          </w:tcPr>
          <w:p w14:paraId="038A7A5F" w14:textId="687CA86F" w:rsidR="00EF73CD" w:rsidRPr="00E715C3" w:rsidRDefault="00EF73CD" w:rsidP="00385D57">
            <w:pPr>
              <w:pStyle w:val="ESS-TableText"/>
              <w:rPr>
                <w:rFonts w:ascii="Times New Roman" w:hAnsi="Times New Roman" w:cs="Times New Roman"/>
              </w:rPr>
            </w:pPr>
            <w:r w:rsidRPr="003334BC">
              <w:rPr>
                <w:szCs w:val="24"/>
              </w:rPr>
              <w:t>Pulse length range</w:t>
            </w:r>
          </w:p>
        </w:tc>
        <w:tc>
          <w:tcPr>
            <w:tcW w:w="698" w:type="pct"/>
          </w:tcPr>
          <w:p w14:paraId="72852FED" w14:textId="603DF143" w:rsidR="00EF73CD" w:rsidRPr="00E715C3" w:rsidRDefault="00EF73CD" w:rsidP="00385D57">
            <w:pPr>
              <w:pStyle w:val="ESS-TableText"/>
              <w:rPr>
                <w:rFonts w:ascii="Times New Roman" w:hAnsi="Times New Roman" w:cs="Times New Roman"/>
              </w:rPr>
            </w:pPr>
            <w:r w:rsidRPr="003334BC">
              <w:rPr>
                <w:szCs w:val="24"/>
              </w:rPr>
              <w:t xml:space="preserve">1 </w:t>
            </w:r>
            <w:proofErr w:type="spellStart"/>
            <w:r w:rsidRPr="003334BC">
              <w:rPr>
                <w:szCs w:val="24"/>
              </w:rPr>
              <w:t>ms</w:t>
            </w:r>
            <w:proofErr w:type="spellEnd"/>
            <w:r w:rsidRPr="003334BC">
              <w:rPr>
                <w:szCs w:val="24"/>
              </w:rPr>
              <w:t xml:space="preserve"> - 3 </w:t>
            </w:r>
            <w:proofErr w:type="spellStart"/>
            <w:r w:rsidRPr="003334BC">
              <w:rPr>
                <w:szCs w:val="24"/>
              </w:rPr>
              <w:t>ms</w:t>
            </w:r>
            <w:proofErr w:type="spellEnd"/>
          </w:p>
        </w:tc>
        <w:tc>
          <w:tcPr>
            <w:tcW w:w="1316" w:type="pct"/>
          </w:tcPr>
          <w:p w14:paraId="7A8C97BF" w14:textId="4708BC7D" w:rsidR="00EF73CD" w:rsidRPr="00E715C3" w:rsidRDefault="00567C0D" w:rsidP="00385D57">
            <w:pPr>
              <w:pStyle w:val="ESS-TableText"/>
              <w:rPr>
                <w:rFonts w:ascii="Times New Roman" w:hAnsi="Times New Roman" w:cs="Times New Roman"/>
              </w:rPr>
            </w:pPr>
            <w:r>
              <w:rPr>
                <w:rFonts w:eastAsia="Times New Roman" w:cs="Times New Roman"/>
              </w:rPr>
              <w:t>Faraday cup</w:t>
            </w:r>
          </w:p>
        </w:tc>
        <w:tc>
          <w:tcPr>
            <w:tcW w:w="442" w:type="pct"/>
            <w:shd w:val="clear" w:color="auto" w:fill="auto"/>
          </w:tcPr>
          <w:p w14:paraId="53078C9F" w14:textId="596E8C03" w:rsidR="00EF73CD" w:rsidRPr="009E6FA7" w:rsidRDefault="009E6FA7" w:rsidP="00125A84">
            <w:pPr>
              <w:pStyle w:val="ESS-TableText"/>
              <w:jc w:val="center"/>
              <w:rPr>
                <w:rFonts w:ascii="Times New Roman" w:hAnsi="Times New Roman" w:cs="Times New Roman"/>
                <w:lang w:val="en-US"/>
              </w:rPr>
            </w:pPr>
            <w:r w:rsidRPr="00125A84">
              <w:rPr>
                <w:rFonts w:ascii="Wingdings" w:hAnsi="Wingdings" w:cs="Times New Roman"/>
                <w:color w:val="00FF00"/>
                <w:sz w:val="28"/>
                <w:szCs w:val="28"/>
              </w:rPr>
              <w:t></w:t>
            </w:r>
          </w:p>
        </w:tc>
      </w:tr>
      <w:tr w:rsidR="00567C0D" w:rsidRPr="00E715C3" w14:paraId="4EB614F5" w14:textId="77777777" w:rsidTr="00567C0D">
        <w:trPr>
          <w:cantSplit/>
        </w:trPr>
        <w:tc>
          <w:tcPr>
            <w:tcW w:w="1052" w:type="pct"/>
            <w:shd w:val="clear" w:color="auto" w:fill="auto"/>
          </w:tcPr>
          <w:p w14:paraId="5FC26721" w14:textId="261EDB6E" w:rsidR="00EF73CD" w:rsidRPr="00F56FC7" w:rsidRDefault="00EF73CD" w:rsidP="00385D57">
            <w:pPr>
              <w:pStyle w:val="ESS-TableText"/>
              <w:rPr>
                <w:rFonts w:ascii="Times New Roman" w:hAnsi="Times New Roman" w:cs="Times New Roman"/>
              </w:rPr>
            </w:pPr>
            <w:r w:rsidRPr="003334BC">
              <w:rPr>
                <w:szCs w:val="24"/>
              </w:rPr>
              <w:t>ISrc.SyR-20</w:t>
            </w:r>
          </w:p>
        </w:tc>
        <w:tc>
          <w:tcPr>
            <w:tcW w:w="1491" w:type="pct"/>
          </w:tcPr>
          <w:p w14:paraId="3FFB4F1B" w14:textId="0C657597" w:rsidR="00EF73CD" w:rsidRPr="00E715C3" w:rsidRDefault="00EF73CD" w:rsidP="00385D57">
            <w:pPr>
              <w:pStyle w:val="ESS-TableText"/>
              <w:rPr>
                <w:rFonts w:ascii="Times New Roman" w:hAnsi="Times New Roman" w:cs="Times New Roman"/>
              </w:rPr>
            </w:pPr>
            <w:r w:rsidRPr="003334BC">
              <w:rPr>
                <w:szCs w:val="24"/>
              </w:rPr>
              <w:t xml:space="preserve">Beam energy </w:t>
            </w:r>
          </w:p>
        </w:tc>
        <w:tc>
          <w:tcPr>
            <w:tcW w:w="698" w:type="pct"/>
          </w:tcPr>
          <w:p w14:paraId="27168ACA" w14:textId="5C9548AF" w:rsidR="00EF73CD" w:rsidRPr="00E715C3" w:rsidRDefault="00EF73CD" w:rsidP="00385D57">
            <w:pPr>
              <w:pStyle w:val="ESS-TableText"/>
              <w:rPr>
                <w:rFonts w:ascii="Times New Roman" w:hAnsi="Times New Roman" w:cs="Times New Roman"/>
              </w:rPr>
            </w:pPr>
            <w:r w:rsidRPr="003334BC">
              <w:rPr>
                <w:szCs w:val="24"/>
              </w:rPr>
              <w:t xml:space="preserve">75 </w:t>
            </w:r>
            <w:proofErr w:type="spellStart"/>
            <w:r w:rsidRPr="003334BC">
              <w:rPr>
                <w:szCs w:val="24"/>
              </w:rPr>
              <w:t>keV</w:t>
            </w:r>
            <w:proofErr w:type="spellEnd"/>
          </w:p>
        </w:tc>
        <w:tc>
          <w:tcPr>
            <w:tcW w:w="1316" w:type="pct"/>
          </w:tcPr>
          <w:p w14:paraId="26D721E7" w14:textId="7B4580B7" w:rsidR="00EF73CD" w:rsidRPr="00E715C3" w:rsidRDefault="003D7C7B" w:rsidP="00385D57">
            <w:pPr>
              <w:pStyle w:val="ESS-TableText"/>
              <w:rPr>
                <w:rFonts w:ascii="Times New Roman" w:hAnsi="Times New Roman" w:cs="Times New Roman"/>
              </w:rPr>
            </w:pPr>
            <w:r>
              <w:rPr>
                <w:rFonts w:eastAsia="Times New Roman" w:cs="Times New Roman"/>
              </w:rPr>
              <w:t>HV power supply</w:t>
            </w:r>
          </w:p>
        </w:tc>
        <w:tc>
          <w:tcPr>
            <w:tcW w:w="442" w:type="pct"/>
            <w:shd w:val="clear" w:color="auto" w:fill="auto"/>
          </w:tcPr>
          <w:p w14:paraId="778BF154" w14:textId="1CBB25C1" w:rsidR="00EF73CD" w:rsidRPr="00D54D84" w:rsidRDefault="003D7C7B" w:rsidP="00125A84">
            <w:pPr>
              <w:pStyle w:val="ESS-TableText"/>
              <w:jc w:val="center"/>
              <w:rPr>
                <w:rFonts w:ascii="Times New Roman" w:hAnsi="Times New Roman" w:cs="Times New Roman"/>
                <w:lang w:val="en-US"/>
              </w:rPr>
            </w:pPr>
            <w:r w:rsidRPr="00125A84">
              <w:rPr>
                <w:rFonts w:ascii="Wingdings" w:hAnsi="Wingdings" w:cs="Times New Roman"/>
                <w:color w:val="00FF00"/>
                <w:sz w:val="28"/>
                <w:szCs w:val="28"/>
              </w:rPr>
              <w:t></w:t>
            </w:r>
          </w:p>
        </w:tc>
      </w:tr>
      <w:tr w:rsidR="00567C0D" w:rsidRPr="00E715C3" w14:paraId="6499321F" w14:textId="77777777" w:rsidTr="00567C0D">
        <w:trPr>
          <w:cantSplit/>
        </w:trPr>
        <w:tc>
          <w:tcPr>
            <w:tcW w:w="1052" w:type="pct"/>
            <w:shd w:val="clear" w:color="auto" w:fill="auto"/>
          </w:tcPr>
          <w:p w14:paraId="0E4CA22A" w14:textId="08D4CEED" w:rsidR="00EF73CD" w:rsidRPr="00F56FC7" w:rsidRDefault="00EF73CD" w:rsidP="00385D57">
            <w:pPr>
              <w:pStyle w:val="ESS-TableText"/>
              <w:rPr>
                <w:rFonts w:ascii="Times New Roman" w:hAnsi="Times New Roman" w:cs="Times New Roman"/>
              </w:rPr>
            </w:pPr>
            <w:r w:rsidRPr="003334BC">
              <w:rPr>
                <w:szCs w:val="24"/>
              </w:rPr>
              <w:t>ISrc.SyR-21</w:t>
            </w:r>
          </w:p>
        </w:tc>
        <w:tc>
          <w:tcPr>
            <w:tcW w:w="1491" w:type="pct"/>
          </w:tcPr>
          <w:p w14:paraId="2CF5D630" w14:textId="2B5CD854" w:rsidR="00EF73CD" w:rsidRPr="00E715C3" w:rsidRDefault="00EF73CD" w:rsidP="00385D57">
            <w:pPr>
              <w:pStyle w:val="ESS-TableText"/>
              <w:rPr>
                <w:rFonts w:ascii="Times New Roman" w:hAnsi="Times New Roman" w:cs="Times New Roman"/>
              </w:rPr>
            </w:pPr>
            <w:r w:rsidRPr="003334BC">
              <w:rPr>
                <w:szCs w:val="24"/>
              </w:rPr>
              <w:t>Beam energy fluctuation</w:t>
            </w:r>
          </w:p>
        </w:tc>
        <w:tc>
          <w:tcPr>
            <w:tcW w:w="698" w:type="pct"/>
          </w:tcPr>
          <w:p w14:paraId="6E26BA5D" w14:textId="66123DF5" w:rsidR="00EF73CD" w:rsidRPr="00E715C3" w:rsidRDefault="00EF73CD" w:rsidP="00385D57">
            <w:pPr>
              <w:pStyle w:val="ESS-TableText"/>
              <w:rPr>
                <w:rFonts w:ascii="Times New Roman" w:hAnsi="Times New Roman" w:cs="Times New Roman"/>
              </w:rPr>
            </w:pPr>
            <w:r w:rsidRPr="003334BC">
              <w:rPr>
                <w:szCs w:val="24"/>
              </w:rPr>
              <w:t xml:space="preserve">± 0.01 </w:t>
            </w:r>
            <w:proofErr w:type="spellStart"/>
            <w:r w:rsidRPr="003334BC">
              <w:rPr>
                <w:szCs w:val="24"/>
              </w:rPr>
              <w:t>keV</w:t>
            </w:r>
            <w:proofErr w:type="spellEnd"/>
          </w:p>
        </w:tc>
        <w:tc>
          <w:tcPr>
            <w:tcW w:w="1316" w:type="pct"/>
          </w:tcPr>
          <w:p w14:paraId="5EC87433" w14:textId="53C8CF80" w:rsidR="00EF73CD" w:rsidRPr="00E715C3" w:rsidRDefault="00567C0D" w:rsidP="00385D57">
            <w:pPr>
              <w:pStyle w:val="ESS-TableText"/>
              <w:rPr>
                <w:rFonts w:ascii="Times New Roman" w:hAnsi="Times New Roman" w:cs="Times New Roman"/>
              </w:rPr>
            </w:pPr>
            <w:r>
              <w:rPr>
                <w:rFonts w:eastAsia="Times New Roman" w:cs="Times New Roman"/>
              </w:rPr>
              <w:t>N/A</w:t>
            </w:r>
          </w:p>
        </w:tc>
        <w:tc>
          <w:tcPr>
            <w:tcW w:w="442" w:type="pct"/>
            <w:shd w:val="clear" w:color="auto" w:fill="auto"/>
          </w:tcPr>
          <w:p w14:paraId="73642981" w14:textId="00AC8EE4" w:rsidR="00EF73CD" w:rsidRPr="00D54D84" w:rsidRDefault="00022983" w:rsidP="00125A84">
            <w:pPr>
              <w:pStyle w:val="ESS-TableText"/>
              <w:jc w:val="center"/>
              <w:rPr>
                <w:rFonts w:ascii="Times New Roman" w:hAnsi="Times New Roman" w:cs="Times New Roman"/>
                <w:lang w:val="en-US"/>
              </w:rPr>
            </w:pPr>
            <w:r w:rsidRPr="00125A84">
              <w:rPr>
                <w:rFonts w:ascii="Wingdings" w:hAnsi="Wingdings" w:cs="Times New Roman"/>
                <w:color w:val="00FF00"/>
                <w:sz w:val="28"/>
                <w:szCs w:val="28"/>
              </w:rPr>
              <w:t></w:t>
            </w:r>
          </w:p>
        </w:tc>
      </w:tr>
      <w:tr w:rsidR="00567C0D" w:rsidRPr="00E715C3" w14:paraId="7C1A9EDE" w14:textId="77777777" w:rsidTr="00567C0D">
        <w:trPr>
          <w:cantSplit/>
        </w:trPr>
        <w:tc>
          <w:tcPr>
            <w:tcW w:w="1052" w:type="pct"/>
            <w:shd w:val="clear" w:color="auto" w:fill="auto"/>
          </w:tcPr>
          <w:p w14:paraId="0ED0A650" w14:textId="1CBE8B57" w:rsidR="00EF73CD" w:rsidRPr="00F56FC7" w:rsidRDefault="00EF73CD" w:rsidP="00385D57">
            <w:pPr>
              <w:pStyle w:val="ESS-TableText"/>
              <w:rPr>
                <w:rFonts w:ascii="Times New Roman" w:hAnsi="Times New Roman" w:cs="Times New Roman"/>
              </w:rPr>
            </w:pPr>
            <w:r w:rsidRPr="003334BC">
              <w:rPr>
                <w:szCs w:val="24"/>
              </w:rPr>
              <w:t>ACC.ACC-SyR125</w:t>
            </w:r>
          </w:p>
        </w:tc>
        <w:tc>
          <w:tcPr>
            <w:tcW w:w="1491" w:type="pct"/>
          </w:tcPr>
          <w:p w14:paraId="7588FED6" w14:textId="23E3EA61" w:rsidR="00EF73CD" w:rsidRPr="00E715C3" w:rsidRDefault="00EF73CD" w:rsidP="00385D57">
            <w:pPr>
              <w:pStyle w:val="ESS-TableText"/>
              <w:rPr>
                <w:rFonts w:ascii="Times New Roman" w:hAnsi="Times New Roman" w:cs="Times New Roman"/>
              </w:rPr>
            </w:pPr>
            <w:r w:rsidRPr="003334BC">
              <w:rPr>
                <w:szCs w:val="24"/>
              </w:rPr>
              <w:t>Energy adjustment range</w:t>
            </w:r>
          </w:p>
        </w:tc>
        <w:tc>
          <w:tcPr>
            <w:tcW w:w="698" w:type="pct"/>
          </w:tcPr>
          <w:p w14:paraId="23A5454A" w14:textId="64DFDEC8" w:rsidR="00EF73CD" w:rsidRPr="00E715C3" w:rsidRDefault="00EF73CD" w:rsidP="00385D57">
            <w:pPr>
              <w:pStyle w:val="ESS-TableText"/>
              <w:rPr>
                <w:rFonts w:ascii="Times New Roman" w:hAnsi="Times New Roman" w:cs="Times New Roman"/>
              </w:rPr>
            </w:pPr>
            <w:r w:rsidRPr="003334BC">
              <w:rPr>
                <w:szCs w:val="24"/>
              </w:rPr>
              <w:t xml:space="preserve">± 5 </w:t>
            </w:r>
            <w:proofErr w:type="spellStart"/>
            <w:r w:rsidRPr="003334BC">
              <w:rPr>
                <w:szCs w:val="24"/>
              </w:rPr>
              <w:t>keV</w:t>
            </w:r>
            <w:proofErr w:type="spellEnd"/>
          </w:p>
        </w:tc>
        <w:tc>
          <w:tcPr>
            <w:tcW w:w="1316" w:type="pct"/>
          </w:tcPr>
          <w:p w14:paraId="165FF0F1" w14:textId="3059396A" w:rsidR="00EF73CD" w:rsidRPr="00E715C3" w:rsidRDefault="00567C0D" w:rsidP="00385D57">
            <w:pPr>
              <w:pStyle w:val="ESS-TableText"/>
              <w:rPr>
                <w:rFonts w:ascii="Times New Roman" w:hAnsi="Times New Roman" w:cs="Times New Roman"/>
              </w:rPr>
            </w:pPr>
            <w:r>
              <w:rPr>
                <w:rFonts w:eastAsia="Times New Roman" w:cs="Times New Roman"/>
              </w:rPr>
              <w:t>User interface</w:t>
            </w:r>
          </w:p>
        </w:tc>
        <w:tc>
          <w:tcPr>
            <w:tcW w:w="442" w:type="pct"/>
            <w:shd w:val="clear" w:color="auto" w:fill="auto"/>
          </w:tcPr>
          <w:p w14:paraId="30E5D49F" w14:textId="70A8FD78" w:rsidR="00EF73CD" w:rsidRPr="00751775" w:rsidRDefault="00751775" w:rsidP="00125A84">
            <w:pPr>
              <w:pStyle w:val="ESS-TableText"/>
              <w:jc w:val="center"/>
              <w:rPr>
                <w:rFonts w:ascii="Times New Roman" w:hAnsi="Times New Roman" w:cs="Times New Roman"/>
                <w:lang w:val="en-US"/>
              </w:rPr>
            </w:pPr>
            <w:r w:rsidRPr="00125A84">
              <w:rPr>
                <w:rFonts w:ascii="Wingdings" w:hAnsi="Wingdings" w:cs="Times New Roman"/>
                <w:color w:val="00FF00"/>
                <w:sz w:val="28"/>
                <w:szCs w:val="28"/>
              </w:rPr>
              <w:t></w:t>
            </w:r>
          </w:p>
        </w:tc>
      </w:tr>
      <w:tr w:rsidR="00567C0D" w:rsidRPr="00E715C3" w14:paraId="6602F41A" w14:textId="77777777" w:rsidTr="00567C0D">
        <w:trPr>
          <w:cantSplit/>
        </w:trPr>
        <w:tc>
          <w:tcPr>
            <w:tcW w:w="1052" w:type="pct"/>
            <w:shd w:val="clear" w:color="auto" w:fill="auto"/>
          </w:tcPr>
          <w:p w14:paraId="5CE6D027" w14:textId="54F448AB" w:rsidR="00EF73CD" w:rsidRPr="00F56FC7" w:rsidRDefault="00EF73CD" w:rsidP="00385D57">
            <w:pPr>
              <w:pStyle w:val="ESS-TableText"/>
              <w:rPr>
                <w:rFonts w:ascii="Times New Roman" w:hAnsi="Times New Roman" w:cs="Times New Roman"/>
              </w:rPr>
            </w:pPr>
            <w:r w:rsidRPr="003334BC">
              <w:rPr>
                <w:szCs w:val="24"/>
              </w:rPr>
              <w:t>ISrc.SyR-23</w:t>
            </w:r>
          </w:p>
        </w:tc>
        <w:tc>
          <w:tcPr>
            <w:tcW w:w="1491" w:type="pct"/>
          </w:tcPr>
          <w:p w14:paraId="1DCC4D06" w14:textId="79A3593C" w:rsidR="00EF73CD" w:rsidRPr="00E715C3" w:rsidRDefault="00EF73CD" w:rsidP="00385D57">
            <w:pPr>
              <w:pStyle w:val="ESS-TableText"/>
              <w:rPr>
                <w:rFonts w:ascii="Times New Roman" w:hAnsi="Times New Roman" w:cs="Times New Roman"/>
              </w:rPr>
            </w:pPr>
            <w:r w:rsidRPr="003334BC">
              <w:rPr>
                <w:szCs w:val="24"/>
              </w:rPr>
              <w:t>Energy adjustment precision</w:t>
            </w:r>
          </w:p>
        </w:tc>
        <w:tc>
          <w:tcPr>
            <w:tcW w:w="698" w:type="pct"/>
          </w:tcPr>
          <w:p w14:paraId="41B3A563" w14:textId="7B728561" w:rsidR="00EF73CD" w:rsidRPr="00E715C3" w:rsidRDefault="00EF73CD" w:rsidP="00385D57">
            <w:pPr>
              <w:pStyle w:val="ESS-TableText"/>
              <w:rPr>
                <w:rFonts w:ascii="Times New Roman" w:hAnsi="Times New Roman" w:cs="Times New Roman"/>
              </w:rPr>
            </w:pPr>
            <w:r w:rsidRPr="003334BC">
              <w:rPr>
                <w:szCs w:val="24"/>
              </w:rPr>
              <w:t xml:space="preserve">± 100 </w:t>
            </w:r>
            <w:proofErr w:type="spellStart"/>
            <w:r w:rsidRPr="003334BC">
              <w:rPr>
                <w:szCs w:val="24"/>
              </w:rPr>
              <w:t>eV</w:t>
            </w:r>
            <w:proofErr w:type="spellEnd"/>
          </w:p>
        </w:tc>
        <w:tc>
          <w:tcPr>
            <w:tcW w:w="1316" w:type="pct"/>
          </w:tcPr>
          <w:p w14:paraId="23DCA860" w14:textId="08C29113" w:rsidR="00EF73CD" w:rsidRPr="00E715C3" w:rsidRDefault="00567C0D" w:rsidP="00385D57">
            <w:pPr>
              <w:pStyle w:val="ESS-TableText"/>
              <w:rPr>
                <w:rFonts w:ascii="Times New Roman" w:hAnsi="Times New Roman" w:cs="Times New Roman"/>
              </w:rPr>
            </w:pPr>
            <w:r>
              <w:rPr>
                <w:rFonts w:eastAsia="Times New Roman" w:cs="Times New Roman"/>
              </w:rPr>
              <w:t>User interface</w:t>
            </w:r>
          </w:p>
        </w:tc>
        <w:tc>
          <w:tcPr>
            <w:tcW w:w="442" w:type="pct"/>
            <w:shd w:val="clear" w:color="auto" w:fill="auto"/>
          </w:tcPr>
          <w:p w14:paraId="6240AB92" w14:textId="06AAF484" w:rsidR="00EF73CD" w:rsidRPr="00751775" w:rsidRDefault="00751775" w:rsidP="00125A84">
            <w:pPr>
              <w:pStyle w:val="ESS-TableText"/>
              <w:jc w:val="center"/>
              <w:rPr>
                <w:rFonts w:ascii="Times New Roman" w:hAnsi="Times New Roman" w:cs="Times New Roman"/>
                <w:lang w:val="en-US"/>
              </w:rPr>
            </w:pPr>
            <w:r w:rsidRPr="00125A84">
              <w:rPr>
                <w:rFonts w:ascii="Wingdings" w:hAnsi="Wingdings" w:cs="Times New Roman"/>
                <w:color w:val="00FF00"/>
                <w:sz w:val="28"/>
                <w:szCs w:val="28"/>
              </w:rPr>
              <w:t></w:t>
            </w:r>
          </w:p>
        </w:tc>
      </w:tr>
      <w:tr w:rsidR="00567C0D" w:rsidRPr="00E715C3" w14:paraId="46C55697" w14:textId="77777777" w:rsidTr="00567C0D">
        <w:trPr>
          <w:cantSplit/>
        </w:trPr>
        <w:tc>
          <w:tcPr>
            <w:tcW w:w="1052" w:type="pct"/>
            <w:shd w:val="clear" w:color="auto" w:fill="auto"/>
          </w:tcPr>
          <w:p w14:paraId="48937B1A" w14:textId="5FB19E67" w:rsidR="00EF73CD" w:rsidRPr="003334BC" w:rsidRDefault="00EF73CD" w:rsidP="00385D57">
            <w:pPr>
              <w:pStyle w:val="ESS-TableText"/>
              <w:rPr>
                <w:szCs w:val="24"/>
              </w:rPr>
            </w:pPr>
            <w:r w:rsidRPr="003334BC">
              <w:rPr>
                <w:szCs w:val="24"/>
              </w:rPr>
              <w:t>ACC.ACC-SyR71</w:t>
            </w:r>
          </w:p>
        </w:tc>
        <w:tc>
          <w:tcPr>
            <w:tcW w:w="1491" w:type="pct"/>
          </w:tcPr>
          <w:p w14:paraId="5CE663DE" w14:textId="0AA35660" w:rsidR="00EF73CD" w:rsidRPr="00E715C3" w:rsidRDefault="00EF73CD" w:rsidP="00385D57">
            <w:pPr>
              <w:pStyle w:val="ESS-TableText"/>
              <w:rPr>
                <w:rFonts w:ascii="Times New Roman" w:hAnsi="Times New Roman" w:cs="Times New Roman"/>
              </w:rPr>
            </w:pPr>
            <w:r w:rsidRPr="003334BC">
              <w:rPr>
                <w:szCs w:val="24"/>
              </w:rPr>
              <w:t xml:space="preserve">Transverse </w:t>
            </w:r>
            <w:proofErr w:type="spellStart"/>
            <w:r w:rsidRPr="003334BC">
              <w:rPr>
                <w:szCs w:val="24"/>
              </w:rPr>
              <w:t>emittance</w:t>
            </w:r>
            <w:proofErr w:type="spellEnd"/>
            <w:r w:rsidRPr="003334BC">
              <w:rPr>
                <w:szCs w:val="24"/>
              </w:rPr>
              <w:t xml:space="preserve"> (99 %) at IS-LEBT </w:t>
            </w:r>
            <w:r>
              <w:rPr>
                <w:szCs w:val="24"/>
              </w:rPr>
              <w:t>lattice</w:t>
            </w:r>
            <w:r w:rsidRPr="003334BC">
              <w:rPr>
                <w:szCs w:val="24"/>
              </w:rPr>
              <w:t xml:space="preserve"> interface</w:t>
            </w:r>
          </w:p>
        </w:tc>
        <w:tc>
          <w:tcPr>
            <w:tcW w:w="698" w:type="pct"/>
          </w:tcPr>
          <w:p w14:paraId="0D922A2C" w14:textId="7373DB90" w:rsidR="00EF73CD" w:rsidRPr="00E715C3" w:rsidRDefault="00EF73CD" w:rsidP="00385D57">
            <w:pPr>
              <w:pStyle w:val="ESS-TableText"/>
              <w:rPr>
                <w:rFonts w:ascii="Times New Roman" w:hAnsi="Times New Roman" w:cs="Times New Roman"/>
              </w:rPr>
            </w:pPr>
            <w:r w:rsidRPr="003334BC">
              <w:rPr>
                <w:szCs w:val="24"/>
              </w:rPr>
              <w:t xml:space="preserve">1.8 </w:t>
            </w:r>
            <w:proofErr w:type="spellStart"/>
            <w:r w:rsidRPr="003334BC">
              <w:rPr>
                <w:szCs w:val="24"/>
              </w:rPr>
              <w:t>μm</w:t>
            </w:r>
            <w:proofErr w:type="spellEnd"/>
          </w:p>
        </w:tc>
        <w:tc>
          <w:tcPr>
            <w:tcW w:w="1316" w:type="pct"/>
          </w:tcPr>
          <w:p w14:paraId="3B688A63" w14:textId="430619A9" w:rsidR="00EF73CD" w:rsidRPr="00E715C3" w:rsidRDefault="00567C0D" w:rsidP="00385D57">
            <w:pPr>
              <w:pStyle w:val="ESS-TableText"/>
              <w:rPr>
                <w:rFonts w:ascii="Times New Roman" w:hAnsi="Times New Roman" w:cs="Times New Roman"/>
              </w:rPr>
            </w:pPr>
            <w:r>
              <w:rPr>
                <w:rFonts w:eastAsia="Times New Roman" w:cs="Times New Roman"/>
              </w:rPr>
              <w:t>EMU (horizontal plane)</w:t>
            </w:r>
          </w:p>
        </w:tc>
        <w:tc>
          <w:tcPr>
            <w:tcW w:w="442" w:type="pct"/>
            <w:shd w:val="clear" w:color="auto" w:fill="auto"/>
          </w:tcPr>
          <w:p w14:paraId="5B1EC701" w14:textId="7C21998F" w:rsidR="00EF73CD" w:rsidRPr="00125A84" w:rsidRDefault="00022983" w:rsidP="00125A84">
            <w:pPr>
              <w:pStyle w:val="ESS-TableText"/>
              <w:jc w:val="center"/>
              <w:rPr>
                <w:rFonts w:ascii="Times New Roman" w:hAnsi="Times New Roman" w:cs="Times New Roman"/>
                <w:color w:val="FF0000"/>
                <w:sz w:val="28"/>
                <w:szCs w:val="28"/>
              </w:rPr>
            </w:pPr>
            <w:r w:rsidRPr="00D54D84">
              <w:rPr>
                <w:rFonts w:ascii="Wingdings" w:hAnsi="Wingdings" w:cs="Times New Roman"/>
                <w:sz w:val="28"/>
                <w:szCs w:val="28"/>
                <w:lang w:val="en-US"/>
              </w:rPr>
              <w:t></w:t>
            </w:r>
          </w:p>
        </w:tc>
      </w:tr>
      <w:tr w:rsidR="00567C0D" w:rsidRPr="00E715C3" w14:paraId="51191CA0" w14:textId="77777777" w:rsidTr="00567C0D">
        <w:trPr>
          <w:cantSplit/>
        </w:trPr>
        <w:tc>
          <w:tcPr>
            <w:tcW w:w="1052" w:type="pct"/>
            <w:shd w:val="clear" w:color="auto" w:fill="auto"/>
          </w:tcPr>
          <w:p w14:paraId="09A310FD" w14:textId="3C16C3DD" w:rsidR="00EF73CD" w:rsidRPr="003334BC" w:rsidRDefault="00EF73CD" w:rsidP="00385D57">
            <w:pPr>
              <w:pStyle w:val="ESS-TableText"/>
              <w:rPr>
                <w:szCs w:val="24"/>
              </w:rPr>
            </w:pPr>
            <w:r w:rsidRPr="003334BC">
              <w:rPr>
                <w:szCs w:val="24"/>
              </w:rPr>
              <w:t>ACC.ACC-SyR72</w:t>
            </w:r>
          </w:p>
        </w:tc>
        <w:tc>
          <w:tcPr>
            <w:tcW w:w="1491" w:type="pct"/>
          </w:tcPr>
          <w:p w14:paraId="4FCF6166" w14:textId="373552DA" w:rsidR="00EF73CD" w:rsidRPr="00E715C3" w:rsidRDefault="00EF73CD" w:rsidP="00385D57">
            <w:pPr>
              <w:pStyle w:val="ESS-TableText"/>
              <w:rPr>
                <w:rFonts w:ascii="Times New Roman" w:hAnsi="Times New Roman" w:cs="Times New Roman"/>
              </w:rPr>
            </w:pPr>
            <w:r w:rsidRPr="003334BC">
              <w:rPr>
                <w:szCs w:val="24"/>
              </w:rPr>
              <w:t xml:space="preserve">Beam divergence (99 %) at IS-LEBT </w:t>
            </w:r>
            <w:r>
              <w:rPr>
                <w:szCs w:val="24"/>
              </w:rPr>
              <w:t>lattice</w:t>
            </w:r>
            <w:r w:rsidRPr="003334BC">
              <w:rPr>
                <w:szCs w:val="24"/>
              </w:rPr>
              <w:t xml:space="preserve"> interface</w:t>
            </w:r>
          </w:p>
        </w:tc>
        <w:tc>
          <w:tcPr>
            <w:tcW w:w="698" w:type="pct"/>
          </w:tcPr>
          <w:p w14:paraId="61D85554" w14:textId="3EBB10EF" w:rsidR="00EF73CD" w:rsidRPr="00E715C3" w:rsidRDefault="00EF73CD" w:rsidP="00385D57">
            <w:pPr>
              <w:pStyle w:val="ESS-TableText"/>
              <w:rPr>
                <w:rFonts w:ascii="Times New Roman" w:hAnsi="Times New Roman" w:cs="Times New Roman"/>
              </w:rPr>
            </w:pPr>
            <w:r w:rsidRPr="003334BC">
              <w:rPr>
                <w:szCs w:val="24"/>
              </w:rPr>
              <w:t xml:space="preserve">80 </w:t>
            </w:r>
            <w:proofErr w:type="spellStart"/>
            <w:r w:rsidRPr="003334BC">
              <w:rPr>
                <w:szCs w:val="24"/>
              </w:rPr>
              <w:t>mrad</w:t>
            </w:r>
            <w:proofErr w:type="spellEnd"/>
          </w:p>
        </w:tc>
        <w:tc>
          <w:tcPr>
            <w:tcW w:w="1316" w:type="pct"/>
          </w:tcPr>
          <w:p w14:paraId="434E5819" w14:textId="0CF767DC" w:rsidR="00EF73CD" w:rsidRPr="00E715C3" w:rsidRDefault="00567C0D" w:rsidP="00385D57">
            <w:pPr>
              <w:pStyle w:val="ESS-TableText"/>
              <w:rPr>
                <w:rFonts w:ascii="Times New Roman" w:hAnsi="Times New Roman" w:cs="Times New Roman"/>
              </w:rPr>
            </w:pPr>
            <w:r>
              <w:rPr>
                <w:rFonts w:eastAsia="Times New Roman" w:cs="Times New Roman"/>
              </w:rPr>
              <w:t>EMU (horizontal plane)</w:t>
            </w:r>
          </w:p>
        </w:tc>
        <w:tc>
          <w:tcPr>
            <w:tcW w:w="442" w:type="pct"/>
            <w:shd w:val="clear" w:color="auto" w:fill="auto"/>
          </w:tcPr>
          <w:p w14:paraId="3F08D67C" w14:textId="7F80B26D" w:rsidR="00EF73CD" w:rsidRPr="00E715C3" w:rsidRDefault="00022983" w:rsidP="00125A84">
            <w:pPr>
              <w:pStyle w:val="ESS-TableText"/>
              <w:jc w:val="center"/>
              <w:rPr>
                <w:rFonts w:ascii="Times New Roman" w:hAnsi="Times New Roman" w:cs="Times New Roman"/>
              </w:rPr>
            </w:pPr>
            <w:r w:rsidRPr="00D54D84">
              <w:rPr>
                <w:rFonts w:ascii="Wingdings" w:hAnsi="Wingdings" w:cs="Times New Roman"/>
                <w:sz w:val="28"/>
                <w:szCs w:val="28"/>
                <w:lang w:val="en-US"/>
              </w:rPr>
              <w:t></w:t>
            </w:r>
          </w:p>
        </w:tc>
      </w:tr>
      <w:tr w:rsidR="00567C0D" w:rsidRPr="00E715C3" w14:paraId="7962470D" w14:textId="77777777" w:rsidTr="00567C0D">
        <w:trPr>
          <w:cantSplit/>
        </w:trPr>
        <w:tc>
          <w:tcPr>
            <w:tcW w:w="1052" w:type="pct"/>
            <w:shd w:val="clear" w:color="auto" w:fill="auto"/>
          </w:tcPr>
          <w:p w14:paraId="4E9E287F" w14:textId="5064C515" w:rsidR="00EF73CD" w:rsidRPr="003334BC" w:rsidRDefault="00EF73CD" w:rsidP="00385D57">
            <w:pPr>
              <w:pStyle w:val="ESS-TableText"/>
              <w:rPr>
                <w:szCs w:val="24"/>
              </w:rPr>
            </w:pPr>
            <w:r w:rsidRPr="003334BC">
              <w:rPr>
                <w:szCs w:val="24"/>
              </w:rPr>
              <w:t>ACC.ACC-SyR123</w:t>
            </w:r>
          </w:p>
        </w:tc>
        <w:tc>
          <w:tcPr>
            <w:tcW w:w="1491" w:type="pct"/>
          </w:tcPr>
          <w:p w14:paraId="24845D8A" w14:textId="13B854F5" w:rsidR="00EF73CD" w:rsidRPr="00E715C3" w:rsidRDefault="00EF73CD" w:rsidP="00385D57">
            <w:pPr>
              <w:pStyle w:val="ESS-TableText"/>
              <w:rPr>
                <w:rFonts w:ascii="Times New Roman" w:hAnsi="Times New Roman" w:cs="Times New Roman"/>
              </w:rPr>
            </w:pPr>
            <w:r w:rsidRPr="003334BC">
              <w:rPr>
                <w:szCs w:val="24"/>
              </w:rPr>
              <w:t xml:space="preserve">Beam </w:t>
            </w:r>
            <w:proofErr w:type="spellStart"/>
            <w:r w:rsidRPr="003334BC">
              <w:rPr>
                <w:szCs w:val="24"/>
              </w:rPr>
              <w:t>center</w:t>
            </w:r>
            <w:proofErr w:type="spellEnd"/>
            <w:r w:rsidRPr="003334BC">
              <w:rPr>
                <w:szCs w:val="24"/>
              </w:rPr>
              <w:t xml:space="preserve"> offset at IS-LEBT </w:t>
            </w:r>
            <w:r>
              <w:rPr>
                <w:szCs w:val="24"/>
              </w:rPr>
              <w:t>lattice</w:t>
            </w:r>
            <w:r w:rsidRPr="003334BC">
              <w:rPr>
                <w:szCs w:val="24"/>
              </w:rPr>
              <w:t xml:space="preserve"> interface</w:t>
            </w:r>
          </w:p>
        </w:tc>
        <w:tc>
          <w:tcPr>
            <w:tcW w:w="698" w:type="pct"/>
          </w:tcPr>
          <w:p w14:paraId="050542F7" w14:textId="298570C6" w:rsidR="00EF73CD" w:rsidRPr="00E715C3" w:rsidRDefault="00EF73CD" w:rsidP="00385D57">
            <w:pPr>
              <w:pStyle w:val="ESS-TableText"/>
              <w:rPr>
                <w:rFonts w:ascii="Times New Roman" w:hAnsi="Times New Roman" w:cs="Times New Roman"/>
              </w:rPr>
            </w:pPr>
            <w:r w:rsidRPr="003334BC">
              <w:rPr>
                <w:szCs w:val="24"/>
              </w:rPr>
              <w:t>±0.1 mm</w:t>
            </w:r>
          </w:p>
        </w:tc>
        <w:tc>
          <w:tcPr>
            <w:tcW w:w="1316" w:type="pct"/>
          </w:tcPr>
          <w:p w14:paraId="35E6AA50" w14:textId="138ADB17" w:rsidR="00EF73CD" w:rsidRPr="00E715C3" w:rsidRDefault="00AA774D" w:rsidP="00385D57">
            <w:pPr>
              <w:pStyle w:val="ESS-TableText"/>
              <w:rPr>
                <w:rFonts w:ascii="Times New Roman" w:hAnsi="Times New Roman" w:cs="Times New Roman"/>
              </w:rPr>
            </w:pPr>
            <w:r>
              <w:rPr>
                <w:rFonts w:eastAsia="Times New Roman" w:cs="Times New Roman"/>
              </w:rPr>
              <w:t>N/A</w:t>
            </w:r>
          </w:p>
        </w:tc>
        <w:tc>
          <w:tcPr>
            <w:tcW w:w="442" w:type="pct"/>
            <w:shd w:val="clear" w:color="auto" w:fill="auto"/>
          </w:tcPr>
          <w:p w14:paraId="1706C28D" w14:textId="4B2946A4" w:rsidR="00EF73CD" w:rsidRPr="00D54D84" w:rsidRDefault="00567C0D" w:rsidP="00125A84">
            <w:pPr>
              <w:pStyle w:val="ESS-TableText"/>
              <w:jc w:val="center"/>
              <w:rPr>
                <w:rFonts w:ascii="Times New Roman" w:hAnsi="Times New Roman" w:cs="Times New Roman"/>
                <w:lang w:val="en-US"/>
              </w:rPr>
            </w:pPr>
            <w:r w:rsidRPr="00D54D84">
              <w:rPr>
                <w:rFonts w:ascii="Wingdings" w:hAnsi="Wingdings" w:cs="Times New Roman"/>
                <w:sz w:val="28"/>
                <w:szCs w:val="28"/>
                <w:lang w:val="en-US"/>
              </w:rPr>
              <w:t></w:t>
            </w:r>
          </w:p>
        </w:tc>
      </w:tr>
      <w:tr w:rsidR="00567C0D" w:rsidRPr="00E715C3" w14:paraId="62E4F1EE" w14:textId="77777777" w:rsidTr="00567C0D">
        <w:trPr>
          <w:cantSplit/>
        </w:trPr>
        <w:tc>
          <w:tcPr>
            <w:tcW w:w="1052" w:type="pct"/>
            <w:shd w:val="clear" w:color="auto" w:fill="auto"/>
          </w:tcPr>
          <w:p w14:paraId="366A033B" w14:textId="44E9A1A0" w:rsidR="00EF73CD" w:rsidRPr="003334BC" w:rsidRDefault="00EF73CD" w:rsidP="00385D57">
            <w:pPr>
              <w:pStyle w:val="ESS-TableText"/>
              <w:rPr>
                <w:szCs w:val="24"/>
              </w:rPr>
            </w:pPr>
            <w:r w:rsidRPr="003334BC">
              <w:rPr>
                <w:szCs w:val="24"/>
              </w:rPr>
              <w:t>ACC.ACC-SyR124</w:t>
            </w:r>
          </w:p>
        </w:tc>
        <w:tc>
          <w:tcPr>
            <w:tcW w:w="1491" w:type="pct"/>
          </w:tcPr>
          <w:p w14:paraId="1C0ABA90" w14:textId="219FF3BA" w:rsidR="00EF73CD" w:rsidRPr="00E715C3" w:rsidRDefault="00EF73CD" w:rsidP="00385D57">
            <w:pPr>
              <w:pStyle w:val="ESS-TableText"/>
              <w:rPr>
                <w:rFonts w:ascii="Times New Roman" w:hAnsi="Times New Roman" w:cs="Times New Roman"/>
              </w:rPr>
            </w:pPr>
            <w:r w:rsidRPr="003334BC">
              <w:rPr>
                <w:szCs w:val="24"/>
              </w:rPr>
              <w:t xml:space="preserve">Beam angle offset at IS-LEBT </w:t>
            </w:r>
            <w:r>
              <w:rPr>
                <w:szCs w:val="24"/>
              </w:rPr>
              <w:t>lattice</w:t>
            </w:r>
            <w:r w:rsidRPr="003334BC">
              <w:rPr>
                <w:szCs w:val="24"/>
              </w:rPr>
              <w:t xml:space="preserve"> interface</w:t>
            </w:r>
          </w:p>
        </w:tc>
        <w:tc>
          <w:tcPr>
            <w:tcW w:w="698" w:type="pct"/>
          </w:tcPr>
          <w:p w14:paraId="62A3EEC4" w14:textId="7F442E7F" w:rsidR="00EF73CD" w:rsidRPr="00E715C3" w:rsidRDefault="00EF73CD" w:rsidP="00385D57">
            <w:pPr>
              <w:pStyle w:val="ESS-TableText"/>
              <w:rPr>
                <w:rFonts w:ascii="Times New Roman" w:hAnsi="Times New Roman" w:cs="Times New Roman"/>
              </w:rPr>
            </w:pPr>
            <w:r w:rsidRPr="003334BC">
              <w:rPr>
                <w:szCs w:val="24"/>
              </w:rPr>
              <w:t xml:space="preserve">±1 </w:t>
            </w:r>
            <w:proofErr w:type="spellStart"/>
            <w:r w:rsidRPr="003334BC">
              <w:rPr>
                <w:szCs w:val="24"/>
              </w:rPr>
              <w:t>mrad</w:t>
            </w:r>
            <w:proofErr w:type="spellEnd"/>
          </w:p>
        </w:tc>
        <w:tc>
          <w:tcPr>
            <w:tcW w:w="1316" w:type="pct"/>
          </w:tcPr>
          <w:p w14:paraId="460BC7D8" w14:textId="165CBFA2" w:rsidR="00EF73CD" w:rsidRPr="00E715C3" w:rsidRDefault="00AA774D" w:rsidP="00385D57">
            <w:pPr>
              <w:pStyle w:val="ESS-TableText"/>
              <w:rPr>
                <w:rFonts w:ascii="Times New Roman" w:hAnsi="Times New Roman" w:cs="Times New Roman"/>
              </w:rPr>
            </w:pPr>
            <w:r>
              <w:rPr>
                <w:rFonts w:eastAsia="Times New Roman" w:cs="Times New Roman"/>
              </w:rPr>
              <w:t>N/A</w:t>
            </w:r>
          </w:p>
        </w:tc>
        <w:tc>
          <w:tcPr>
            <w:tcW w:w="442" w:type="pct"/>
            <w:shd w:val="clear" w:color="auto" w:fill="auto"/>
          </w:tcPr>
          <w:p w14:paraId="5A7C0552" w14:textId="3F520301" w:rsidR="00EF73CD" w:rsidRPr="00D54D84" w:rsidRDefault="00567C0D" w:rsidP="00125A84">
            <w:pPr>
              <w:pStyle w:val="ESS-TableText"/>
              <w:jc w:val="center"/>
              <w:rPr>
                <w:rFonts w:ascii="Times New Roman" w:hAnsi="Times New Roman" w:cs="Times New Roman"/>
                <w:lang w:val="en-US"/>
              </w:rPr>
            </w:pPr>
            <w:r w:rsidRPr="00D54D84">
              <w:rPr>
                <w:rFonts w:ascii="Wingdings" w:hAnsi="Wingdings" w:cs="Times New Roman"/>
                <w:sz w:val="28"/>
                <w:szCs w:val="28"/>
                <w:lang w:val="en-US"/>
              </w:rPr>
              <w:t></w:t>
            </w:r>
          </w:p>
        </w:tc>
      </w:tr>
      <w:tr w:rsidR="00567C0D" w:rsidRPr="00E715C3" w14:paraId="504E5CE9" w14:textId="77777777" w:rsidTr="00567C0D">
        <w:trPr>
          <w:cantSplit/>
        </w:trPr>
        <w:tc>
          <w:tcPr>
            <w:tcW w:w="1052" w:type="pct"/>
            <w:shd w:val="clear" w:color="auto" w:fill="auto"/>
          </w:tcPr>
          <w:p w14:paraId="140BC510" w14:textId="793FCE14" w:rsidR="00596A63" w:rsidRPr="003334BC" w:rsidRDefault="00596A63" w:rsidP="00385D57">
            <w:pPr>
              <w:pStyle w:val="ESS-TableText"/>
              <w:rPr>
                <w:szCs w:val="24"/>
              </w:rPr>
            </w:pPr>
            <w:r>
              <w:rPr>
                <w:rFonts w:eastAsia="Times New Roman" w:cs="Times New Roman"/>
              </w:rPr>
              <w:t>ISrc.SyR-22</w:t>
            </w:r>
          </w:p>
        </w:tc>
        <w:tc>
          <w:tcPr>
            <w:tcW w:w="1491" w:type="pct"/>
          </w:tcPr>
          <w:p w14:paraId="2293B947" w14:textId="4F2B1772" w:rsidR="00596A63" w:rsidRPr="003334BC" w:rsidRDefault="00596A63" w:rsidP="00385D57">
            <w:pPr>
              <w:pStyle w:val="ESS-TableText"/>
              <w:rPr>
                <w:szCs w:val="24"/>
              </w:rPr>
            </w:pPr>
            <w:r w:rsidRPr="00D2524C">
              <w:rPr>
                <w:szCs w:val="24"/>
              </w:rPr>
              <w:t>Matched beam parameters</w:t>
            </w:r>
          </w:p>
        </w:tc>
        <w:tc>
          <w:tcPr>
            <w:tcW w:w="698" w:type="pct"/>
          </w:tcPr>
          <w:p w14:paraId="183790B1" w14:textId="77777777" w:rsidR="00596A63" w:rsidRPr="003334BC" w:rsidRDefault="00596A63" w:rsidP="00385D57">
            <w:pPr>
              <w:pStyle w:val="ESS-TableText"/>
              <w:rPr>
                <w:szCs w:val="24"/>
              </w:rPr>
            </w:pPr>
          </w:p>
        </w:tc>
        <w:tc>
          <w:tcPr>
            <w:tcW w:w="1316" w:type="pct"/>
          </w:tcPr>
          <w:p w14:paraId="26B69D1C" w14:textId="669626BD" w:rsidR="00596A63" w:rsidRPr="00E715C3" w:rsidRDefault="00596A63" w:rsidP="00385D57">
            <w:pPr>
              <w:pStyle w:val="ESS-TableText"/>
              <w:rPr>
                <w:rFonts w:ascii="Times New Roman" w:hAnsi="Times New Roman" w:cs="Times New Roman"/>
              </w:rPr>
            </w:pPr>
            <w:r>
              <w:rPr>
                <w:rFonts w:eastAsia="Times New Roman" w:cs="Times New Roman"/>
              </w:rPr>
              <w:t xml:space="preserve">Faraday cup, ACCT, EMU, Doppler, user </w:t>
            </w:r>
            <w:proofErr w:type="spellStart"/>
            <w:r>
              <w:rPr>
                <w:rFonts w:eastAsia="Times New Roman" w:cs="Times New Roman"/>
              </w:rPr>
              <w:t>intaface</w:t>
            </w:r>
            <w:proofErr w:type="spellEnd"/>
          </w:p>
        </w:tc>
        <w:tc>
          <w:tcPr>
            <w:tcW w:w="442" w:type="pct"/>
            <w:shd w:val="clear" w:color="auto" w:fill="auto"/>
          </w:tcPr>
          <w:p w14:paraId="46B60799" w14:textId="3DB3441D" w:rsidR="00596A63" w:rsidRPr="00E715C3" w:rsidRDefault="00022983" w:rsidP="00125A84">
            <w:pPr>
              <w:pStyle w:val="ESS-TableText"/>
              <w:jc w:val="center"/>
              <w:rPr>
                <w:rFonts w:ascii="Times New Roman" w:hAnsi="Times New Roman" w:cs="Times New Roman"/>
              </w:rPr>
            </w:pPr>
            <w:r w:rsidRPr="00D54D84">
              <w:rPr>
                <w:rFonts w:ascii="Wingdings" w:hAnsi="Wingdings" w:cs="Times New Roman"/>
                <w:sz w:val="28"/>
                <w:szCs w:val="28"/>
                <w:lang w:val="en-US"/>
              </w:rPr>
              <w:t></w:t>
            </w:r>
          </w:p>
        </w:tc>
      </w:tr>
      <w:tr w:rsidR="00567C0D" w:rsidRPr="00E715C3" w14:paraId="5603B353" w14:textId="77777777" w:rsidTr="00567C0D">
        <w:trPr>
          <w:cantSplit/>
        </w:trPr>
        <w:tc>
          <w:tcPr>
            <w:tcW w:w="1052" w:type="pct"/>
            <w:shd w:val="clear" w:color="auto" w:fill="auto"/>
          </w:tcPr>
          <w:p w14:paraId="60A3367E" w14:textId="0AEAFFE9" w:rsidR="00E52235" w:rsidRDefault="00E52235" w:rsidP="00385D57">
            <w:pPr>
              <w:pStyle w:val="ESS-TableText"/>
              <w:rPr>
                <w:rFonts w:eastAsia="Times New Roman" w:cs="Times New Roman"/>
              </w:rPr>
            </w:pPr>
            <w:r>
              <w:rPr>
                <w:rFonts w:eastAsia="Times New Roman" w:cs="Times New Roman"/>
              </w:rPr>
              <w:t>ISrc.SyR-32</w:t>
            </w:r>
          </w:p>
        </w:tc>
        <w:tc>
          <w:tcPr>
            <w:tcW w:w="1491" w:type="pct"/>
          </w:tcPr>
          <w:p w14:paraId="706E5D5B" w14:textId="3808BC1A" w:rsidR="00E52235" w:rsidRPr="00D2524C" w:rsidRDefault="00E52235" w:rsidP="00385D57">
            <w:pPr>
              <w:pStyle w:val="ESS-TableText"/>
              <w:rPr>
                <w:szCs w:val="24"/>
              </w:rPr>
            </w:pPr>
            <w:r>
              <w:rPr>
                <w:rFonts w:eastAsia="Times New Roman" w:cs="Times New Roman"/>
              </w:rPr>
              <w:t>Operating vacuum pressure</w:t>
            </w:r>
          </w:p>
        </w:tc>
        <w:tc>
          <w:tcPr>
            <w:tcW w:w="698" w:type="pct"/>
          </w:tcPr>
          <w:p w14:paraId="5500673D" w14:textId="36B0768C" w:rsidR="00E52235" w:rsidRPr="003334BC" w:rsidRDefault="00E52235" w:rsidP="00385D57">
            <w:pPr>
              <w:pStyle w:val="ESS-TableText"/>
              <w:rPr>
                <w:szCs w:val="24"/>
              </w:rPr>
            </w:pPr>
            <w:r>
              <w:rPr>
                <w:rFonts w:eastAsia="Times New Roman" w:cs="Times New Roman"/>
              </w:rPr>
              <w:t>&lt; 1e-3 mbar</w:t>
            </w:r>
          </w:p>
        </w:tc>
        <w:tc>
          <w:tcPr>
            <w:tcW w:w="1316" w:type="pct"/>
          </w:tcPr>
          <w:p w14:paraId="0B8580AE" w14:textId="6EF6E5B7" w:rsidR="00E52235" w:rsidRDefault="00E52235" w:rsidP="00385D57">
            <w:pPr>
              <w:pStyle w:val="ESS-TableText"/>
              <w:rPr>
                <w:rFonts w:eastAsia="Times New Roman" w:cs="Times New Roman"/>
              </w:rPr>
            </w:pPr>
            <w:r>
              <w:rPr>
                <w:rFonts w:eastAsia="Times New Roman" w:cs="Times New Roman"/>
              </w:rPr>
              <w:t>Vacuum gauge</w:t>
            </w:r>
          </w:p>
        </w:tc>
        <w:tc>
          <w:tcPr>
            <w:tcW w:w="442" w:type="pct"/>
            <w:shd w:val="clear" w:color="auto" w:fill="auto"/>
          </w:tcPr>
          <w:p w14:paraId="1BA64DCF" w14:textId="5D669373" w:rsidR="00E52235" w:rsidRPr="00125A84" w:rsidRDefault="00E52235" w:rsidP="00125A84">
            <w:pPr>
              <w:pStyle w:val="ESS-TableText"/>
              <w:jc w:val="center"/>
              <w:rPr>
                <w:rFonts w:ascii="Wingdings" w:hAnsi="Wingdings" w:cs="Times New Roman"/>
                <w:color w:val="FF0000"/>
                <w:sz w:val="28"/>
                <w:szCs w:val="28"/>
              </w:rPr>
            </w:pPr>
            <w:r w:rsidRPr="00125A84">
              <w:rPr>
                <w:rFonts w:ascii="Wingdings" w:hAnsi="Wingdings" w:cs="Times New Roman"/>
                <w:color w:val="00FF00"/>
                <w:sz w:val="28"/>
                <w:szCs w:val="28"/>
              </w:rPr>
              <w:t></w:t>
            </w:r>
          </w:p>
        </w:tc>
      </w:tr>
      <w:tr w:rsidR="00567C0D" w:rsidRPr="00E715C3" w14:paraId="2B5C9DDC" w14:textId="77777777" w:rsidTr="00567C0D">
        <w:trPr>
          <w:cantSplit/>
        </w:trPr>
        <w:tc>
          <w:tcPr>
            <w:tcW w:w="1052" w:type="pct"/>
            <w:shd w:val="clear" w:color="auto" w:fill="auto"/>
          </w:tcPr>
          <w:p w14:paraId="1C9F65F3" w14:textId="3E728F79" w:rsidR="00E52235" w:rsidRDefault="00E52235" w:rsidP="00385D57">
            <w:pPr>
              <w:pStyle w:val="ESS-TableText"/>
              <w:rPr>
                <w:rFonts w:eastAsia="Times New Roman" w:cs="Times New Roman"/>
              </w:rPr>
            </w:pPr>
            <w:r>
              <w:rPr>
                <w:rFonts w:eastAsia="Times New Roman" w:cs="Times New Roman"/>
              </w:rPr>
              <w:t>ISrc.SyR-14</w:t>
            </w:r>
          </w:p>
        </w:tc>
        <w:tc>
          <w:tcPr>
            <w:tcW w:w="1491" w:type="pct"/>
          </w:tcPr>
          <w:p w14:paraId="2A16E502" w14:textId="6B1A792B" w:rsidR="00E52235" w:rsidRPr="00D2524C" w:rsidRDefault="00E52235" w:rsidP="00385D57">
            <w:pPr>
              <w:pStyle w:val="ESS-TableText"/>
              <w:rPr>
                <w:szCs w:val="24"/>
              </w:rPr>
            </w:pPr>
            <w:r>
              <w:rPr>
                <w:rFonts w:eastAsia="Times New Roman" w:cs="Times New Roman"/>
              </w:rPr>
              <w:t>Start-up time after shut down</w:t>
            </w:r>
          </w:p>
        </w:tc>
        <w:tc>
          <w:tcPr>
            <w:tcW w:w="698" w:type="pct"/>
          </w:tcPr>
          <w:p w14:paraId="4B5C4D60" w14:textId="24749DAC" w:rsidR="00E52235" w:rsidRPr="003334BC" w:rsidRDefault="00E52235" w:rsidP="00385D57">
            <w:pPr>
              <w:pStyle w:val="ESS-TableText"/>
              <w:rPr>
                <w:szCs w:val="24"/>
              </w:rPr>
            </w:pPr>
            <w:r>
              <w:rPr>
                <w:rFonts w:eastAsia="Times New Roman" w:cs="Times New Roman"/>
              </w:rPr>
              <w:t>16 hours</w:t>
            </w:r>
          </w:p>
        </w:tc>
        <w:tc>
          <w:tcPr>
            <w:tcW w:w="1316" w:type="pct"/>
          </w:tcPr>
          <w:p w14:paraId="2F1138F0" w14:textId="7511C299" w:rsidR="00E52235" w:rsidRDefault="0094198D" w:rsidP="00385D57">
            <w:pPr>
              <w:pStyle w:val="ESS-TableText"/>
              <w:rPr>
                <w:rFonts w:eastAsia="Times New Roman" w:cs="Times New Roman"/>
              </w:rPr>
            </w:pPr>
            <w:r>
              <w:rPr>
                <w:rFonts w:eastAsia="Times New Roman" w:cs="Times New Roman"/>
              </w:rPr>
              <w:t>Faraday cup,</w:t>
            </w:r>
            <w:r w:rsidR="00E52235">
              <w:rPr>
                <w:rFonts w:eastAsia="Times New Roman" w:cs="Times New Roman"/>
              </w:rPr>
              <w:t xml:space="preserve"> ACCT</w:t>
            </w:r>
          </w:p>
        </w:tc>
        <w:tc>
          <w:tcPr>
            <w:tcW w:w="442" w:type="pct"/>
            <w:shd w:val="clear" w:color="auto" w:fill="auto"/>
          </w:tcPr>
          <w:p w14:paraId="42C21997" w14:textId="54F6B08D" w:rsidR="00E52235" w:rsidRPr="001F2241" w:rsidRDefault="001F2241" w:rsidP="00125A84">
            <w:pPr>
              <w:pStyle w:val="ESS-TableText"/>
              <w:jc w:val="center"/>
              <w:rPr>
                <w:rFonts w:ascii="Wingdings" w:hAnsi="Wingdings" w:cs="Times New Roman"/>
                <w:color w:val="FF0000"/>
                <w:sz w:val="28"/>
                <w:szCs w:val="28"/>
                <w:lang w:val="en-US"/>
              </w:rPr>
            </w:pPr>
            <w:r w:rsidRPr="00125A84">
              <w:rPr>
                <w:rFonts w:ascii="Wingdings" w:hAnsi="Wingdings" w:cs="Times New Roman"/>
                <w:color w:val="00FF00"/>
                <w:sz w:val="28"/>
                <w:szCs w:val="28"/>
              </w:rPr>
              <w:t></w:t>
            </w:r>
          </w:p>
        </w:tc>
      </w:tr>
      <w:tr w:rsidR="00567C0D" w:rsidRPr="00E715C3" w14:paraId="682C17D6" w14:textId="77777777" w:rsidTr="00C44C64">
        <w:trPr>
          <w:cantSplit/>
        </w:trPr>
        <w:tc>
          <w:tcPr>
            <w:tcW w:w="1052" w:type="pct"/>
            <w:shd w:val="clear" w:color="auto" w:fill="auto"/>
          </w:tcPr>
          <w:p w14:paraId="1551FA14" w14:textId="554F8F05" w:rsidR="00E52235" w:rsidRDefault="00E52235" w:rsidP="00385D57">
            <w:pPr>
              <w:pStyle w:val="ESS-TableText"/>
              <w:rPr>
                <w:rFonts w:eastAsia="Times New Roman" w:cs="Times New Roman"/>
              </w:rPr>
            </w:pPr>
            <w:r>
              <w:rPr>
                <w:rFonts w:eastAsia="Times New Roman" w:cs="Times New Roman"/>
              </w:rPr>
              <w:t>ISrc.SyR-15</w:t>
            </w:r>
          </w:p>
        </w:tc>
        <w:tc>
          <w:tcPr>
            <w:tcW w:w="1491" w:type="pct"/>
          </w:tcPr>
          <w:p w14:paraId="04F38798" w14:textId="6B9602DE" w:rsidR="00E52235" w:rsidRPr="00D2524C" w:rsidRDefault="00E52235" w:rsidP="00385D57">
            <w:pPr>
              <w:pStyle w:val="ESS-TableText"/>
              <w:rPr>
                <w:szCs w:val="24"/>
              </w:rPr>
            </w:pPr>
            <w:r>
              <w:rPr>
                <w:rFonts w:eastAsia="Times New Roman" w:cs="Times New Roman"/>
              </w:rPr>
              <w:t>Start-up time after source maintenance</w:t>
            </w:r>
          </w:p>
        </w:tc>
        <w:tc>
          <w:tcPr>
            <w:tcW w:w="698" w:type="pct"/>
          </w:tcPr>
          <w:p w14:paraId="0DA579C9" w14:textId="483F7621" w:rsidR="00E52235" w:rsidRPr="003334BC" w:rsidRDefault="00E52235" w:rsidP="00385D57">
            <w:pPr>
              <w:pStyle w:val="ESS-TableText"/>
              <w:rPr>
                <w:szCs w:val="24"/>
              </w:rPr>
            </w:pPr>
            <w:r>
              <w:rPr>
                <w:szCs w:val="24"/>
              </w:rPr>
              <w:t>32</w:t>
            </w:r>
            <w:r>
              <w:rPr>
                <w:rFonts w:eastAsia="Times New Roman" w:cs="Times New Roman"/>
              </w:rPr>
              <w:t xml:space="preserve"> hours</w:t>
            </w:r>
          </w:p>
        </w:tc>
        <w:tc>
          <w:tcPr>
            <w:tcW w:w="1316" w:type="pct"/>
          </w:tcPr>
          <w:p w14:paraId="203DC3E7" w14:textId="5EF2C004" w:rsidR="00E52235" w:rsidRDefault="0094198D" w:rsidP="00385D57">
            <w:pPr>
              <w:pStyle w:val="ESS-TableText"/>
              <w:rPr>
                <w:rFonts w:eastAsia="Times New Roman" w:cs="Times New Roman"/>
              </w:rPr>
            </w:pPr>
            <w:r>
              <w:rPr>
                <w:rFonts w:eastAsia="Times New Roman" w:cs="Times New Roman"/>
              </w:rPr>
              <w:t>Faraday cup,</w:t>
            </w:r>
            <w:r w:rsidR="00E52235">
              <w:rPr>
                <w:rFonts w:eastAsia="Times New Roman" w:cs="Times New Roman"/>
              </w:rPr>
              <w:t xml:space="preserve"> ACCT</w:t>
            </w:r>
          </w:p>
        </w:tc>
        <w:tc>
          <w:tcPr>
            <w:tcW w:w="442" w:type="pct"/>
            <w:shd w:val="clear" w:color="auto" w:fill="auto"/>
          </w:tcPr>
          <w:p w14:paraId="7C912B03" w14:textId="29184CE2" w:rsidR="00E52235" w:rsidRPr="00125A84" w:rsidRDefault="00E52235" w:rsidP="00125A84">
            <w:pPr>
              <w:pStyle w:val="ESS-TableText"/>
              <w:jc w:val="center"/>
              <w:rPr>
                <w:rFonts w:ascii="Wingdings" w:hAnsi="Wingdings" w:cs="Times New Roman"/>
                <w:color w:val="FF0000"/>
                <w:sz w:val="28"/>
                <w:szCs w:val="28"/>
              </w:rPr>
            </w:pPr>
            <w:r w:rsidRPr="00125A84">
              <w:rPr>
                <w:rFonts w:ascii="Wingdings" w:hAnsi="Wingdings" w:cs="Times New Roman"/>
                <w:color w:val="00FF00"/>
                <w:sz w:val="28"/>
                <w:szCs w:val="28"/>
              </w:rPr>
              <w:t></w:t>
            </w:r>
          </w:p>
        </w:tc>
      </w:tr>
      <w:tr w:rsidR="00C44C64" w:rsidRPr="00E715C3" w14:paraId="12A62C71" w14:textId="77777777" w:rsidTr="00567C0D">
        <w:trPr>
          <w:cantSplit/>
        </w:trPr>
        <w:tc>
          <w:tcPr>
            <w:tcW w:w="1052" w:type="pct"/>
            <w:tcBorders>
              <w:bottom w:val="single" w:sz="12" w:space="0" w:color="auto"/>
            </w:tcBorders>
            <w:shd w:val="clear" w:color="auto" w:fill="auto"/>
          </w:tcPr>
          <w:p w14:paraId="18EEA31C" w14:textId="7C95A201" w:rsidR="00C44C64" w:rsidRDefault="00C44C64" w:rsidP="00385D57">
            <w:pPr>
              <w:pStyle w:val="ESS-TableText"/>
              <w:rPr>
                <w:rFonts w:eastAsia="Times New Roman" w:cs="Times New Roman"/>
              </w:rPr>
            </w:pPr>
            <w:r w:rsidRPr="003334BC">
              <w:rPr>
                <w:szCs w:val="24"/>
              </w:rPr>
              <w:t>ISrc.SyR-37</w:t>
            </w:r>
          </w:p>
        </w:tc>
        <w:tc>
          <w:tcPr>
            <w:tcW w:w="1491" w:type="pct"/>
            <w:tcBorders>
              <w:bottom w:val="single" w:sz="12" w:space="0" w:color="auto"/>
            </w:tcBorders>
          </w:tcPr>
          <w:p w14:paraId="15F43920" w14:textId="1374EB5D" w:rsidR="00C44C64" w:rsidRDefault="00C44C64" w:rsidP="00385D57">
            <w:pPr>
              <w:pStyle w:val="ESS-TableText"/>
              <w:rPr>
                <w:rFonts w:eastAsia="Times New Roman" w:cs="Times New Roman"/>
              </w:rPr>
            </w:pPr>
            <w:r w:rsidRPr="003334BC">
              <w:rPr>
                <w:szCs w:val="24"/>
              </w:rPr>
              <w:t>Recovery after 5 s downtime</w:t>
            </w:r>
          </w:p>
        </w:tc>
        <w:tc>
          <w:tcPr>
            <w:tcW w:w="698" w:type="pct"/>
            <w:tcBorders>
              <w:bottom w:val="single" w:sz="12" w:space="0" w:color="auto"/>
            </w:tcBorders>
          </w:tcPr>
          <w:p w14:paraId="55402CD5" w14:textId="077610F3" w:rsidR="00C44C64" w:rsidRDefault="00C44C64" w:rsidP="00385D57">
            <w:pPr>
              <w:pStyle w:val="ESS-TableText"/>
              <w:rPr>
                <w:szCs w:val="24"/>
              </w:rPr>
            </w:pPr>
            <w:r w:rsidRPr="003334BC">
              <w:rPr>
                <w:szCs w:val="24"/>
              </w:rPr>
              <w:t>1 pulse</w:t>
            </w:r>
          </w:p>
        </w:tc>
        <w:tc>
          <w:tcPr>
            <w:tcW w:w="1316" w:type="pct"/>
            <w:tcBorders>
              <w:bottom w:val="single" w:sz="12" w:space="0" w:color="auto"/>
            </w:tcBorders>
          </w:tcPr>
          <w:p w14:paraId="1A04C7AA" w14:textId="5774FCAA" w:rsidR="00C44C64" w:rsidRDefault="00C44C64" w:rsidP="00385D57">
            <w:pPr>
              <w:pStyle w:val="ESS-TableText"/>
              <w:rPr>
                <w:rFonts w:eastAsia="Times New Roman" w:cs="Times New Roman"/>
              </w:rPr>
            </w:pPr>
            <w:r>
              <w:rPr>
                <w:rFonts w:eastAsia="Times New Roman" w:cs="Times New Roman"/>
              </w:rPr>
              <w:t>Faraday cup, ACCT</w:t>
            </w:r>
          </w:p>
        </w:tc>
        <w:tc>
          <w:tcPr>
            <w:tcW w:w="442" w:type="pct"/>
            <w:tcBorders>
              <w:bottom w:val="single" w:sz="12" w:space="0" w:color="auto"/>
            </w:tcBorders>
            <w:shd w:val="clear" w:color="auto" w:fill="auto"/>
          </w:tcPr>
          <w:p w14:paraId="446C87E5" w14:textId="5655A366" w:rsidR="00C44C64" w:rsidRPr="009E6FA7" w:rsidRDefault="009E6FA7" w:rsidP="00125A84">
            <w:pPr>
              <w:pStyle w:val="ESS-TableText"/>
              <w:jc w:val="center"/>
              <w:rPr>
                <w:rFonts w:ascii="Wingdings" w:hAnsi="Wingdings" w:cs="Times New Roman"/>
                <w:color w:val="00FF00"/>
                <w:sz w:val="28"/>
                <w:szCs w:val="28"/>
                <w:lang w:val="en-US"/>
              </w:rPr>
            </w:pPr>
            <w:r w:rsidRPr="00125A84">
              <w:rPr>
                <w:rFonts w:ascii="Wingdings" w:hAnsi="Wingdings" w:cs="Times New Roman"/>
                <w:color w:val="00FF00"/>
                <w:sz w:val="28"/>
                <w:szCs w:val="28"/>
              </w:rPr>
              <w:t></w:t>
            </w:r>
          </w:p>
        </w:tc>
      </w:tr>
    </w:tbl>
    <w:p w14:paraId="0313333B" w14:textId="77777777" w:rsidR="004047CC" w:rsidRDefault="004047CC" w:rsidP="004047CC"/>
    <w:p w14:paraId="12A100FB" w14:textId="5BED2D99" w:rsidR="004047CC" w:rsidRDefault="00610ACF" w:rsidP="00610ACF">
      <w:pPr>
        <w:pStyle w:val="Heading1"/>
      </w:pPr>
      <w:r>
        <w:t>References</w:t>
      </w:r>
    </w:p>
    <w:p w14:paraId="30A9658C" w14:textId="6C016E1F" w:rsidR="00865DFB" w:rsidRDefault="00865DFB" w:rsidP="00865DFB">
      <w:pPr>
        <w:pStyle w:val="ListParagraph"/>
        <w:numPr>
          <w:ilvl w:val="0"/>
          <w:numId w:val="16"/>
        </w:numPr>
      </w:pPr>
      <w:bookmarkStart w:id="11" w:name="_Ref362775847"/>
      <w:r w:rsidRPr="00865DFB">
        <w:rPr>
          <w:rFonts w:ascii="Helvetica" w:eastAsia="Times New Roman" w:hAnsi="Helvetica" w:cs="Times New Roman"/>
        </w:rPr>
        <w:t>L</w:t>
      </w:r>
      <w:r w:rsidRPr="00FA24FC">
        <w:t xml:space="preserve">. </w:t>
      </w:r>
      <w:proofErr w:type="spellStart"/>
      <w:r w:rsidRPr="00FA24FC">
        <w:t>Neri</w:t>
      </w:r>
      <w:proofErr w:type="spellEnd"/>
      <w:r w:rsidRPr="00FA24FC">
        <w:t xml:space="preserve"> </w:t>
      </w:r>
      <w:r w:rsidRPr="00865DFB">
        <w:rPr>
          <w:i/>
        </w:rPr>
        <w:t>et al.</w:t>
      </w:r>
      <w:r w:rsidRPr="00FA24FC">
        <w:t>, “Beam Commissioning of t</w:t>
      </w:r>
      <w:r>
        <w:t xml:space="preserve">he High Intensity Proton Source </w:t>
      </w:r>
      <w:r w:rsidRPr="00FA24FC">
        <w:t>Developed at INFN-LNS for the European Spallation Source”, in</w:t>
      </w:r>
      <w:r>
        <w:t xml:space="preserve"> </w:t>
      </w:r>
      <w:r>
        <w:rPr>
          <w:i/>
        </w:rPr>
        <w:t xml:space="preserve">Proc. Of </w:t>
      </w:r>
      <w:r w:rsidRPr="00865DFB">
        <w:rPr>
          <w:i/>
        </w:rPr>
        <w:t>IPAC’17</w:t>
      </w:r>
      <w:r>
        <w:t>, Copenhagen</w:t>
      </w:r>
      <w:r w:rsidRPr="00FA24FC">
        <w:t xml:space="preserve">, </w:t>
      </w:r>
      <w:r>
        <w:t>Denmark</w:t>
      </w:r>
      <w:r w:rsidRPr="00FA24FC">
        <w:t xml:space="preserve">, </w:t>
      </w:r>
      <w:r>
        <w:t>May</w:t>
      </w:r>
      <w:r w:rsidRPr="00FA24FC">
        <w:t xml:space="preserve"> 201</w:t>
      </w:r>
      <w:r>
        <w:t>7</w:t>
      </w:r>
      <w:r w:rsidRPr="00FA24FC">
        <w:t>, paper</w:t>
      </w:r>
      <w:r>
        <w:t xml:space="preserve"> </w:t>
      </w:r>
      <w:r w:rsidRPr="00FA24FC">
        <w:t>WEOBB2</w:t>
      </w:r>
      <w:r>
        <w:t>, pp. 2530-2532</w:t>
      </w:r>
      <w:r w:rsidRPr="00FA24FC">
        <w:t>.</w:t>
      </w:r>
      <w:bookmarkEnd w:id="11"/>
    </w:p>
    <w:p w14:paraId="2A88E141" w14:textId="39A95371" w:rsidR="00865DFB" w:rsidRPr="00FA24FC" w:rsidRDefault="00865DFB" w:rsidP="00865DFB">
      <w:pPr>
        <w:pStyle w:val="ListParagraph"/>
        <w:numPr>
          <w:ilvl w:val="0"/>
          <w:numId w:val="16"/>
        </w:numPr>
      </w:pPr>
      <w:bookmarkStart w:id="12" w:name="_Ref362775944"/>
      <w:r>
        <w:t xml:space="preserve">B. </w:t>
      </w:r>
      <w:proofErr w:type="spellStart"/>
      <w:r>
        <w:t>Cheymol</w:t>
      </w:r>
      <w:proofErr w:type="spellEnd"/>
      <w:r>
        <w:t>, C. Thomas, “</w:t>
      </w:r>
      <w:proofErr w:type="spellStart"/>
      <w:r w:rsidRPr="00865DFB">
        <w:t>Emittance</w:t>
      </w:r>
      <w:proofErr w:type="spellEnd"/>
      <w:r w:rsidRPr="00865DFB">
        <w:t xml:space="preserve"> </w:t>
      </w:r>
      <w:proofErr w:type="spellStart"/>
      <w:r w:rsidRPr="00865DFB">
        <w:t>anlaysis</w:t>
      </w:r>
      <w:proofErr w:type="spellEnd"/>
      <w:r w:rsidRPr="00865DFB">
        <w:t xml:space="preserve"> with nominal source configuration</w:t>
      </w:r>
      <w:r>
        <w:t>”, ESS-</w:t>
      </w:r>
      <w:r w:rsidR="009F12C8">
        <w:t>0122222.</w:t>
      </w:r>
      <w:bookmarkEnd w:id="12"/>
      <w:r w:rsidR="009F12C8">
        <w:t xml:space="preserve"> </w:t>
      </w:r>
    </w:p>
    <w:p w14:paraId="6535CC58" w14:textId="731560C0" w:rsidR="00610ACF" w:rsidRPr="00610ACF" w:rsidRDefault="00610ACF" w:rsidP="00610ACF"/>
    <w:sectPr w:rsidR="00610ACF" w:rsidRPr="00610ACF" w:rsidSect="005D6582">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370DAF"/>
    <w:multiLevelType w:val="hybridMultilevel"/>
    <w:tmpl w:val="881066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0C7880"/>
    <w:multiLevelType w:val="hybridMultilevel"/>
    <w:tmpl w:val="27425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A14A8A"/>
    <w:multiLevelType w:val="hybridMultilevel"/>
    <w:tmpl w:val="A5FE9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A63560"/>
    <w:multiLevelType w:val="hybridMultilevel"/>
    <w:tmpl w:val="C18CCA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25E5070A"/>
    <w:multiLevelType w:val="multilevel"/>
    <w:tmpl w:val="73D8AFE0"/>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37AF6763"/>
    <w:multiLevelType w:val="hybridMultilevel"/>
    <w:tmpl w:val="1CFEC458"/>
    <w:lvl w:ilvl="0" w:tplc="88F6C758">
      <w:start w:val="1"/>
      <w:numFmt w:val="decimal"/>
      <w:lvlText w:val="[%1]"/>
      <w:lvlJc w:val="left"/>
      <w:pPr>
        <w:ind w:left="998" w:hanging="99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5BA4332"/>
    <w:multiLevelType w:val="hybridMultilevel"/>
    <w:tmpl w:val="104A6D9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566E73A2"/>
    <w:multiLevelType w:val="hybridMultilevel"/>
    <w:tmpl w:val="A43AC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2FE07C1"/>
    <w:multiLevelType w:val="hybridMultilevel"/>
    <w:tmpl w:val="6F5A5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754542C"/>
    <w:multiLevelType w:val="hybridMultilevel"/>
    <w:tmpl w:val="A1E20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4275927"/>
    <w:multiLevelType w:val="hybridMultilevel"/>
    <w:tmpl w:val="04AEE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DD81D2E"/>
    <w:multiLevelType w:val="multilevel"/>
    <w:tmpl w:val="73D8AFE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7E276DB4"/>
    <w:multiLevelType w:val="hybridMultilevel"/>
    <w:tmpl w:val="AEEAF028"/>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num w:numId="1">
    <w:abstractNumId w:val="2"/>
  </w:num>
  <w:num w:numId="2">
    <w:abstractNumId w:val="0"/>
  </w:num>
  <w:num w:numId="3">
    <w:abstractNumId w:val="3"/>
  </w:num>
  <w:num w:numId="4">
    <w:abstractNumId w:val="7"/>
  </w:num>
  <w:num w:numId="5">
    <w:abstractNumId w:val="8"/>
  </w:num>
  <w:num w:numId="6">
    <w:abstractNumId w:val="12"/>
  </w:num>
  <w:num w:numId="7">
    <w:abstractNumId w:val="9"/>
  </w:num>
  <w:num w:numId="8">
    <w:abstractNumId w:val="1"/>
  </w:num>
  <w:num w:numId="9">
    <w:abstractNumId w:val="10"/>
  </w:num>
  <w:num w:numId="10">
    <w:abstractNumId w:val="4"/>
  </w:num>
  <w:num w:numId="11">
    <w:abstractNumId w:val="4"/>
  </w:num>
  <w:num w:numId="12">
    <w:abstractNumId w:val="11"/>
  </w:num>
  <w:num w:numId="13">
    <w:abstractNumId w:val="4"/>
  </w:num>
  <w:num w:numId="14">
    <w:abstractNumId w:val="4"/>
  </w:num>
  <w:num w:numId="15">
    <w:abstractNumId w:val="6"/>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6"/>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0B86"/>
    <w:rsid w:val="00000EF9"/>
    <w:rsid w:val="00012F02"/>
    <w:rsid w:val="00022983"/>
    <w:rsid w:val="00027EB8"/>
    <w:rsid w:val="00052A3A"/>
    <w:rsid w:val="00125A84"/>
    <w:rsid w:val="00196CAB"/>
    <w:rsid w:val="001A7A4D"/>
    <w:rsid w:val="001E4569"/>
    <w:rsid w:val="001F2241"/>
    <w:rsid w:val="001F4EFD"/>
    <w:rsid w:val="00205CED"/>
    <w:rsid w:val="002530C4"/>
    <w:rsid w:val="00271048"/>
    <w:rsid w:val="00281A5F"/>
    <w:rsid w:val="002E6648"/>
    <w:rsid w:val="00315CFA"/>
    <w:rsid w:val="0033283F"/>
    <w:rsid w:val="00385D57"/>
    <w:rsid w:val="003A5524"/>
    <w:rsid w:val="003C2132"/>
    <w:rsid w:val="003D7C7B"/>
    <w:rsid w:val="003F7C91"/>
    <w:rsid w:val="004047CC"/>
    <w:rsid w:val="00460522"/>
    <w:rsid w:val="0047305E"/>
    <w:rsid w:val="00501274"/>
    <w:rsid w:val="00523692"/>
    <w:rsid w:val="00567C0D"/>
    <w:rsid w:val="00596A63"/>
    <w:rsid w:val="005A19F4"/>
    <w:rsid w:val="005C5DD5"/>
    <w:rsid w:val="005C6C8B"/>
    <w:rsid w:val="005D6582"/>
    <w:rsid w:val="005D7D36"/>
    <w:rsid w:val="00603E1F"/>
    <w:rsid w:val="00610ACF"/>
    <w:rsid w:val="006245C9"/>
    <w:rsid w:val="00663BC7"/>
    <w:rsid w:val="006803DB"/>
    <w:rsid w:val="006825B1"/>
    <w:rsid w:val="006B17E6"/>
    <w:rsid w:val="006B76A6"/>
    <w:rsid w:val="00701713"/>
    <w:rsid w:val="00702712"/>
    <w:rsid w:val="00702758"/>
    <w:rsid w:val="0072385B"/>
    <w:rsid w:val="007244A1"/>
    <w:rsid w:val="007335A2"/>
    <w:rsid w:val="00751775"/>
    <w:rsid w:val="007D0C9D"/>
    <w:rsid w:val="007E628E"/>
    <w:rsid w:val="00865DFB"/>
    <w:rsid w:val="008D4BA7"/>
    <w:rsid w:val="0090203A"/>
    <w:rsid w:val="00910EF3"/>
    <w:rsid w:val="0094198D"/>
    <w:rsid w:val="009C6476"/>
    <w:rsid w:val="009E411E"/>
    <w:rsid w:val="009E6FA7"/>
    <w:rsid w:val="009F12C8"/>
    <w:rsid w:val="00A0462A"/>
    <w:rsid w:val="00A53987"/>
    <w:rsid w:val="00AA774D"/>
    <w:rsid w:val="00AE0062"/>
    <w:rsid w:val="00B05967"/>
    <w:rsid w:val="00B20A5E"/>
    <w:rsid w:val="00B23174"/>
    <w:rsid w:val="00B2333E"/>
    <w:rsid w:val="00B66EBC"/>
    <w:rsid w:val="00BE1F7F"/>
    <w:rsid w:val="00BE422A"/>
    <w:rsid w:val="00C0673B"/>
    <w:rsid w:val="00C13667"/>
    <w:rsid w:val="00C31163"/>
    <w:rsid w:val="00C32AEF"/>
    <w:rsid w:val="00C44C64"/>
    <w:rsid w:val="00C529D6"/>
    <w:rsid w:val="00C7303F"/>
    <w:rsid w:val="00CE1AB4"/>
    <w:rsid w:val="00D2524C"/>
    <w:rsid w:val="00D414FF"/>
    <w:rsid w:val="00D54D84"/>
    <w:rsid w:val="00D81C1C"/>
    <w:rsid w:val="00DB0B86"/>
    <w:rsid w:val="00E40D27"/>
    <w:rsid w:val="00E45F64"/>
    <w:rsid w:val="00E51C61"/>
    <w:rsid w:val="00E52235"/>
    <w:rsid w:val="00E55753"/>
    <w:rsid w:val="00E93D81"/>
    <w:rsid w:val="00EF73CD"/>
    <w:rsid w:val="00F1706F"/>
    <w:rsid w:val="00F31C64"/>
    <w:rsid w:val="00F528A3"/>
    <w:rsid w:val="00F6509E"/>
    <w:rsid w:val="00F80D04"/>
    <w:rsid w:val="00FA24FC"/>
    <w:rsid w:val="00FF5C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0323D8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heme="minorEastAsia" w:hAnsi="Tahoma"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29" w:unhideWhenUsed="0" w:qFormat="1"/>
    <w:lsdException w:name="heading 2" w:uiPriority="2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29"/>
    <w:qFormat/>
    <w:rsid w:val="0072385B"/>
    <w:pPr>
      <w:keepNext/>
      <w:keepLines/>
      <w:numPr>
        <w:numId w:val="10"/>
      </w:numPr>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29"/>
    <w:unhideWhenUsed/>
    <w:qFormat/>
    <w:rsid w:val="0072385B"/>
    <w:pPr>
      <w:keepNext/>
      <w:keepLines/>
      <w:numPr>
        <w:ilvl w:val="1"/>
        <w:numId w:val="10"/>
      </w:numPr>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47CC"/>
    <w:pPr>
      <w:ind w:left="720"/>
      <w:contextualSpacing/>
    </w:pPr>
  </w:style>
  <w:style w:type="paragraph" w:customStyle="1" w:styleId="ESS-TableHeader">
    <w:name w:val="ESS-Table Header"/>
    <w:next w:val="ESS-TableText"/>
    <w:uiPriority w:val="34"/>
    <w:qFormat/>
    <w:rsid w:val="00385D57"/>
    <w:pPr>
      <w:keepNext/>
      <w:spacing w:before="60" w:after="60"/>
    </w:pPr>
    <w:rPr>
      <w:rFonts w:ascii="Calibri" w:eastAsiaTheme="minorHAnsi" w:hAnsi="Calibri"/>
      <w:b/>
      <w:lang w:val="en-GB"/>
    </w:rPr>
  </w:style>
  <w:style w:type="paragraph" w:customStyle="1" w:styleId="ESS-TableText">
    <w:name w:val="ESS-Table Text"/>
    <w:uiPriority w:val="34"/>
    <w:qFormat/>
    <w:rsid w:val="00385D57"/>
    <w:pPr>
      <w:spacing w:before="60" w:after="60"/>
    </w:pPr>
    <w:rPr>
      <w:rFonts w:ascii="Calibri" w:eastAsiaTheme="minorHAnsi" w:hAnsi="Calibri"/>
      <w:lang w:val="en-GB"/>
    </w:rPr>
  </w:style>
  <w:style w:type="paragraph" w:styleId="Footer">
    <w:name w:val="footer"/>
    <w:basedOn w:val="Normal"/>
    <w:link w:val="FooterChar"/>
    <w:uiPriority w:val="99"/>
    <w:unhideWhenUsed/>
    <w:rsid w:val="00027EB8"/>
    <w:pPr>
      <w:tabs>
        <w:tab w:val="center" w:pos="4320"/>
        <w:tab w:val="right" w:pos="8640"/>
      </w:tabs>
    </w:pPr>
    <w:rPr>
      <w:rFonts w:ascii="Times" w:hAnsi="Times"/>
      <w:sz w:val="24"/>
      <w:szCs w:val="20"/>
    </w:rPr>
  </w:style>
  <w:style w:type="character" w:customStyle="1" w:styleId="FooterChar">
    <w:name w:val="Footer Char"/>
    <w:basedOn w:val="DefaultParagraphFont"/>
    <w:link w:val="Footer"/>
    <w:uiPriority w:val="99"/>
    <w:rsid w:val="00027EB8"/>
    <w:rPr>
      <w:rFonts w:ascii="Times" w:hAnsi="Times"/>
      <w:sz w:val="24"/>
      <w:szCs w:val="20"/>
    </w:rPr>
  </w:style>
  <w:style w:type="character" w:customStyle="1" w:styleId="Heading1Char">
    <w:name w:val="Heading 1 Char"/>
    <w:basedOn w:val="DefaultParagraphFont"/>
    <w:link w:val="Heading1"/>
    <w:uiPriority w:val="29"/>
    <w:rsid w:val="0072385B"/>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29"/>
    <w:rsid w:val="0072385B"/>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3C213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2132"/>
    <w:rPr>
      <w:rFonts w:ascii="Lucida Grande" w:hAnsi="Lucida Grande" w:cs="Lucida Grande"/>
      <w:sz w:val="18"/>
      <w:szCs w:val="18"/>
    </w:rPr>
  </w:style>
  <w:style w:type="paragraph" w:styleId="Caption">
    <w:name w:val="caption"/>
    <w:basedOn w:val="Normal"/>
    <w:next w:val="Normal"/>
    <w:uiPriority w:val="35"/>
    <w:unhideWhenUsed/>
    <w:qFormat/>
    <w:rsid w:val="002E6648"/>
    <w:pPr>
      <w:spacing w:after="200"/>
    </w:pPr>
    <w:rPr>
      <w:b/>
      <w:bCs/>
      <w:color w:val="4F81BD" w:themeColor="accent1"/>
      <w:sz w:val="18"/>
      <w:szCs w:val="18"/>
    </w:rPr>
  </w:style>
  <w:style w:type="paragraph" w:customStyle="1" w:styleId="ESS-Unnumbered">
    <w:name w:val="ESS-Unnumbered"/>
    <w:next w:val="Normal"/>
    <w:uiPriority w:val="34"/>
    <w:qFormat/>
    <w:rsid w:val="00000EF9"/>
    <w:pPr>
      <w:keepNext/>
      <w:spacing w:before="480" w:after="240"/>
    </w:pPr>
    <w:rPr>
      <w:rFonts w:ascii="Calibri" w:eastAsiaTheme="minorHAnsi" w:hAnsi="Calibri"/>
      <w:b/>
      <w:caps/>
      <w:sz w:val="28"/>
      <w:lang w:val="en-GB"/>
    </w:rPr>
  </w:style>
  <w:style w:type="paragraph" w:styleId="Header">
    <w:name w:val="header"/>
    <w:next w:val="Normal"/>
    <w:link w:val="HeaderChar"/>
    <w:uiPriority w:val="99"/>
    <w:unhideWhenUsed/>
    <w:rsid w:val="00A53987"/>
    <w:rPr>
      <w:rFonts w:ascii="Calibri" w:eastAsiaTheme="minorHAnsi" w:hAnsi="Calibri"/>
      <w:sz w:val="16"/>
      <w:lang w:val="en-GB"/>
    </w:rPr>
  </w:style>
  <w:style w:type="character" w:customStyle="1" w:styleId="HeaderChar">
    <w:name w:val="Header Char"/>
    <w:basedOn w:val="DefaultParagraphFont"/>
    <w:link w:val="Header"/>
    <w:uiPriority w:val="99"/>
    <w:rsid w:val="00A53987"/>
    <w:rPr>
      <w:rFonts w:ascii="Calibri" w:eastAsiaTheme="minorHAnsi" w:hAnsi="Calibri"/>
      <w:sz w:val="16"/>
      <w:lang w:val="en-GB"/>
    </w:rPr>
  </w:style>
  <w:style w:type="table" w:styleId="TableGrid">
    <w:name w:val="Table Grid"/>
    <w:basedOn w:val="TableNormal"/>
    <w:uiPriority w:val="59"/>
    <w:rsid w:val="00A53987"/>
    <w:rPr>
      <w:rFonts w:asciiTheme="minorHAnsi" w:eastAsiaTheme="minorHAnsi"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Theme="minorEastAsia" w:hAnsi="Tahoma"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29" w:unhideWhenUsed="0" w:qFormat="1"/>
    <w:lsdException w:name="heading 2" w:uiPriority="2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29"/>
    <w:qFormat/>
    <w:rsid w:val="0072385B"/>
    <w:pPr>
      <w:keepNext/>
      <w:keepLines/>
      <w:numPr>
        <w:numId w:val="10"/>
      </w:numPr>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29"/>
    <w:unhideWhenUsed/>
    <w:qFormat/>
    <w:rsid w:val="0072385B"/>
    <w:pPr>
      <w:keepNext/>
      <w:keepLines/>
      <w:numPr>
        <w:ilvl w:val="1"/>
        <w:numId w:val="10"/>
      </w:numPr>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47CC"/>
    <w:pPr>
      <w:ind w:left="720"/>
      <w:contextualSpacing/>
    </w:pPr>
  </w:style>
  <w:style w:type="paragraph" w:customStyle="1" w:styleId="ESS-TableHeader">
    <w:name w:val="ESS-Table Header"/>
    <w:next w:val="ESS-TableText"/>
    <w:uiPriority w:val="34"/>
    <w:qFormat/>
    <w:rsid w:val="00385D57"/>
    <w:pPr>
      <w:keepNext/>
      <w:spacing w:before="60" w:after="60"/>
    </w:pPr>
    <w:rPr>
      <w:rFonts w:ascii="Calibri" w:eastAsiaTheme="minorHAnsi" w:hAnsi="Calibri"/>
      <w:b/>
      <w:lang w:val="en-GB"/>
    </w:rPr>
  </w:style>
  <w:style w:type="paragraph" w:customStyle="1" w:styleId="ESS-TableText">
    <w:name w:val="ESS-Table Text"/>
    <w:uiPriority w:val="34"/>
    <w:qFormat/>
    <w:rsid w:val="00385D57"/>
    <w:pPr>
      <w:spacing w:before="60" w:after="60"/>
    </w:pPr>
    <w:rPr>
      <w:rFonts w:ascii="Calibri" w:eastAsiaTheme="minorHAnsi" w:hAnsi="Calibri"/>
      <w:lang w:val="en-GB"/>
    </w:rPr>
  </w:style>
  <w:style w:type="paragraph" w:styleId="Footer">
    <w:name w:val="footer"/>
    <w:basedOn w:val="Normal"/>
    <w:link w:val="FooterChar"/>
    <w:uiPriority w:val="99"/>
    <w:unhideWhenUsed/>
    <w:rsid w:val="00027EB8"/>
    <w:pPr>
      <w:tabs>
        <w:tab w:val="center" w:pos="4320"/>
        <w:tab w:val="right" w:pos="8640"/>
      </w:tabs>
    </w:pPr>
    <w:rPr>
      <w:rFonts w:ascii="Times" w:hAnsi="Times"/>
      <w:sz w:val="24"/>
      <w:szCs w:val="20"/>
    </w:rPr>
  </w:style>
  <w:style w:type="character" w:customStyle="1" w:styleId="FooterChar">
    <w:name w:val="Footer Char"/>
    <w:basedOn w:val="DefaultParagraphFont"/>
    <w:link w:val="Footer"/>
    <w:uiPriority w:val="99"/>
    <w:rsid w:val="00027EB8"/>
    <w:rPr>
      <w:rFonts w:ascii="Times" w:hAnsi="Times"/>
      <w:sz w:val="24"/>
      <w:szCs w:val="20"/>
    </w:rPr>
  </w:style>
  <w:style w:type="character" w:customStyle="1" w:styleId="Heading1Char">
    <w:name w:val="Heading 1 Char"/>
    <w:basedOn w:val="DefaultParagraphFont"/>
    <w:link w:val="Heading1"/>
    <w:uiPriority w:val="29"/>
    <w:rsid w:val="0072385B"/>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29"/>
    <w:rsid w:val="0072385B"/>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3C213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2132"/>
    <w:rPr>
      <w:rFonts w:ascii="Lucida Grande" w:hAnsi="Lucida Grande" w:cs="Lucida Grande"/>
      <w:sz w:val="18"/>
      <w:szCs w:val="18"/>
    </w:rPr>
  </w:style>
  <w:style w:type="paragraph" w:styleId="Caption">
    <w:name w:val="caption"/>
    <w:basedOn w:val="Normal"/>
    <w:next w:val="Normal"/>
    <w:uiPriority w:val="35"/>
    <w:unhideWhenUsed/>
    <w:qFormat/>
    <w:rsid w:val="002E6648"/>
    <w:pPr>
      <w:spacing w:after="200"/>
    </w:pPr>
    <w:rPr>
      <w:b/>
      <w:bCs/>
      <w:color w:val="4F81BD" w:themeColor="accent1"/>
      <w:sz w:val="18"/>
      <w:szCs w:val="18"/>
    </w:rPr>
  </w:style>
  <w:style w:type="paragraph" w:customStyle="1" w:styleId="ESS-Unnumbered">
    <w:name w:val="ESS-Unnumbered"/>
    <w:next w:val="Normal"/>
    <w:uiPriority w:val="34"/>
    <w:qFormat/>
    <w:rsid w:val="00000EF9"/>
    <w:pPr>
      <w:keepNext/>
      <w:spacing w:before="480" w:after="240"/>
    </w:pPr>
    <w:rPr>
      <w:rFonts w:ascii="Calibri" w:eastAsiaTheme="minorHAnsi" w:hAnsi="Calibri"/>
      <w:b/>
      <w:caps/>
      <w:sz w:val="28"/>
      <w:lang w:val="en-GB"/>
    </w:rPr>
  </w:style>
  <w:style w:type="paragraph" w:styleId="Header">
    <w:name w:val="header"/>
    <w:next w:val="Normal"/>
    <w:link w:val="HeaderChar"/>
    <w:uiPriority w:val="99"/>
    <w:unhideWhenUsed/>
    <w:rsid w:val="00A53987"/>
    <w:rPr>
      <w:rFonts w:ascii="Calibri" w:eastAsiaTheme="minorHAnsi" w:hAnsi="Calibri"/>
      <w:sz w:val="16"/>
      <w:lang w:val="en-GB"/>
    </w:rPr>
  </w:style>
  <w:style w:type="character" w:customStyle="1" w:styleId="HeaderChar">
    <w:name w:val="Header Char"/>
    <w:basedOn w:val="DefaultParagraphFont"/>
    <w:link w:val="Header"/>
    <w:uiPriority w:val="99"/>
    <w:rsid w:val="00A53987"/>
    <w:rPr>
      <w:rFonts w:ascii="Calibri" w:eastAsiaTheme="minorHAnsi" w:hAnsi="Calibri"/>
      <w:sz w:val="16"/>
      <w:lang w:val="en-GB"/>
    </w:rPr>
  </w:style>
  <w:style w:type="table" w:styleId="TableGrid">
    <w:name w:val="Table Grid"/>
    <w:basedOn w:val="TableNormal"/>
    <w:uiPriority w:val="59"/>
    <w:rsid w:val="00A53987"/>
    <w:rPr>
      <w:rFonts w:asciiTheme="minorHAnsi" w:eastAsiaTheme="minorHAnsi"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083533">
      <w:bodyDiv w:val="1"/>
      <w:marLeft w:val="0"/>
      <w:marRight w:val="0"/>
      <w:marTop w:val="0"/>
      <w:marBottom w:val="0"/>
      <w:divBdr>
        <w:top w:val="none" w:sz="0" w:space="0" w:color="auto"/>
        <w:left w:val="none" w:sz="0" w:space="0" w:color="auto"/>
        <w:bottom w:val="none" w:sz="0" w:space="0" w:color="auto"/>
        <w:right w:val="none" w:sz="0" w:space="0" w:color="auto"/>
      </w:divBdr>
    </w:div>
    <w:div w:id="154079483">
      <w:bodyDiv w:val="1"/>
      <w:marLeft w:val="0"/>
      <w:marRight w:val="0"/>
      <w:marTop w:val="0"/>
      <w:marBottom w:val="0"/>
      <w:divBdr>
        <w:top w:val="none" w:sz="0" w:space="0" w:color="auto"/>
        <w:left w:val="none" w:sz="0" w:space="0" w:color="auto"/>
        <w:bottom w:val="none" w:sz="0" w:space="0" w:color="auto"/>
        <w:right w:val="none" w:sz="0" w:space="0" w:color="auto"/>
      </w:divBdr>
    </w:div>
    <w:div w:id="332101106">
      <w:bodyDiv w:val="1"/>
      <w:marLeft w:val="0"/>
      <w:marRight w:val="0"/>
      <w:marTop w:val="0"/>
      <w:marBottom w:val="0"/>
      <w:divBdr>
        <w:top w:val="none" w:sz="0" w:space="0" w:color="auto"/>
        <w:left w:val="none" w:sz="0" w:space="0" w:color="auto"/>
        <w:bottom w:val="none" w:sz="0" w:space="0" w:color="auto"/>
        <w:right w:val="none" w:sz="0" w:space="0" w:color="auto"/>
      </w:divBdr>
    </w:div>
    <w:div w:id="741635776">
      <w:bodyDiv w:val="1"/>
      <w:marLeft w:val="0"/>
      <w:marRight w:val="0"/>
      <w:marTop w:val="0"/>
      <w:marBottom w:val="0"/>
      <w:divBdr>
        <w:top w:val="none" w:sz="0" w:space="0" w:color="auto"/>
        <w:left w:val="none" w:sz="0" w:space="0" w:color="auto"/>
        <w:bottom w:val="none" w:sz="0" w:space="0" w:color="auto"/>
        <w:right w:val="none" w:sz="0" w:space="0" w:color="auto"/>
      </w:divBdr>
    </w:div>
    <w:div w:id="775756046">
      <w:bodyDiv w:val="1"/>
      <w:marLeft w:val="0"/>
      <w:marRight w:val="0"/>
      <w:marTop w:val="0"/>
      <w:marBottom w:val="0"/>
      <w:divBdr>
        <w:top w:val="none" w:sz="0" w:space="0" w:color="auto"/>
        <w:left w:val="none" w:sz="0" w:space="0" w:color="auto"/>
        <w:bottom w:val="none" w:sz="0" w:space="0" w:color="auto"/>
        <w:right w:val="none" w:sz="0" w:space="0" w:color="auto"/>
      </w:divBdr>
    </w:div>
    <w:div w:id="1279215624">
      <w:bodyDiv w:val="1"/>
      <w:marLeft w:val="0"/>
      <w:marRight w:val="0"/>
      <w:marTop w:val="0"/>
      <w:marBottom w:val="0"/>
      <w:divBdr>
        <w:top w:val="none" w:sz="0" w:space="0" w:color="auto"/>
        <w:left w:val="none" w:sz="0" w:space="0" w:color="auto"/>
        <w:bottom w:val="none" w:sz="0" w:space="0" w:color="auto"/>
        <w:right w:val="none" w:sz="0" w:space="0" w:color="auto"/>
      </w:divBdr>
    </w:div>
    <w:div w:id="1349913519">
      <w:bodyDiv w:val="1"/>
      <w:marLeft w:val="0"/>
      <w:marRight w:val="0"/>
      <w:marTop w:val="0"/>
      <w:marBottom w:val="0"/>
      <w:divBdr>
        <w:top w:val="none" w:sz="0" w:space="0" w:color="auto"/>
        <w:left w:val="none" w:sz="0" w:space="0" w:color="auto"/>
        <w:bottom w:val="none" w:sz="0" w:space="0" w:color="auto"/>
        <w:right w:val="none" w:sz="0" w:space="0" w:color="auto"/>
      </w:divBdr>
    </w:div>
    <w:div w:id="1534264697">
      <w:bodyDiv w:val="1"/>
      <w:marLeft w:val="0"/>
      <w:marRight w:val="0"/>
      <w:marTop w:val="0"/>
      <w:marBottom w:val="0"/>
      <w:divBdr>
        <w:top w:val="none" w:sz="0" w:space="0" w:color="auto"/>
        <w:left w:val="none" w:sz="0" w:space="0" w:color="auto"/>
        <w:bottom w:val="none" w:sz="0" w:space="0" w:color="auto"/>
        <w:right w:val="none" w:sz="0" w:space="0" w:color="auto"/>
      </w:divBdr>
    </w:div>
    <w:div w:id="1626547291">
      <w:bodyDiv w:val="1"/>
      <w:marLeft w:val="0"/>
      <w:marRight w:val="0"/>
      <w:marTop w:val="0"/>
      <w:marBottom w:val="0"/>
      <w:divBdr>
        <w:top w:val="none" w:sz="0" w:space="0" w:color="auto"/>
        <w:left w:val="none" w:sz="0" w:space="0" w:color="auto"/>
        <w:bottom w:val="none" w:sz="0" w:space="0" w:color="auto"/>
        <w:right w:val="none" w:sz="0" w:space="0" w:color="auto"/>
      </w:divBdr>
    </w:div>
    <w:div w:id="1810392202">
      <w:bodyDiv w:val="1"/>
      <w:marLeft w:val="0"/>
      <w:marRight w:val="0"/>
      <w:marTop w:val="0"/>
      <w:marBottom w:val="0"/>
      <w:divBdr>
        <w:top w:val="none" w:sz="0" w:space="0" w:color="auto"/>
        <w:left w:val="none" w:sz="0" w:space="0" w:color="auto"/>
        <w:bottom w:val="none" w:sz="0" w:space="0" w:color="auto"/>
        <w:right w:val="none" w:sz="0" w:space="0" w:color="auto"/>
      </w:divBdr>
      <w:divsChild>
        <w:div w:id="579872767">
          <w:marLeft w:val="0"/>
          <w:marRight w:val="0"/>
          <w:marTop w:val="0"/>
          <w:marBottom w:val="0"/>
          <w:divBdr>
            <w:top w:val="none" w:sz="0" w:space="0" w:color="auto"/>
            <w:left w:val="none" w:sz="0" w:space="0" w:color="auto"/>
            <w:bottom w:val="none" w:sz="0" w:space="0" w:color="auto"/>
            <w:right w:val="none" w:sz="0" w:space="0" w:color="auto"/>
          </w:divBdr>
        </w:div>
        <w:div w:id="1973319307">
          <w:marLeft w:val="0"/>
          <w:marRight w:val="0"/>
          <w:marTop w:val="0"/>
          <w:marBottom w:val="0"/>
          <w:divBdr>
            <w:top w:val="none" w:sz="0" w:space="0" w:color="auto"/>
            <w:left w:val="none" w:sz="0" w:space="0" w:color="auto"/>
            <w:bottom w:val="none" w:sz="0" w:space="0" w:color="auto"/>
            <w:right w:val="none" w:sz="0" w:space="0" w:color="auto"/>
          </w:divBdr>
        </w:div>
        <w:div w:id="1790396733">
          <w:marLeft w:val="0"/>
          <w:marRight w:val="0"/>
          <w:marTop w:val="0"/>
          <w:marBottom w:val="0"/>
          <w:divBdr>
            <w:top w:val="none" w:sz="0" w:space="0" w:color="auto"/>
            <w:left w:val="none" w:sz="0" w:space="0" w:color="auto"/>
            <w:bottom w:val="none" w:sz="0" w:space="0" w:color="auto"/>
            <w:right w:val="none" w:sz="0" w:space="0" w:color="auto"/>
          </w:divBdr>
        </w:div>
        <w:div w:id="1459639091">
          <w:marLeft w:val="0"/>
          <w:marRight w:val="0"/>
          <w:marTop w:val="0"/>
          <w:marBottom w:val="0"/>
          <w:divBdr>
            <w:top w:val="none" w:sz="0" w:space="0" w:color="auto"/>
            <w:left w:val="none" w:sz="0" w:space="0" w:color="auto"/>
            <w:bottom w:val="none" w:sz="0" w:space="0" w:color="auto"/>
            <w:right w:val="none" w:sz="0" w:space="0" w:color="auto"/>
          </w:divBdr>
        </w:div>
      </w:divsChild>
    </w:div>
    <w:div w:id="1976372302">
      <w:bodyDiv w:val="1"/>
      <w:marLeft w:val="0"/>
      <w:marRight w:val="0"/>
      <w:marTop w:val="0"/>
      <w:marBottom w:val="0"/>
      <w:divBdr>
        <w:top w:val="none" w:sz="0" w:space="0" w:color="auto"/>
        <w:left w:val="none" w:sz="0" w:space="0" w:color="auto"/>
        <w:bottom w:val="none" w:sz="0" w:space="0" w:color="auto"/>
        <w:right w:val="none" w:sz="0" w:space="0" w:color="auto"/>
      </w:divBdr>
    </w:div>
    <w:div w:id="1982807807">
      <w:bodyDiv w:val="1"/>
      <w:marLeft w:val="0"/>
      <w:marRight w:val="0"/>
      <w:marTop w:val="0"/>
      <w:marBottom w:val="0"/>
      <w:divBdr>
        <w:top w:val="none" w:sz="0" w:space="0" w:color="auto"/>
        <w:left w:val="none" w:sz="0" w:space="0" w:color="auto"/>
        <w:bottom w:val="none" w:sz="0" w:space="0" w:color="auto"/>
        <w:right w:val="none" w:sz="0" w:space="0" w:color="auto"/>
      </w:divBdr>
    </w:div>
    <w:div w:id="208563734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1AE450-7CA1-504C-AE56-3AE28FFCA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6418</TotalTime>
  <Pages>10</Pages>
  <Words>1415</Words>
  <Characters>8072</Characters>
  <Application>Microsoft Macintosh Word</Application>
  <DocSecurity>0</DocSecurity>
  <Lines>67</Lines>
  <Paragraphs>18</Paragraphs>
  <ScaleCrop>false</ScaleCrop>
  <Company>European Spallation Source ESS AB</Company>
  <LinksUpToDate>false</LinksUpToDate>
  <CharactersWithSpaces>9469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Øystein Midttun</dc:creator>
  <cp:keywords/>
  <dc:description/>
  <cp:lastModifiedBy>Øystein Midttun</cp:lastModifiedBy>
  <cp:revision>75</cp:revision>
  <dcterms:created xsi:type="dcterms:W3CDTF">2017-07-14T09:28:00Z</dcterms:created>
  <dcterms:modified xsi:type="dcterms:W3CDTF">2017-09-14T11:58:00Z</dcterms:modified>
</cp:coreProperties>
</file>