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media/image5.png" ContentType="image/png"/>
  <Override PartName="/word/media/image1.png" ContentType="image/png"/>
  <Override PartName="/word/media/image2.png" ContentType="image/png"/>
  <Override PartName="/word/media/image3.png" ContentType="image/png"/>
  <Override PartName="/word/media/image6.jpeg" ContentType="image/jpe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8982" w:type="dxa"/>
        <w:jc w:val="left"/>
        <w:tblInd w:w="0" w:type="dxa"/>
        <w:tblCellMar>
          <w:top w:w="0" w:type="dxa"/>
          <w:left w:w="113" w:type="dxa"/>
          <w:bottom w:w="0" w:type="dxa"/>
          <w:right w:w="108" w:type="dxa"/>
        </w:tblCellMar>
        <w:tblLook w:val="04a0" w:noVBand="1" w:noHBand="0" w:lastColumn="0" w:firstColumn="1" w:lastRow="0" w:firstRow="1"/>
      </w:tblPr>
      <w:tblGrid>
        <w:gridCol w:w="8982"/>
      </w:tblGrid>
      <w:tr>
        <w:trPr/>
        <w:tc>
          <w:tcPr>
            <w:tcW w:w="8982" w:type="dxa"/>
            <w:tcBorders>
              <w:top w:val="nil"/>
              <w:left w:val="nil"/>
              <w:bottom w:val="nil"/>
              <w:right w:val="nil"/>
              <w:insideH w:val="nil"/>
              <w:insideV w:val="nil"/>
            </w:tcBorders>
            <w:shd w:fill="auto" w:val="clear"/>
          </w:tcPr>
          <w:p>
            <w:pPr>
              <w:pStyle w:val="ESSGuided"/>
              <w:spacing w:lineRule="auto" w:line="240" w:before="60" w:after="0"/>
              <w:rPr/>
            </w:pPr>
            <w:r>
              <w:rPr/>
            </w:r>
          </w:p>
        </w:tc>
      </w:tr>
      <w:tr>
        <w:trPr/>
        <w:tc>
          <w:tcPr>
            <w:tcW w:w="8982" w:type="dxa"/>
            <w:tcBorders>
              <w:top w:val="nil"/>
              <w:left w:val="nil"/>
              <w:bottom w:val="nil"/>
              <w:right w:val="nil"/>
              <w:insideH w:val="nil"/>
              <w:insideV w:val="nil"/>
            </w:tcBorders>
            <w:shd w:fill="auto" w:val="clear"/>
          </w:tcPr>
          <w:p>
            <w:pPr>
              <w:pStyle w:val="ESSGuided"/>
              <w:spacing w:lineRule="auto" w:line="240" w:before="60" w:after="0"/>
              <w:rPr/>
            </w:pPr>
            <w:r>
              <w:rPr/>
            </w:r>
          </w:p>
        </w:tc>
      </w:tr>
      <w:tr>
        <w:trPr/>
        <w:tc>
          <w:tcPr>
            <w:tcW w:w="8982" w:type="dxa"/>
            <w:tcBorders>
              <w:top w:val="nil"/>
              <w:left w:val="nil"/>
              <w:bottom w:val="nil"/>
              <w:right w:val="nil"/>
              <w:insideH w:val="nil"/>
              <w:insideV w:val="nil"/>
            </w:tcBorders>
            <w:shd w:fill="auto" w:val="clear"/>
          </w:tcPr>
          <w:p>
            <w:pPr>
              <w:pStyle w:val="ESSGuided"/>
              <w:spacing w:lineRule="auto" w:line="240" w:before="60" w:after="0"/>
              <w:rPr/>
            </w:pPr>
            <w:r>
              <w:rPr/>
            </w:r>
          </w:p>
        </w:tc>
      </w:tr>
      <w:tr>
        <w:trPr/>
        <w:tc>
          <w:tcPr>
            <w:tcW w:w="8982" w:type="dxa"/>
            <w:tcBorders>
              <w:top w:val="nil"/>
              <w:left w:val="nil"/>
              <w:bottom w:val="nil"/>
              <w:right w:val="nil"/>
              <w:insideH w:val="nil"/>
              <w:insideV w:val="nil"/>
            </w:tcBorders>
            <w:shd w:fill="auto" w:val="clear"/>
          </w:tcPr>
          <w:p>
            <w:pPr>
              <w:pStyle w:val="ESSGuided"/>
              <w:spacing w:lineRule="auto" w:line="240" w:before="60" w:after="0"/>
              <w:rPr/>
            </w:pPr>
            <w:r>
              <w:rPr/>
            </w:r>
          </w:p>
        </w:tc>
      </w:tr>
      <w:tr>
        <w:trPr/>
        <w:tc>
          <w:tcPr>
            <w:tcW w:w="8982" w:type="dxa"/>
            <w:tcBorders>
              <w:top w:val="nil"/>
              <w:left w:val="nil"/>
              <w:bottom w:val="nil"/>
              <w:right w:val="nil"/>
              <w:insideH w:val="nil"/>
              <w:insideV w:val="nil"/>
            </w:tcBorders>
            <w:shd w:fill="auto" w:val="clear"/>
          </w:tcPr>
          <w:p>
            <w:pPr>
              <w:pStyle w:val="ESSGuided"/>
              <w:spacing w:lineRule="auto" w:line="240" w:before="60" w:after="0"/>
              <w:rPr/>
            </w:pPr>
            <w:r>
              <w:rPr/>
            </w:r>
          </w:p>
        </w:tc>
      </w:tr>
      <w:tr>
        <w:trPr/>
        <w:tc>
          <w:tcPr>
            <w:tcW w:w="8982" w:type="dxa"/>
            <w:tcBorders>
              <w:top w:val="nil"/>
              <w:left w:val="nil"/>
              <w:bottom w:val="nil"/>
              <w:right w:val="nil"/>
              <w:insideH w:val="nil"/>
              <w:insideV w:val="nil"/>
            </w:tcBorders>
            <w:shd w:fill="auto" w:val="clear"/>
          </w:tcPr>
          <w:p>
            <w:pPr>
              <w:pStyle w:val="ESSGuided"/>
              <w:spacing w:lineRule="auto" w:line="240" w:before="60" w:after="0"/>
              <w:rPr/>
            </w:pPr>
            <w:r>
              <w:rPr/>
            </w:r>
          </w:p>
        </w:tc>
      </w:tr>
      <w:tr>
        <w:trPr/>
        <w:tc>
          <w:tcPr>
            <w:tcW w:w="8982" w:type="dxa"/>
            <w:tcBorders>
              <w:top w:val="nil"/>
              <w:left w:val="nil"/>
              <w:bottom w:val="thinThickSmallGap" w:sz="24" w:space="0" w:color="00000A"/>
              <w:right w:val="nil"/>
              <w:insideH w:val="thinThickSmallGap" w:sz="24" w:space="0" w:color="00000A"/>
              <w:insideV w:val="nil"/>
            </w:tcBorders>
            <w:shd w:fill="auto" w:val="clear"/>
          </w:tcPr>
          <w:p>
            <w:pPr>
              <w:pStyle w:val="ESSGuided"/>
              <w:spacing w:lineRule="auto" w:line="240" w:before="60" w:after="0"/>
              <w:rPr/>
            </w:pPr>
            <w:r>
              <w:rPr/>
            </w:r>
          </w:p>
        </w:tc>
      </w:tr>
      <w:tr>
        <w:trPr/>
        <w:tc>
          <w:tcPr>
            <w:tcW w:w="8982" w:type="dxa"/>
            <w:tcBorders>
              <w:top w:val="thinThickSmallGap" w:sz="24" w:space="0" w:color="00000A"/>
              <w:left w:val="nil"/>
              <w:bottom w:val="nil"/>
              <w:right w:val="nil"/>
              <w:insideH w:val="nil"/>
              <w:insideV w:val="nil"/>
            </w:tcBorders>
            <w:shd w:fill="auto" w:val="clear"/>
          </w:tcPr>
          <w:p>
            <w:pPr>
              <w:pStyle w:val="ESSGuided"/>
              <w:spacing w:lineRule="auto" w:line="240" w:before="60" w:after="0"/>
              <w:rPr/>
            </w:pPr>
            <w:r>
              <w:rPr/>
            </w:r>
          </w:p>
        </w:tc>
      </w:tr>
      <w:tr>
        <w:trPr/>
        <w:tc>
          <w:tcPr>
            <w:tcW w:w="8982" w:type="dxa"/>
            <w:tcBorders>
              <w:top w:val="nil"/>
              <w:left w:val="nil"/>
              <w:bottom w:val="nil"/>
              <w:right w:val="nil"/>
              <w:insideH w:val="nil"/>
              <w:insideV w:val="nil"/>
            </w:tcBorders>
            <w:shd w:fill="auto" w:val="clear"/>
          </w:tcPr>
          <w:p>
            <w:pPr>
              <w:pStyle w:val="ESSStudyTitle"/>
              <w:spacing w:lineRule="auto" w:line="240" w:before="0" w:after="0"/>
              <w:rPr/>
            </w:pPr>
            <w:r>
              <w:rPr/>
              <w:fldChar w:fldCharType="begin" w:fldLock="true"/>
            </w:r>
            <w:r>
              <w:instrText> DOCPROPERTY "MXTitle"</w:instrText>
            </w:r>
            <w:r>
              <w:fldChar w:fldCharType="separate"/>
            </w:r>
            <w:r>
              <w:t>Neutronics considerations on dilatation joints</w:t>
            </w:r>
            <w:r>
              <w:fldChar w:fldCharType="end"/>
            </w:r>
          </w:p>
        </w:tc>
      </w:tr>
      <w:tr>
        <w:trPr/>
        <w:tc>
          <w:tcPr>
            <w:tcW w:w="8982" w:type="dxa"/>
            <w:tcBorders>
              <w:top w:val="nil"/>
              <w:left w:val="nil"/>
              <w:bottom w:val="thickThinSmallGap" w:sz="24" w:space="0" w:color="00000A"/>
              <w:right w:val="nil"/>
              <w:insideH w:val="thickThinSmallGap" w:sz="24" w:space="0" w:color="00000A"/>
              <w:insideV w:val="nil"/>
            </w:tcBorders>
            <w:shd w:fill="auto" w:val="clear"/>
          </w:tcPr>
          <w:p>
            <w:pPr>
              <w:pStyle w:val="ESSGuided"/>
              <w:spacing w:lineRule="auto" w:line="240" w:before="60" w:after="0"/>
              <w:rPr/>
            </w:pPr>
            <w:r>
              <w:rPr/>
            </w:r>
          </w:p>
        </w:tc>
      </w:tr>
      <w:tr>
        <w:trPr/>
        <w:tc>
          <w:tcPr>
            <w:tcW w:w="8982" w:type="dxa"/>
            <w:tcBorders>
              <w:top w:val="thickThinSmallGap" w:sz="24" w:space="0" w:color="00000A"/>
              <w:left w:val="nil"/>
              <w:bottom w:val="nil"/>
              <w:right w:val="nil"/>
              <w:insideH w:val="nil"/>
              <w:insideV w:val="nil"/>
            </w:tcBorders>
            <w:shd w:fill="auto" w:val="clear"/>
          </w:tcPr>
          <w:p>
            <w:pPr>
              <w:pStyle w:val="ESSGuided"/>
              <w:spacing w:lineRule="auto" w:line="240" w:before="60" w:after="0"/>
              <w:rPr/>
            </w:pPr>
            <w:r>
              <w:rPr/>
            </w:r>
          </w:p>
        </w:tc>
      </w:tr>
    </w:tbl>
    <w:p>
      <w:pPr>
        <w:pStyle w:val="Normal"/>
        <w:rPr/>
      </w:pPr>
      <w:r>
        <w:rPr/>
      </w:r>
    </w:p>
    <w:p>
      <w:pPr>
        <w:pStyle w:val="Normal"/>
        <w:rPr/>
      </w:pPr>
      <w:r>
        <w:rPr/>
      </w:r>
    </w:p>
    <w:tbl>
      <w:tblPr>
        <w:tblW w:w="5000" w:type="pct"/>
        <w:jc w:val="left"/>
        <w:tblInd w:w="0" w:type="dxa"/>
        <w:tblBorders>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1463"/>
        <w:gridCol w:w="2791"/>
        <w:gridCol w:w="4511"/>
      </w:tblGrid>
      <w:tr>
        <w:trPr>
          <w:tblHeader w:val="true"/>
          <w:cantSplit w:val="true"/>
        </w:trPr>
        <w:tc>
          <w:tcPr>
            <w:tcW w:w="1463" w:type="dxa"/>
            <w:tcBorders>
              <w:bottom w:val="single" w:sz="4" w:space="0" w:color="00000A"/>
              <w:right w:val="single" w:sz="4" w:space="0" w:color="00000A"/>
              <w:insideH w:val="single" w:sz="4" w:space="0" w:color="00000A"/>
              <w:insideV w:val="single" w:sz="4" w:space="0" w:color="00000A"/>
            </w:tcBorders>
            <w:shd w:color="auto" w:fill="auto" w:val="clear"/>
          </w:tcPr>
          <w:p>
            <w:pPr>
              <w:pStyle w:val="ESSTableHeader"/>
              <w:spacing w:before="60" w:after="60"/>
              <w:rPr>
                <w:sz w:val="20"/>
              </w:rPr>
            </w:pPr>
            <w:r>
              <w:rPr>
                <w:sz w:val="20"/>
              </w:rPr>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Header"/>
              <w:spacing w:before="60" w:after="60"/>
              <w:rPr>
                <w:sz w:val="20"/>
              </w:rPr>
            </w:pPr>
            <w:r>
              <w:rPr>
                <w:sz w:val="20"/>
              </w:rPr>
              <w:t>Name</w:t>
            </w:r>
          </w:p>
        </w:tc>
        <w:tc>
          <w:tcPr>
            <w:tcW w:w="4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pPr>
            <w:r>
              <w:rPr>
                <w:b/>
                <w:sz w:val="20"/>
              </w:rPr>
              <w:t>Role/Title</w:t>
            </w:r>
          </w:p>
        </w:tc>
      </w:tr>
      <w:tr>
        <w:trPr>
          <w:cantSplit w:val="true"/>
        </w:trPr>
        <w:tc>
          <w:tcPr>
            <w:tcW w:w="1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b/>
                <w:b/>
                <w:sz w:val="20"/>
              </w:rPr>
            </w:pPr>
            <w:r>
              <w:rPr>
                <w:b/>
                <w:sz w:val="20"/>
              </w:rPr>
              <w:t>Owner</w:t>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pPr>
            <w:r>
              <w:rPr>
                <w:sz w:val="20"/>
              </w:rPr>
              <w:t>Esben Klinkby</w:t>
            </w:r>
          </w:p>
        </w:tc>
        <w:tc>
          <w:tcPr>
            <w:tcW w:w="4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pPr>
            <w:r>
              <w:rPr>
                <w:sz w:val="20"/>
              </w:rPr>
              <w:t>Scientist</w:t>
            </w:r>
          </w:p>
        </w:tc>
      </w:tr>
      <w:tr>
        <w:trPr>
          <w:cantSplit w:val="true"/>
        </w:trPr>
        <w:tc>
          <w:tcPr>
            <w:tcW w:w="1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b/>
                <w:b/>
                <w:sz w:val="20"/>
              </w:rPr>
            </w:pPr>
            <w:r>
              <w:rPr>
                <w:b/>
                <w:sz w:val="20"/>
              </w:rPr>
              <w:t>Reviewer</w:t>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pPr>
            <w:r>
              <w:rPr>
                <w:sz w:val="20"/>
              </w:rPr>
              <w:t>Luca Zanini</w:t>
            </w:r>
          </w:p>
        </w:tc>
        <w:tc>
          <w:tcPr>
            <w:tcW w:w="4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pPr>
            <w:r>
              <w:rPr>
                <w:sz w:val="20"/>
              </w:rPr>
              <w:t>Neutronics Group Leader</w:t>
            </w:r>
          </w:p>
        </w:tc>
      </w:tr>
      <w:tr>
        <w:trPr>
          <w:cantSplit w:val="true"/>
        </w:trPr>
        <w:tc>
          <w:tcPr>
            <w:tcW w:w="1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b/>
                <w:b/>
                <w:sz w:val="20"/>
              </w:rPr>
            </w:pPr>
            <w:r>
              <w:rPr>
                <w:b/>
                <w:sz w:val="20"/>
              </w:rPr>
              <w:t>Approver</w:t>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sz w:val="20"/>
              </w:rPr>
            </w:pPr>
            <w:r>
              <w:rPr>
                <w:b w:val="false"/>
                <w:bCs w:val="false"/>
                <w:sz w:val="20"/>
              </w:rPr>
              <w:t>Peter Jacobsson</w:t>
            </w:r>
          </w:p>
          <w:p>
            <w:pPr>
              <w:pStyle w:val="ESSTableText"/>
              <w:rPr>
                <w:sz w:val="20"/>
                <w:lang w:val="de-AT"/>
              </w:rPr>
            </w:pPr>
            <w:r>
              <w:rPr>
                <w:b w:val="false"/>
                <w:bCs w:val="false"/>
                <w:sz w:val="20"/>
              </w:rPr>
              <w:t>G</w:t>
            </w:r>
            <w:r>
              <w:rPr>
                <w:b w:val="false"/>
                <w:bCs w:val="false"/>
                <w:sz w:val="20"/>
                <w:lang w:val="de-AT"/>
              </w:rPr>
              <w:t>ünter Muhrer</w:t>
            </w:r>
          </w:p>
          <w:p>
            <w:pPr>
              <w:pStyle w:val="ESSTableText"/>
              <w:spacing w:before="60" w:after="60"/>
              <w:rPr>
                <w:b w:val="false"/>
                <w:b w:val="false"/>
                <w:bCs w:val="false"/>
              </w:rPr>
            </w:pPr>
            <w:r>
              <w:rPr>
                <w:b w:val="false"/>
                <w:bCs w:val="false"/>
                <w:sz w:val="20"/>
                <w:lang w:val="en-US"/>
              </w:rPr>
              <w:t>Zvonko Lasic</w:t>
            </w:r>
          </w:p>
        </w:tc>
        <w:tc>
          <w:tcPr>
            <w:tcW w:w="4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sz w:val="20"/>
              </w:rPr>
            </w:pPr>
            <w:r>
              <w:rPr>
                <w:b w:val="false"/>
                <w:bCs w:val="false"/>
                <w:sz w:val="20"/>
              </w:rPr>
              <w:t>Head of ES&amp;H Division</w:t>
            </w:r>
          </w:p>
          <w:p>
            <w:pPr>
              <w:pStyle w:val="ESSTableText"/>
              <w:rPr>
                <w:sz w:val="20"/>
              </w:rPr>
            </w:pPr>
            <w:r>
              <w:rPr>
                <w:b w:val="false"/>
                <w:bCs w:val="false"/>
                <w:sz w:val="20"/>
              </w:rPr>
              <w:t>ESS Shield Design Coordinator</w:t>
            </w:r>
          </w:p>
          <w:p>
            <w:pPr>
              <w:pStyle w:val="Normal"/>
              <w:spacing w:before="0" w:after="240"/>
              <w:rPr>
                <w:sz w:val="20"/>
              </w:rPr>
            </w:pPr>
            <w:r>
              <w:rPr>
                <w:b w:val="false"/>
                <w:bCs w:val="false"/>
                <w:sz w:val="20"/>
              </w:rPr>
              <w:t>Neutron Scattering Systems Integration Engineer</w:t>
            </w:r>
          </w:p>
        </w:tc>
      </w:tr>
      <w:tr>
        <w:trPr>
          <w:cantSplit w:val="true"/>
        </w:trPr>
        <w:tc>
          <w:tcPr>
            <w:tcW w:w="1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pPr>
            <w:r>
              <w:rPr>
                <w:b/>
                <w:sz w:val="20"/>
              </w:rPr>
              <w:t xml:space="preserve">Distribution list </w:t>
            </w:r>
          </w:p>
        </w:tc>
        <w:tc>
          <w:tcPr>
            <w:tcW w:w="2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sz w:val="20"/>
              </w:rPr>
            </w:pPr>
            <w:r>
              <w:rPr>
                <w:b/>
                <w:bCs/>
              </w:rPr>
            </w:r>
          </w:p>
        </w:tc>
        <w:tc>
          <w:tcPr>
            <w:tcW w:w="45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ESSTableText"/>
              <w:spacing w:before="60" w:after="60"/>
              <w:rPr>
                <w:sz w:val="20"/>
              </w:rPr>
            </w:pPr>
            <w:r>
              <w:rPr>
                <w:b/>
                <w:bCs/>
              </w:rPr>
            </w:r>
          </w:p>
        </w:tc>
      </w:tr>
    </w:tbl>
    <w:p>
      <w:pPr>
        <w:pStyle w:val="Normal"/>
        <w:rPr/>
      </w:pPr>
      <w:r>
        <w:rPr/>
      </w:r>
    </w:p>
    <w:p>
      <w:pPr>
        <w:pStyle w:val="Normal"/>
        <w:rPr/>
      </w:pPr>
      <w:r>
        <w:rPr/>
      </w:r>
    </w:p>
    <w:p>
      <w:pPr>
        <w:pStyle w:val="Normal"/>
        <w:rPr/>
      </w:pPr>
      <w:r>
        <w:rPr/>
      </w:r>
    </w:p>
    <w:p>
      <w:pPr>
        <w:pStyle w:val="Normal"/>
        <w:spacing w:lineRule="auto" w:line="276" w:before="0" w:after="200"/>
        <w:rPr/>
      </w:pPr>
      <w:r>
        <w:rPr/>
      </w:r>
    </w:p>
    <w:p>
      <w:pPr>
        <w:pStyle w:val="Contents1"/>
        <w:tabs>
          <w:tab w:val="right" w:pos="8765" w:leader="dot"/>
        </w:tabs>
        <w:rPr/>
      </w:pPr>
      <w:r>
        <w:fldChar w:fldCharType="begin"/>
      </w:r>
      <w:r>
        <w:instrText> TOC \o "1-4" \h</w:instrText>
      </w:r>
      <w:r>
        <w:fldChar w:fldCharType="separate"/>
      </w:r>
      <w:hyperlink w:anchor="__RefHeading___Toc4722_2022329092">
        <w:r>
          <w:rPr>
            <w:rStyle w:val="IndexLink"/>
          </w:rPr>
          <w:t>1.Scope</w:t>
          <w:tab/>
          <w:t>3</w:t>
        </w:r>
      </w:hyperlink>
    </w:p>
    <w:p>
      <w:pPr>
        <w:pStyle w:val="Contents1"/>
        <w:tabs>
          <w:tab w:val="right" w:pos="8765" w:leader="dot"/>
        </w:tabs>
        <w:rPr/>
      </w:pPr>
      <w:hyperlink w:anchor="__RefHeading___Toc4724_2022329092">
        <w:r>
          <w:rPr>
            <w:rStyle w:val="IndexLink"/>
          </w:rPr>
          <w:t>2.CONTRIBUTORS</w:t>
          <w:tab/>
          <w:t>3</w:t>
        </w:r>
      </w:hyperlink>
    </w:p>
    <w:p>
      <w:pPr>
        <w:pStyle w:val="Contents1"/>
        <w:tabs>
          <w:tab w:val="right" w:pos="8765" w:leader="dot"/>
        </w:tabs>
        <w:rPr/>
      </w:pPr>
      <w:hyperlink w:anchor="__RefHeading___Toc4726_2022329092">
        <w:r>
          <w:rPr>
            <w:rStyle w:val="IndexLink"/>
          </w:rPr>
          <w:t>3.Issuing organisation</w:t>
          <w:tab/>
          <w:t>3</w:t>
        </w:r>
      </w:hyperlink>
    </w:p>
    <w:p>
      <w:pPr>
        <w:pStyle w:val="Contents1"/>
        <w:tabs>
          <w:tab w:val="right" w:pos="8765" w:leader="dot"/>
        </w:tabs>
        <w:rPr/>
      </w:pPr>
      <w:hyperlink w:anchor="__RefHeading___Toc4728_2022329092">
        <w:r>
          <w:rPr>
            <w:rStyle w:val="IndexLink"/>
          </w:rPr>
          <w:t>4.Methodology</w:t>
          <w:tab/>
          <w:t>3</w:t>
        </w:r>
      </w:hyperlink>
    </w:p>
    <w:p>
      <w:pPr>
        <w:pStyle w:val="Contents1"/>
        <w:tabs>
          <w:tab w:val="right" w:pos="8765" w:leader="dot"/>
        </w:tabs>
        <w:rPr/>
      </w:pPr>
      <w:hyperlink w:anchor="__RefHeading___Toc4730_2022329092">
        <w:r>
          <w:rPr>
            <w:rStyle w:val="IndexLink"/>
          </w:rPr>
          <w:t>5.Acceptance Criteria</w:t>
          <w:tab/>
          <w:t>6</w:t>
        </w:r>
      </w:hyperlink>
    </w:p>
    <w:p>
      <w:pPr>
        <w:pStyle w:val="Contents1"/>
        <w:tabs>
          <w:tab w:val="right" w:pos="8765" w:leader="dot"/>
        </w:tabs>
        <w:rPr/>
      </w:pPr>
      <w:hyperlink w:anchor="__RefHeading___Toc4732_2022329092">
        <w:r>
          <w:rPr>
            <w:rStyle w:val="IndexLink"/>
          </w:rPr>
          <w:t>6.Open Items</w:t>
          <w:tab/>
          <w:t>6</w:t>
        </w:r>
      </w:hyperlink>
    </w:p>
    <w:p>
      <w:pPr>
        <w:pStyle w:val="Contents1"/>
        <w:tabs>
          <w:tab w:val="right" w:pos="8765" w:leader="dot"/>
        </w:tabs>
        <w:rPr/>
      </w:pPr>
      <w:hyperlink w:anchor="__RefHeading___Toc4734_2022329092">
        <w:r>
          <w:rPr>
            <w:rStyle w:val="IndexLink"/>
          </w:rPr>
          <w:t>7.Assumptions</w:t>
          <w:tab/>
          <w:t>6</w:t>
        </w:r>
      </w:hyperlink>
    </w:p>
    <w:p>
      <w:pPr>
        <w:pStyle w:val="Contents1"/>
        <w:tabs>
          <w:tab w:val="right" w:pos="8765" w:leader="dot"/>
        </w:tabs>
        <w:rPr/>
      </w:pPr>
      <w:hyperlink w:anchor="__RefHeading___Toc4736_2022329092">
        <w:r>
          <w:rPr>
            <w:rStyle w:val="IndexLink"/>
          </w:rPr>
          <w:t>8.Limitations</w:t>
          <w:tab/>
          <w:t>6</w:t>
        </w:r>
      </w:hyperlink>
    </w:p>
    <w:p>
      <w:pPr>
        <w:pStyle w:val="Contents1"/>
        <w:tabs>
          <w:tab w:val="right" w:pos="8765" w:leader="dot"/>
        </w:tabs>
        <w:rPr/>
      </w:pPr>
      <w:hyperlink w:anchor="__RefHeading___Toc4738_2022329092">
        <w:r>
          <w:rPr>
            <w:rStyle w:val="IndexLink"/>
          </w:rPr>
          <w:t>9.Computer Hardware and software</w:t>
          <w:tab/>
          <w:t>6</w:t>
        </w:r>
      </w:hyperlink>
    </w:p>
    <w:p>
      <w:pPr>
        <w:pStyle w:val="Contents1"/>
        <w:tabs>
          <w:tab w:val="right" w:pos="8765" w:leader="dot"/>
        </w:tabs>
        <w:rPr/>
      </w:pPr>
      <w:hyperlink w:anchor="__RefHeading___Toc4740_2022329092">
        <w:r>
          <w:rPr>
            <w:rStyle w:val="IndexLink"/>
          </w:rPr>
          <w:t>10.Calculation Inputs</w:t>
          <w:tab/>
          <w:t>6</w:t>
        </w:r>
      </w:hyperlink>
    </w:p>
    <w:p>
      <w:pPr>
        <w:pStyle w:val="Contents1"/>
        <w:tabs>
          <w:tab w:val="right" w:pos="8765" w:leader="dot"/>
        </w:tabs>
        <w:rPr/>
      </w:pPr>
      <w:hyperlink w:anchor="__RefHeading___Toc4742_2022329092">
        <w:r>
          <w:rPr>
            <w:rStyle w:val="IndexLink"/>
          </w:rPr>
          <w:t>11.calculations</w:t>
          <w:tab/>
          <w:t>6</w:t>
        </w:r>
      </w:hyperlink>
    </w:p>
    <w:p>
      <w:pPr>
        <w:pStyle w:val="Contents1"/>
        <w:tabs>
          <w:tab w:val="right" w:pos="8765" w:leader="dot"/>
        </w:tabs>
        <w:rPr/>
      </w:pPr>
      <w:hyperlink w:anchor="__RefHeading___Toc4744_2022329092">
        <w:r>
          <w:rPr>
            <w:rStyle w:val="IndexLink"/>
          </w:rPr>
          <w:t>12.CONCLUSIONS AND RECOMMENDATIONS</w:t>
          <w:tab/>
          <w:t>8</w:t>
        </w:r>
      </w:hyperlink>
    </w:p>
    <w:p>
      <w:pPr>
        <w:pStyle w:val="Contents1"/>
        <w:tabs>
          <w:tab w:val="right" w:pos="8765" w:leader="dot"/>
        </w:tabs>
        <w:rPr/>
      </w:pPr>
      <w:hyperlink w:anchor="__RefHeading___Toc4746_2022329092">
        <w:r>
          <w:rPr>
            <w:rStyle w:val="IndexLink"/>
          </w:rPr>
          <w:t>13.Glossary</w:t>
          <w:tab/>
          <w:t>8</w:t>
        </w:r>
      </w:hyperlink>
    </w:p>
    <w:p>
      <w:pPr>
        <w:pStyle w:val="Contents1"/>
        <w:tabs>
          <w:tab w:val="right" w:pos="8765" w:leader="dot"/>
        </w:tabs>
        <w:rPr/>
      </w:pPr>
      <w:hyperlink w:anchor="__RefHeading___Toc4748_2022329092">
        <w:r>
          <w:rPr>
            <w:rStyle w:val="IndexLink"/>
          </w:rPr>
          <w:t>14.references</w:t>
          <w:tab/>
          <w:t>8</w:t>
        </w:r>
      </w:hyperlink>
    </w:p>
    <w:p>
      <w:pPr>
        <w:pStyle w:val="Contents1"/>
        <w:tabs>
          <w:tab w:val="right" w:pos="8765" w:leader="dot"/>
        </w:tabs>
        <w:rPr/>
      </w:pPr>
      <w:hyperlink w:anchor="__RefHeading___Toc4750_2022329092">
        <w:r>
          <w:rPr>
            <w:rStyle w:val="IndexLink"/>
          </w:rPr>
          <w:t>Document Revision history</w:t>
          <w:tab/>
          <w:t>9</w:t>
        </w:r>
      </w:hyperlink>
      <w:r>
        <w:fldChar w:fldCharType="end"/>
      </w:r>
    </w:p>
    <w:p>
      <w:pPr>
        <w:pStyle w:val="Heading1"/>
        <w:numPr>
          <w:ilvl w:val="0"/>
          <w:numId w:val="2"/>
        </w:numPr>
        <w:ind w:left="992" w:hanging="992"/>
        <w:rPr/>
      </w:pPr>
      <w:bookmarkStart w:id="0" w:name="__RefHeading___Toc4722_2022329092"/>
      <w:bookmarkStart w:id="1" w:name="_Toc483986096"/>
      <w:bookmarkStart w:id="2" w:name="_Toc293146208"/>
      <w:bookmarkEnd w:id="0"/>
      <w:bookmarkEnd w:id="1"/>
      <w:bookmarkEnd w:id="2"/>
      <w:r>
        <w:rPr/>
        <w:t>Scope</w:t>
      </w:r>
    </w:p>
    <w:p>
      <w:pPr>
        <w:pStyle w:val="Normal"/>
        <w:rPr>
          <w:b w:val="false"/>
          <w:b w:val="false"/>
          <w:bCs w:val="false"/>
          <w:i w:val="false"/>
          <w:i w:val="false"/>
          <w:iCs w:val="false"/>
        </w:rPr>
      </w:pPr>
      <w:r>
        <w:rPr>
          <w:b w:val="false"/>
          <w:bCs w:val="false"/>
          <w:i w:val="false"/>
          <w:iCs w:val="false"/>
        </w:rPr>
        <w:t xml:space="preserve">This report describes radiation transport calculations focusing on neutrons streaming through clearance gabs in the region where the so called </w:t>
      </w:r>
      <w:r>
        <w:rPr>
          <w:b w:val="false"/>
          <w:bCs w:val="false"/>
          <w:i/>
          <w:iCs/>
        </w:rPr>
        <w:t xml:space="preserve">hanging </w:t>
      </w:r>
      <w:r>
        <w:rPr>
          <w:b w:val="false"/>
          <w:bCs w:val="false"/>
          <w:i/>
          <w:iCs/>
        </w:rPr>
        <w:t>curtain</w:t>
      </w:r>
      <w:r>
        <w:rPr>
          <w:b w:val="false"/>
          <w:bCs w:val="false"/>
          <w:i w:val="false"/>
          <w:iCs w:val="false"/>
        </w:rPr>
        <w:t xml:space="preserve"> and the bunker </w:t>
      </w:r>
      <w:r>
        <w:rPr>
          <w:b w:val="false"/>
          <w:bCs w:val="false"/>
          <w:i w:val="false"/>
          <w:iCs w:val="false"/>
        </w:rPr>
        <w:t>roof</w:t>
      </w:r>
      <w:r>
        <w:rPr>
          <w:b w:val="false"/>
          <w:bCs w:val="false"/>
          <w:i w:val="false"/>
          <w:iCs w:val="false"/>
        </w:rPr>
        <w:t xml:space="preserve"> meet. The purpose is to ensure that the biological dose-rate meet</w:t>
      </w:r>
      <w:r>
        <w:rPr>
          <w:b w:val="false"/>
          <w:bCs w:val="false"/>
          <w:i w:val="false"/>
          <w:iCs w:val="false"/>
        </w:rPr>
        <w:t>s the requirements on top of the bunker roof.</w:t>
      </w:r>
    </w:p>
    <w:p>
      <w:pPr>
        <w:pStyle w:val="Heading1"/>
        <w:numPr>
          <w:ilvl w:val="0"/>
          <w:numId w:val="2"/>
        </w:numPr>
        <w:ind w:left="992" w:hanging="992"/>
        <w:rPr/>
      </w:pPr>
      <w:bookmarkStart w:id="3" w:name="__RefHeading___Toc4724_2022329092"/>
      <w:bookmarkStart w:id="4" w:name="_Toc483986097"/>
      <w:bookmarkStart w:id="5" w:name="_Toc293146209"/>
      <w:bookmarkEnd w:id="3"/>
      <w:bookmarkEnd w:id="4"/>
      <w:bookmarkEnd w:id="5"/>
      <w:r>
        <w:rPr/>
        <w:t>CONTRIBUTORS</w:t>
      </w:r>
    </w:p>
    <w:p>
      <w:pPr>
        <w:pStyle w:val="Normal"/>
        <w:rPr>
          <w:i w:val="false"/>
          <w:i w:val="false"/>
          <w:iCs w:val="false"/>
        </w:rPr>
      </w:pPr>
      <w:r>
        <w:rPr>
          <w:i w:val="false"/>
          <w:iCs w:val="false"/>
        </w:rPr>
        <w:t>Günter Muhrer, Stuart Ansell, Valentina Santoro</w:t>
      </w:r>
    </w:p>
    <w:p>
      <w:pPr>
        <w:pStyle w:val="Heading1"/>
        <w:numPr>
          <w:ilvl w:val="0"/>
          <w:numId w:val="2"/>
        </w:numPr>
        <w:ind w:left="992" w:hanging="992"/>
        <w:rPr/>
      </w:pPr>
      <w:bookmarkStart w:id="6" w:name="__RefHeading___Toc4726_2022329092"/>
      <w:bookmarkStart w:id="7" w:name="_Toc483986098"/>
      <w:bookmarkStart w:id="8" w:name="_Toc293146210"/>
      <w:bookmarkEnd w:id="6"/>
      <w:bookmarkEnd w:id="7"/>
      <w:bookmarkEnd w:id="8"/>
      <w:r>
        <w:rPr/>
        <w:t>Issuing organisation</w:t>
      </w:r>
    </w:p>
    <w:p>
      <w:pPr>
        <w:pStyle w:val="Normal"/>
        <w:rPr/>
      </w:pPr>
      <w:r>
        <w:rPr>
          <w:i/>
        </w:rPr>
        <w:t>European Spallation Source ERIC</w:t>
      </w:r>
    </w:p>
    <w:p>
      <w:pPr>
        <w:pStyle w:val="Heading1"/>
        <w:numPr>
          <w:ilvl w:val="0"/>
          <w:numId w:val="2"/>
        </w:numPr>
        <w:ind w:left="992" w:hanging="992"/>
        <w:rPr/>
      </w:pPr>
      <w:bookmarkStart w:id="9" w:name="__RefHeading___Toc4728_2022329092"/>
      <w:bookmarkStart w:id="10" w:name="_Toc483986099"/>
      <w:bookmarkEnd w:id="9"/>
      <w:bookmarkEnd w:id="10"/>
      <w:r>
        <w:rPr/>
        <w:t>Methodology</w:t>
      </w:r>
    </w:p>
    <w:p>
      <w:pPr>
        <w:pStyle w:val="Normal"/>
        <w:rPr>
          <w:i w:val="false"/>
          <w:i w:val="false"/>
          <w:iCs w:val="false"/>
        </w:rPr>
      </w:pPr>
      <w:r>
        <w:rPr>
          <w:i w:val="false"/>
          <w:iCs w:val="false"/>
        </w:rPr>
        <w:t xml:space="preserve">Radiation shielding calculations are performed following the ESS Procedure for designing shielding for safety [1]. Monte Carlo radiation transport calculations are performed </w:t>
      </w:r>
      <w:r>
        <w:rPr>
          <w:i w:val="false"/>
          <w:iCs w:val="false"/>
        </w:rPr>
        <w:t xml:space="preserve">using </w:t>
      </w:r>
      <w:r>
        <w:rPr>
          <w:i w:val="false"/>
          <w:iCs w:val="false"/>
        </w:rPr>
        <w:t>MCNPX [2].</w:t>
      </w:r>
    </w:p>
    <w:p>
      <w:pPr>
        <w:pStyle w:val="Normal"/>
        <w:rPr>
          <w:i w:val="false"/>
          <w:i w:val="false"/>
          <w:iCs w:val="false"/>
        </w:rPr>
      </w:pPr>
      <w:r>
        <w:rPr>
          <w:i w:val="false"/>
          <w:iCs w:val="false"/>
        </w:rPr>
        <w:t xml:space="preserve">The radiation contributing to the biological dose-rate in the region of the interface between the bunker roof and the hanging curtain has two main components: </w:t>
      </w:r>
    </w:p>
    <w:p>
      <w:pPr>
        <w:pStyle w:val="Normal"/>
        <w:rPr>
          <w:i w:val="false"/>
          <w:i w:val="false"/>
          <w:iCs w:val="false"/>
        </w:rPr>
      </w:pPr>
      <w:r>
        <w:rPr>
          <w:i w:val="false"/>
          <w:iCs w:val="false"/>
        </w:rPr>
        <w:t xml:space="preserve">1)   Neutrons scattered on the </w:t>
      </w:r>
      <w:r>
        <w:rPr>
          <w:i w:val="false"/>
          <w:iCs w:val="false"/>
        </w:rPr>
        <w:t>T0 choppers</w:t>
      </w:r>
      <w:r>
        <w:rPr>
          <w:i w:val="false"/>
          <w:iCs w:val="false"/>
        </w:rPr>
        <w:t>, located underneath the dilatation gaps.</w:t>
      </w:r>
    </w:p>
    <w:p>
      <w:pPr>
        <w:pStyle w:val="Normal"/>
        <w:rPr>
          <w:i w:val="false"/>
          <w:i w:val="false"/>
          <w:iCs w:val="false"/>
        </w:rPr>
      </w:pPr>
      <w:r>
        <w:rPr>
          <w:i w:val="false"/>
          <w:iCs w:val="false"/>
        </w:rPr>
        <w:t>2)   Bulk penetration of neutrons through the steel of the target monolith.</w:t>
      </w:r>
    </w:p>
    <w:p>
      <w:pPr>
        <w:pStyle w:val="Normal"/>
        <w:rPr>
          <w:i w:val="false"/>
          <w:i w:val="false"/>
          <w:iCs w:val="false"/>
        </w:rPr>
      </w:pPr>
      <w:r>
        <w:rPr>
          <w:i w:val="false"/>
          <w:iCs w:val="false"/>
        </w:rPr>
        <w:t>The simulations reported here, reflect th</w:t>
      </w:r>
      <w:r>
        <w:rPr>
          <w:i w:val="false"/>
          <w:iCs w:val="false"/>
        </w:rPr>
        <w:t>is</w:t>
      </w:r>
      <w:r>
        <w:rPr>
          <w:i w:val="false"/>
          <w:iCs w:val="false"/>
        </w:rPr>
        <w:t xml:space="preserve"> division and are split into two parts. </w:t>
      </w:r>
    </w:p>
    <w:p>
      <w:pPr>
        <w:pStyle w:val="Normal"/>
        <w:rPr>
          <w:i w:val="false"/>
          <w:i w:val="false"/>
          <w:iCs w:val="false"/>
        </w:rPr>
      </w:pPr>
      <w:r>
        <w:rPr>
          <w:i/>
          <w:iCs/>
          <w:u w:val="single"/>
        </w:rPr>
        <w:t>Model1</w:t>
      </w:r>
      <w:r>
        <w:rPr>
          <w:i w:val="false"/>
          <w:iCs w:val="false"/>
        </w:rPr>
        <w:t xml:space="preserve"> </w:t>
      </w:r>
      <w:r>
        <w:rPr>
          <w:i w:val="false"/>
          <w:iCs w:val="false"/>
        </w:rPr>
        <w:t>is</w:t>
      </w:r>
      <w:r>
        <w:rPr>
          <w:i w:val="false"/>
          <w:iCs w:val="false"/>
        </w:rPr>
        <w:t xml:space="preserve"> based on a Comblayer model, which accurately discribes the </w:t>
      </w:r>
      <w:r>
        <w:rPr>
          <w:i w:val="false"/>
          <w:iCs w:val="false"/>
        </w:rPr>
        <w:t>region outside the target monolith, including a precise modelling of a T0 chopper – see figure 1.</w:t>
      </w:r>
    </w:p>
    <w:p>
      <w:pPr>
        <w:pStyle w:val="Normal"/>
        <w:rPr>
          <w:i w:val="false"/>
          <w:i w:val="false"/>
          <w:iCs w:val="false"/>
        </w:rPr>
      </w:pPr>
      <w:r>
        <w:rPr>
          <w:i w:val="false"/>
          <w:iCs w:val="false"/>
        </w:rPr>
        <w:t xml:space="preserve">To enforce conservatism in the calculations, the largest possible guide insert is modelled: 10cm x 12 cm </w:t>
      </w:r>
      <w:r>
        <w:rPr>
          <w:i w:val="false"/>
          <w:iCs w:val="false"/>
        </w:rPr>
        <w:t>in</w:t>
      </w:r>
      <w:r>
        <w:rPr>
          <w:i w:val="false"/>
          <w:iCs w:val="false"/>
        </w:rPr>
        <w:t xml:space="preserve"> cross-section. To increase the simulation efficiency, the default proton source is in </w:t>
      </w:r>
      <w:r>
        <w:rPr>
          <w:i/>
          <w:iCs/>
        </w:rPr>
        <w:t xml:space="preserve">Model1 </w:t>
      </w:r>
      <w:r>
        <w:rPr>
          <w:i w:val="false"/>
          <w:iCs w:val="false"/>
        </w:rPr>
        <w:t xml:space="preserve">replaced by a tailored surface neutron source, covering the entrance of the guide instert (radius=2m) – the source corresponds to a proton beam power of 5MW and is adapted from [3]. </w:t>
      </w:r>
      <w:r>
        <w:rPr>
          <w:i w:val="false"/>
          <w:iCs w:val="false"/>
        </w:rPr>
        <w:t>To ensure statistical convergence, neutrons undergo forced collisions at T0 chopper.</w:t>
      </w:r>
    </w:p>
    <w:p>
      <w:pPr>
        <w:pStyle w:val="Normal"/>
        <w:rPr>
          <w:i w:val="false"/>
          <w:i w:val="false"/>
          <w:iCs w:val="false"/>
        </w:rPr>
      </w:pPr>
      <w:r>
        <w:rPr>
          <w:i w:val="false"/>
          <w:iCs w:val="false"/>
        </w:rPr>
      </w:r>
      <w:r>
        <mc:AlternateContent>
          <mc:Choice Requires="wps">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565775" cy="3992880"/>
                <wp:effectExtent l="0" t="0" r="0" b="0"/>
                <wp:wrapSquare wrapText="largest"/>
                <wp:docPr id="1" name="Frame1"/>
                <a:graphic xmlns:a="http://schemas.openxmlformats.org/drawingml/2006/main">
                  <a:graphicData uri="http://schemas.microsoft.com/office/word/2010/wordprocessingShape">
                    <wps:wsp>
                      <wps:cNvSpPr txBox="1"/>
                      <wps:spPr>
                        <a:xfrm>
                          <a:off x="0" y="0"/>
                          <a:ext cx="5565775" cy="3992880"/>
                        </a:xfrm>
                        <a:prstGeom prst="rect"/>
                      </wps:spPr>
                      <wps:txbx>
                        <w:txbxContent>
                          <w:p>
                            <w:pPr>
                              <w:pStyle w:val="Figure"/>
                              <w:spacing w:before="120" w:after="120"/>
                              <w:rPr/>
                            </w:pPr>
                            <w:r>
                              <w:rPr/>
                              <w:drawing>
                                <wp:inline distT="0" distB="0" distL="0" distR="0">
                                  <wp:extent cx="5565775" cy="277368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5565775" cy="2773680"/>
                                          </a:xfrm>
                                          <a:prstGeom prst="rect">
                                            <a:avLst/>
                                          </a:prstGeom>
                                        </pic:spPr>
                                      </pic:pic>
                                    </a:graphicData>
                                  </a:graphic>
                                </wp:inline>
                              </w:drawing>
                            </w:r>
                          </w:p>
                          <w:p>
                            <w:pPr>
                              <w:pStyle w:val="Figure"/>
                              <w:spacing w:before="120" w:after="120"/>
                              <w:rPr/>
                            </w:pPr>
                            <w:r>
                              <w:rPr/>
                              <w:t xml:space="preserve">Figure </w:t>
                            </w:r>
                            <w:r>
                              <w:rPr/>
                              <w:fldChar w:fldCharType="begin"/>
                            </w:r>
                            <w:r>
                              <w:instrText> SEQ Figure \* ARABIC </w:instrText>
                            </w:r>
                            <w:r>
                              <w:fldChar w:fldCharType="separate"/>
                            </w:r>
                            <w:r>
                              <w:t>1</w:t>
                            </w:r>
                            <w:r>
                              <w:fldChar w:fldCharType="end"/>
                            </w:r>
                            <w:r>
                              <w:rPr/>
                              <w:t xml:space="preserve">: Simulation geometry, </w:t>
                            </w:r>
                            <w:r>
                              <w:rPr/>
                              <w:t>Model1</w:t>
                            </w:r>
                            <w:r>
                              <w:rPr/>
                              <w:t xml:space="preserve"> - Comblayer mode</w:t>
                            </w:r>
                            <w:r>
                              <w:rPr/>
                              <w:t>l. As the illustration shows,  by scattering in the T0 chopper, neutrons coming from the beam extraction can be diverted toward the region of the curtain-bunker roof interface, encountering only little material along their trajectories, and arrive there with a direction close to that of the vertical clearance gaps.</w:t>
                            </w:r>
                          </w:p>
                        </w:txbxContent>
                      </wps:txbx>
                      <wps:bodyPr anchor="t" lIns="0" tIns="0" rIns="0" bIns="0">
                        <a:noAutofit/>
                      </wps:bodyPr>
                    </wps:wsp>
                  </a:graphicData>
                </a:graphic>
              </wp:anchor>
            </w:drawing>
          </mc:Choice>
          <mc:Fallback>
            <w:pict>
              <v:rect style="position:absolute;rotation:0;width:438.25pt;height:314.4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Figure"/>
                        <w:spacing w:before="120" w:after="120"/>
                        <w:rPr/>
                      </w:pPr>
                      <w:r>
                        <w:rPr/>
                        <w:drawing>
                          <wp:inline distT="0" distB="0" distL="0" distR="0">
                            <wp:extent cx="5565775" cy="277368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5565775" cy="2773680"/>
                                    </a:xfrm>
                                    <a:prstGeom prst="rect">
                                      <a:avLst/>
                                    </a:prstGeom>
                                  </pic:spPr>
                                </pic:pic>
                              </a:graphicData>
                            </a:graphic>
                          </wp:inline>
                        </w:drawing>
                      </w:r>
                    </w:p>
                    <w:p>
                      <w:pPr>
                        <w:pStyle w:val="Figure"/>
                        <w:spacing w:before="120" w:after="120"/>
                        <w:rPr/>
                      </w:pPr>
                      <w:r>
                        <w:rPr/>
                        <w:t xml:space="preserve">Figure </w:t>
                      </w:r>
                      <w:r>
                        <w:rPr/>
                        <w:fldChar w:fldCharType="begin"/>
                      </w:r>
                      <w:r>
                        <w:instrText> SEQ Figure \* ARABIC </w:instrText>
                      </w:r>
                      <w:r>
                        <w:fldChar w:fldCharType="separate"/>
                      </w:r>
                      <w:r>
                        <w:t>1</w:t>
                      </w:r>
                      <w:r>
                        <w:fldChar w:fldCharType="end"/>
                      </w:r>
                      <w:r>
                        <w:rPr/>
                        <w:t xml:space="preserve">: Simulation geometry, </w:t>
                      </w:r>
                      <w:r>
                        <w:rPr/>
                        <w:t>Model1</w:t>
                      </w:r>
                      <w:r>
                        <w:rPr/>
                        <w:t xml:space="preserve"> - Comblayer mode</w:t>
                      </w:r>
                      <w:r>
                        <w:rPr/>
                        <w:t>l. As the illustration shows,  by scattering in the T0 chopper, neutrons coming from the beam extraction can be diverted toward the region of the curtain-bunker roof interface, encountering only little material along their trajectories, and arrive there with a direction close to that of the vertical clearance gaps.</w:t>
                      </w:r>
                    </w:p>
                  </w:txbxContent>
                </v:textbox>
                <w10:wrap type="square" side="largest"/>
              </v:rect>
            </w:pict>
          </mc:Fallback>
        </mc:AlternateContent>
      </w:r>
    </w:p>
    <w:p>
      <w:pPr>
        <w:pStyle w:val="Normal"/>
        <w:rPr>
          <w:i w:val="false"/>
          <w:i w:val="false"/>
          <w:iCs w:val="false"/>
        </w:rPr>
      </w:pPr>
      <w:r>
        <w:rPr>
          <w:i/>
          <w:iCs/>
          <w:u w:val="single"/>
        </w:rPr>
        <w:t>Model2:</w:t>
      </w:r>
      <w:r>
        <w:rPr>
          <w:i/>
          <w:iCs/>
        </w:rPr>
        <w:t xml:space="preserve"> </w:t>
      </w:r>
      <w:r>
        <w:rPr>
          <w:i w:val="false"/>
          <w:iCs w:val="false"/>
        </w:rPr>
        <w:t xml:space="preserve">The second simulation is based on the Mastermodel[7], in which the target building and monolith are accurately described. The model is updated to accurately discribe the bunker roof and clearances between the monolith, hanging curtain and bunker roof, as shown in figure 2. The source used in </w:t>
      </w:r>
      <w:r>
        <w:rPr>
          <w:i/>
          <w:iCs/>
        </w:rPr>
        <w:t>Model2</w:t>
      </w:r>
      <w:r>
        <w:rPr>
          <w:i w:val="false"/>
          <w:iCs w:val="false"/>
        </w:rPr>
        <w:t xml:space="preserve"> is the default proton source, corresponding to 5MW beam power.</w:t>
      </w:r>
    </w:p>
    <w:p>
      <w:pPr>
        <w:pStyle w:val="Normal"/>
        <w:rPr/>
      </w:pPr>
      <w:r>
        <w:rPr>
          <w:i w:val="false"/>
          <w:iCs w:val="false"/>
        </w:rPr>
        <w:t>To increase the simulation efficiency, ADVANTG [4] is used to prepare weight windows – see figure</w:t>
      </w:r>
      <w:r>
        <w:rPr>
          <w:b/>
          <w:bCs/>
          <w:i w:val="false"/>
          <w:iCs w:val="false"/>
        </w:rPr>
        <w:t xml:space="preserve"> </w:t>
      </w:r>
      <w:r>
        <w:rPr>
          <w:b w:val="false"/>
          <w:bCs w:val="false"/>
          <w:i w:val="false"/>
          <w:iCs w:val="false"/>
        </w:rPr>
        <w:t xml:space="preserve">3. The weight windows are prepared using the </w:t>
      </w:r>
      <w:r>
        <w:rPr>
          <w:b w:val="false"/>
          <w:bCs w:val="false"/>
          <w:i/>
          <w:iCs/>
        </w:rPr>
        <w:t>cadis</w:t>
      </w:r>
      <w:r>
        <w:rPr>
          <w:b w:val="false"/>
          <w:bCs w:val="false"/>
          <w:i w:val="false"/>
          <w:iCs w:val="false"/>
        </w:rPr>
        <w:t xml:space="preserve"> method targeting to minimize statistical fluctuations </w:t>
      </w:r>
      <w:r>
        <w:rPr>
          <w:b w:val="false"/>
          <w:bCs w:val="false"/>
          <w:i w:val="false"/>
          <w:iCs w:val="false"/>
        </w:rPr>
        <w:t xml:space="preserve">on </w:t>
      </w:r>
      <w:r>
        <w:rPr>
          <w:b w:val="false"/>
          <w:bCs w:val="false"/>
          <w:i w:val="false"/>
          <w:iCs w:val="false"/>
        </w:rPr>
        <w:t xml:space="preserve">top of </w:t>
      </w:r>
      <w:r>
        <w:rPr>
          <w:b w:val="false"/>
          <w:bCs w:val="false"/>
          <w:i w:val="false"/>
          <w:iCs w:val="false"/>
        </w:rPr>
        <w:t>the bunker roof – labelled “tally cell” in  figure 2.</w:t>
      </w:r>
    </w:p>
    <w:p>
      <w:pPr>
        <w:pStyle w:val="Normal"/>
        <w:rPr>
          <w:b w:val="false"/>
          <w:b w:val="false"/>
          <w:bCs w:val="false"/>
          <w:i w:val="false"/>
          <w:i w:val="false"/>
          <w:iCs w:val="false"/>
        </w:rPr>
      </w:pPr>
      <w:r>
        <w:rPr/>
      </w:r>
    </w:p>
    <w:p>
      <w:pPr>
        <w:pStyle w:val="Normal"/>
        <w:rPr>
          <w:b w:val="false"/>
          <w:b w:val="false"/>
          <w:bCs w:val="false"/>
          <w:i w:val="false"/>
          <w:i w:val="false"/>
          <w:iCs w:val="false"/>
        </w:rPr>
      </w:pPr>
      <w:r>
        <w:rPr/>
      </w:r>
    </w:p>
    <w:p>
      <w:pPr>
        <w:pStyle w:val="Normal"/>
        <w:rPr>
          <w:b w:val="false"/>
          <w:b w:val="false"/>
          <w:bCs w:val="false"/>
          <w:i w:val="false"/>
          <w:i w:val="false"/>
          <w:iCs w:val="false"/>
        </w:rPr>
      </w:pPr>
      <w:r>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r>
        <mc:AlternateContent>
          <mc:Choice Requires="wps">
            <w:drawing>
              <wp:inline distT="0" distB="0" distL="0" distR="0">
                <wp:extent cx="5565775" cy="4570095"/>
                <wp:effectExtent l="0" t="0" r="0" b="0"/>
                <wp:docPr id="4" name="Frame2"/>
                <a:graphic xmlns:a="http://schemas.openxmlformats.org/drawingml/2006/main">
                  <a:graphicData uri="http://schemas.microsoft.com/office/word/2010/wordprocessingShape">
                    <wps:wsp>
                      <wps:cNvSpPr txBox="1"/>
                      <wps:spPr>
                        <a:xfrm>
                          <a:off x="0" y="0"/>
                          <a:ext cx="5565775" cy="4570095"/>
                        </a:xfrm>
                        <a:prstGeom prst="rect"/>
                      </wps:spPr>
                      <wps:txbx>
                        <w:txbxContent>
                          <w:p>
                            <w:pPr>
                              <w:pStyle w:val="Figure"/>
                              <w:spacing w:before="120" w:after="120"/>
                              <w:rPr/>
                            </w:pPr>
                            <w:r>
                              <w:rPr/>
                            </w:r>
                          </w:p>
                        </w:txbxContent>
                      </wps:txbx>
                      <wps:bodyPr anchor="t" lIns="0" tIns="0" rIns="0" bIns="0">
                        <a:noAutofit/>
                      </wps:bodyPr>
                    </wps:wsp>
                  </a:graphicData>
                </a:graphic>
              </wp:inline>
            </w:drawing>
          </mc:Choice>
          <mc:Fallback>
            <w:pict>
              <v:rect style="position:absolute;rotation:0;width:438.25pt;height:359.85pt;mso-wrap-distance-left:0pt;mso-wrap-distance-right:0pt;mso-wrap-distance-top:0pt;mso-wrap-distance-bottom:0pt;margin-top:-359.85pt;mso-position-vertical:top;mso-position-vertical-relative:text;margin-left:0pt;mso-position-horizontal:center;mso-position-horizontal-relative:text">
                <v:textbox inset="0in,0in,0in,0in">
                  <w:txbxContent>
                    <w:p>
                      <w:pPr>
                        <w:pStyle w:val="Figure"/>
                        <w:spacing w:before="120" w:after="120"/>
                        <w:rPr/>
                      </w:pPr>
                      <w:r>
                        <w:rPr/>
                      </w:r>
                    </w:p>
                  </w:txbxContent>
                </v:textbox>
                <w10:wrap type="square" side="largest"/>
              </v:rect>
            </w:pict>
          </mc:Fallback>
        </mc:AlternateContent>
      </w:r>
      <w:r>
        <mc:AlternateContent>
          <mc:Choice Requires="wps">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5565775" cy="4392295"/>
                <wp:effectExtent l="0" t="0" r="0" b="0"/>
                <wp:wrapSquare wrapText="largest"/>
                <wp:docPr id="5" name="Frame4"/>
                <a:graphic xmlns:a="http://schemas.openxmlformats.org/drawingml/2006/main">
                  <a:graphicData uri="http://schemas.microsoft.com/office/word/2010/wordprocessingShape">
                    <wps:wsp>
                      <wps:cNvSpPr txBox="1"/>
                      <wps:spPr>
                        <a:xfrm>
                          <a:off x="0" y="0"/>
                          <a:ext cx="5565775" cy="4392295"/>
                        </a:xfrm>
                        <a:prstGeom prst="rect"/>
                      </wps:spPr>
                      <wps:txbx>
                        <w:txbxContent>
                          <w:p>
                            <w:pPr>
                              <w:pStyle w:val="Figure"/>
                              <w:spacing w:before="120" w:after="120"/>
                              <w:rPr/>
                            </w:pPr>
                            <w:r>
                              <w:rPr/>
                              <w:drawing>
                                <wp:inline distT="0" distB="0" distL="0" distR="0">
                                  <wp:extent cx="5565775" cy="4138295"/>
                                  <wp:effectExtent l="0" t="0" r="0" b="0"/>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3"/>
                                          <a:stretch>
                                            <a:fillRect/>
                                          </a:stretch>
                                        </pic:blipFill>
                                        <pic:spPr bwMode="auto">
                                          <a:xfrm>
                                            <a:off x="0" y="0"/>
                                            <a:ext cx="5565775" cy="4138295"/>
                                          </a:xfrm>
                                          <a:prstGeom prst="rect">
                                            <a:avLst/>
                                          </a:prstGeom>
                                        </pic:spPr>
                                      </pic:pic>
                                    </a:graphicData>
                                  </a:graphic>
                                </wp:inline>
                              </w:drawing>
                            </w:r>
                            <w:r>
                              <w:rPr/>
                              <w:br/>
                              <w:t xml:space="preserve">Figure </w:t>
                            </w:r>
                            <w:r>
                              <w:rPr/>
                              <w:fldChar w:fldCharType="begin"/>
                            </w:r>
                            <w:r>
                              <w:instrText> SEQ Figure \* ARABIC </w:instrText>
                            </w:r>
                            <w:r>
                              <w:fldChar w:fldCharType="separate"/>
                            </w:r>
                            <w:r>
                              <w:t>2</w:t>
                            </w:r>
                            <w:r>
                              <w:fldChar w:fldCharType="end"/>
                            </w:r>
                            <w:r>
                              <w:rPr/>
                              <w:t>: Simulation geometry, Model1 - Mastermodel.</w:t>
                            </w:r>
                          </w:p>
                        </w:txbxContent>
                      </wps:txbx>
                      <wps:bodyPr anchor="t" lIns="0" tIns="0" rIns="0" bIns="0">
                        <a:noAutofit/>
                      </wps:bodyPr>
                    </wps:wsp>
                  </a:graphicData>
                </a:graphic>
              </wp:anchor>
            </w:drawing>
          </mc:Choice>
          <mc:Fallback>
            <w:pict>
              <v:rect style="position:absolute;rotation:0;width:438.25pt;height:345.85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Figure"/>
                        <w:spacing w:before="120" w:after="120"/>
                        <w:rPr/>
                      </w:pPr>
                      <w:r>
                        <w:rPr/>
                        <w:drawing>
                          <wp:inline distT="0" distB="0" distL="0" distR="0">
                            <wp:extent cx="5565775" cy="4138295"/>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3"/>
                                    <a:stretch>
                                      <a:fillRect/>
                                    </a:stretch>
                                  </pic:blipFill>
                                  <pic:spPr bwMode="auto">
                                    <a:xfrm>
                                      <a:off x="0" y="0"/>
                                      <a:ext cx="5565775" cy="4138295"/>
                                    </a:xfrm>
                                    <a:prstGeom prst="rect">
                                      <a:avLst/>
                                    </a:prstGeom>
                                  </pic:spPr>
                                </pic:pic>
                              </a:graphicData>
                            </a:graphic>
                          </wp:inline>
                        </w:drawing>
                      </w:r>
                      <w:r>
                        <w:rPr/>
                        <w:br/>
                        <w:t xml:space="preserve">Figure </w:t>
                      </w:r>
                      <w:r>
                        <w:rPr/>
                        <w:fldChar w:fldCharType="begin"/>
                      </w:r>
                      <w:r>
                        <w:instrText> SEQ Figure \* ARABIC </w:instrText>
                      </w:r>
                      <w:r>
                        <w:fldChar w:fldCharType="separate"/>
                      </w:r>
                      <w:r>
                        <w:t>2</w:t>
                      </w:r>
                      <w:r>
                        <w:fldChar w:fldCharType="end"/>
                      </w:r>
                      <w:r>
                        <w:rPr/>
                        <w:t>: Simulation geometry, Model1 - Mastermodel.</w:t>
                      </w:r>
                    </w:p>
                  </w:txbxContent>
                </v:textbox>
                <w10:wrap type="square" side="largest"/>
              </v:rect>
            </w:pict>
          </mc:Fallback>
        </mc:AlternateConten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r>
        <mc:AlternateContent>
          <mc:Choice Requires="wps">
            <w:drawing>
              <wp:anchor behindDoc="0" distT="0" distB="0" distL="0" distR="0" simplePos="0" locked="0" layoutInCell="1" allowOverlap="1" relativeHeight="4">
                <wp:simplePos x="0" y="0"/>
                <wp:positionH relativeFrom="column">
                  <wp:posOffset>0</wp:posOffset>
                </wp:positionH>
                <wp:positionV relativeFrom="paragraph">
                  <wp:posOffset>52705</wp:posOffset>
                </wp:positionV>
                <wp:extent cx="5487035" cy="2519045"/>
                <wp:effectExtent l="0" t="0" r="0" b="0"/>
                <wp:wrapNone/>
                <wp:docPr id="8" name="Frame3"/>
                <a:graphic xmlns:a="http://schemas.openxmlformats.org/drawingml/2006/main">
                  <a:graphicData uri="http://schemas.microsoft.com/office/word/2010/wordprocessingShape">
                    <wps:wsp>
                      <wps:cNvSpPr txBox="1"/>
                      <wps:spPr>
                        <a:xfrm>
                          <a:off x="0" y="0"/>
                          <a:ext cx="5487035" cy="2519045"/>
                        </a:xfrm>
                        <a:prstGeom prst="rect"/>
                      </wps:spPr>
                      <wps:txbx>
                        <w:txbxContent>
                          <w:p>
                            <w:pPr>
                              <w:pStyle w:val="Figure"/>
                              <w:spacing w:before="120" w:after="120"/>
                              <w:rPr/>
                            </w:pPr>
                            <w:r>
                              <w:rPr/>
                              <w:t xml:space="preserve">Figure </w:t>
                            </w:r>
                            <w:r>
                              <w:rPr/>
                              <w:fldChar w:fldCharType="begin"/>
                            </w:r>
                            <w:r>
                              <w:instrText> SEQ Figure \* ARABIC </w:instrText>
                            </w:r>
                            <w:r>
                              <w:fldChar w:fldCharType="separate"/>
                            </w:r>
                            <w:r>
                              <w:t>3</w:t>
                            </w:r>
                            <w:r>
                              <w:fldChar w:fldCharType="end"/>
                            </w:r>
                            <w:r>
                              <w:rPr/>
                              <w:t>: Weight windows used for Model2 - generated by ADVANTG</w:t>
                            </w:r>
                          </w:p>
                        </w:txbxContent>
                      </wps:txbx>
                      <wps:bodyPr anchor="t" lIns="0" tIns="0" rIns="0" bIns="0">
                        <a:noAutofit/>
                      </wps:bodyPr>
                    </wps:wsp>
                  </a:graphicData>
                </a:graphic>
              </wp:anchor>
            </w:drawing>
          </mc:Choice>
          <mc:Fallback>
            <w:pict>
              <v:rect style="position:absolute;rotation:0;width:432.05pt;height:198.35pt;mso-wrap-distance-left:0pt;mso-wrap-distance-right:0pt;mso-wrap-distance-top:0pt;mso-wrap-distance-bottom:0pt;margin-top:4.15pt;mso-position-vertical-relative:text;margin-left:0pt;mso-position-horizontal-relative:text">
                <v:textbox inset="0in,0in,0in,0in">
                  <w:txbxContent>
                    <w:p>
                      <w:pPr>
                        <w:pStyle w:val="Figure"/>
                        <w:spacing w:before="120" w:after="120"/>
                        <w:rPr/>
                      </w:pPr>
                      <w:r>
                        <w:rPr/>
                        <w:t xml:space="preserve">Figure </w:t>
                        <w:pict>
                          <v:rect id="shape_0" ID="Shape1" stroked="f" style="position:absolute;margin-left:0pt;margin-top:0pt;width:431.95pt;height:184.25pt;mso-position-horizontal:center;mso-position-vertical:top">
                            <v:imagedata r:id="rId4" o:detectmouseclick="t"/>
                            <w10:wrap type="none"/>
                            <v:stroke color="#3465a4" joinstyle="round" endcap="flat"/>
                          </v:rect>
                        </w:pict>
                      </w:r>
                      <w:r>
                        <w:rPr/>
                        <w:fldChar w:fldCharType="begin"/>
                      </w:r>
                      <w:r>
                        <w:instrText> SEQ Figure \* ARABIC </w:instrText>
                      </w:r>
                      <w:r>
                        <w:fldChar w:fldCharType="separate"/>
                      </w:r>
                      <w:r>
                        <w:t>3</w:t>
                      </w:r>
                      <w:r>
                        <w:fldChar w:fldCharType="end"/>
                      </w:r>
                      <w:r>
                        <w:rPr/>
                        <w:t>: Weight windows used for Model2 - generated by ADVANTG</w:t>
                      </w:r>
                    </w:p>
                  </w:txbxContent>
                </v:textbox>
              </v:rect>
            </w:pict>
          </mc:Fallback>
        </mc:AlternateContent>
      </w:r>
      <w:r>
        <mc:AlternateContent>
          <mc:Choice Requires="wps">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487035" cy="2341245"/>
                <wp:effectExtent l="0" t="0" r="0" b="0"/>
                <wp:wrapTopAndBottom/>
                <wp:docPr id="10" name="Shape1"/>
                <a:graphic xmlns:a="http://schemas.openxmlformats.org/drawingml/2006/main">
                  <a:graphicData uri="http://schemas.openxmlformats.org/drawingml/2006/picture">
                    <pic:pic xmlns:pic="http://schemas.openxmlformats.org/drawingml/2006/picture">
                      <pic:nvPicPr>
                        <pic:cNvPr id="0" name="Shape1" descr=""/>
                        <pic:cNvPicPr/>
                      </pic:nvPicPr>
                      <pic:blipFill>
                        <a:blip r:embed="rId4"/>
                        <a:stretch/>
                      </pic:blipFill>
                      <pic:spPr>
                        <a:xfrm>
                          <a:off x="0" y="0"/>
                          <a:ext cx="5486400" cy="2340720"/>
                        </a:xfrm>
                        <a:prstGeom prst="rect">
                          <a:avLst/>
                        </a:prstGeom>
                        <a:ln>
                          <a:noFill/>
                        </a:ln>
                      </pic:spPr>
                    </pic:pic>
                  </a:graphicData>
                </a:graphic>
              </wp:anchor>
            </w:drawing>
          </mc:Choice>
          <mc:Fallback>
            <w:pict>
              <v:rect id="shape_0" ID="Shape1" stroked="f" style="position:absolute;margin-left:0pt;margin-top:0pt;width:431.95pt;height:184.25pt;mso-position-horizontal:center;mso-position-vertical:top">
                <v:imagedata r:id="rId4" o:detectmouseclick="t"/>
                <w10:wrap type="none"/>
                <v:stroke color="#3465a4" joinstyle="round" endcap="flat"/>
              </v:rect>
            </w:pict>
          </mc:Fallback>
        </mc:AlternateConten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Heading1"/>
        <w:numPr>
          <w:ilvl w:val="0"/>
          <w:numId w:val="2"/>
        </w:numPr>
        <w:ind w:left="992" w:hanging="992"/>
        <w:rPr/>
      </w:pPr>
      <w:bookmarkStart w:id="11" w:name="__RefHeading___Toc4730_2022329092"/>
      <w:bookmarkStart w:id="12" w:name="_Toc483986100"/>
      <w:bookmarkEnd w:id="11"/>
      <w:bookmarkEnd w:id="12"/>
      <w:r>
        <w:rPr/>
        <w:t>Acceptance Criteria</w:t>
      </w:r>
    </w:p>
    <w:p>
      <w:pPr>
        <w:pStyle w:val="Normal"/>
        <w:rPr>
          <w:rFonts w:ascii="Calibri" w:hAnsi="Calibri"/>
          <w:i w:val="false"/>
          <w:i w:val="false"/>
          <w:iCs w:val="false"/>
        </w:rPr>
      </w:pPr>
      <w:r>
        <w:rPr>
          <w:rFonts w:ascii="Calibri" w:hAnsi="Calibri"/>
          <w:i w:val="false"/>
          <w:iCs w:val="false"/>
          <w:color w:val="000000"/>
          <w:lang w:val="en-GB"/>
        </w:rPr>
        <w:t>In accordance to Ref. [5] the calculated biological dose-rates cannot exceed half the limits</w:t>
      </w:r>
      <w:r>
        <w:rPr>
          <w:rFonts w:ascii="Calibri" w:hAnsi="Calibri"/>
          <w:i w:val="false"/>
          <w:iCs w:val="false"/>
          <w:color w:val="000000"/>
        </w:rPr>
        <w:t xml:space="preserve"> </w:t>
      </w:r>
      <w:r>
        <w:rPr>
          <w:rFonts w:ascii="Calibri" w:hAnsi="Calibri"/>
          <w:i w:val="false"/>
          <w:iCs w:val="false"/>
          <w:color w:val="000000"/>
          <w:lang w:val="en-GB"/>
        </w:rPr>
        <w:t>allowed for the area in question. From Ref. [6], the limit is: 3 μSv/h on the bunker roof which is classi</w:t>
      </w:r>
      <w:r>
        <w:rPr>
          <w:rFonts w:ascii="Calibri" w:hAnsi="Calibri"/>
          <w:i w:val="false"/>
          <w:iCs w:val="false"/>
          <w:color w:val="000000"/>
          <w:lang w:val="en-GB"/>
        </w:rPr>
        <w:t>ffi</w:t>
      </w:r>
      <w:r>
        <w:rPr>
          <w:rFonts w:ascii="Calibri" w:hAnsi="Calibri"/>
          <w:i w:val="false"/>
          <w:iCs w:val="false"/>
          <w:color w:val="000000"/>
          <w:lang w:val="en-GB"/>
        </w:rPr>
        <w:t>ed as a supervised area. However, though not documented at this stage, a fence on top of the bunker roof is foreseen, following the circumference of the bunker (radius 15m and 28m resp</w:t>
      </w:r>
      <w:r>
        <w:rPr>
          <w:rFonts w:ascii="Calibri" w:hAnsi="Calibri"/>
          <w:i w:val="false"/>
          <w:iCs w:val="false"/>
          <w:color w:val="000000"/>
          <w:lang w:val="en-GB"/>
        </w:rPr>
        <w:t>ectively</w:t>
      </w:r>
      <w:r>
        <w:rPr>
          <w:rFonts w:ascii="Calibri" w:hAnsi="Calibri"/>
          <w:i w:val="false"/>
          <w:iCs w:val="false"/>
          <w:color w:val="000000"/>
          <w:lang w:val="en-GB"/>
        </w:rPr>
        <w:t>). The region inside the fence will be classified as a Highly restricted controlled zone,</w:t>
      </w:r>
      <w:r>
        <w:rPr>
          <w:rFonts w:ascii="Calibri" w:hAnsi="Calibri"/>
          <w:i w:val="false"/>
          <w:iCs w:val="false"/>
          <w:color w:val="FF0000"/>
          <w:lang w:val="en-GB"/>
        </w:rPr>
        <w:t xml:space="preserve"> </w:t>
      </w:r>
      <w:r>
        <w:rPr>
          <w:rFonts w:ascii="Calibri" w:hAnsi="Calibri"/>
          <w:i w:val="false"/>
          <w:iCs w:val="false"/>
          <w:color w:val="000000"/>
          <w:lang w:val="en-GB"/>
        </w:rPr>
        <w:t>meaning that the limit relevant to this work is 1.5μSv/h at radius 15m (freely assessable part of the instrument halls). In practice, however, there are several contributions to the biological dose in these areas, so the contribution from neutrons coming through R6 dilatation joint between</w:t>
      </w:r>
      <w:r>
        <w:rPr>
          <w:rFonts w:ascii="Calibri" w:hAnsi="Calibri"/>
          <w:i w:val="false"/>
          <w:iCs w:val="false"/>
          <w:color w:val="000000"/>
        </w:rPr>
        <w:t xml:space="preserve"> </w:t>
      </w:r>
      <w:r>
        <w:rPr>
          <w:rFonts w:ascii="Calibri" w:hAnsi="Calibri"/>
          <w:i w:val="false"/>
          <w:iCs w:val="false"/>
          <w:color w:val="000000"/>
          <w:lang w:val="en-GB"/>
        </w:rPr>
        <w:t xml:space="preserve">the bunker roof and the monolith (as modelled here), should be significantly below this limit. </w:t>
      </w:r>
    </w:p>
    <w:p>
      <w:pPr>
        <w:pStyle w:val="Normal"/>
        <w:rPr>
          <w:rFonts w:ascii="JRGFZC+CMSSI12" w:hAnsi="JRGFZC+CMSSI12"/>
          <w:color w:val="000000"/>
          <w:sz w:val="24"/>
        </w:rPr>
      </w:pPr>
      <w:r>
        <w:rPr>
          <w:rFonts w:ascii="Calibri" w:hAnsi="Calibri"/>
          <w:i w:val="false"/>
          <w:iCs w:val="false"/>
          <w:color w:val="000000"/>
          <w:sz w:val="24"/>
        </w:rPr>
        <w:t xml:space="preserve">In addition, the High Bay zooning (superwised area) must be respected. Between the </w:t>
      </w:r>
      <w:r>
        <w:rPr>
          <w:rFonts w:ascii="Calibri" w:hAnsi="Calibri"/>
          <w:i w:val="false"/>
          <w:iCs w:val="false"/>
          <w:color w:val="000000"/>
          <w:sz w:val="24"/>
        </w:rPr>
        <w:t xml:space="preserve">R6 </w:t>
      </w:r>
      <w:r>
        <w:rPr>
          <w:rFonts w:ascii="Calibri" w:hAnsi="Calibri"/>
          <w:i w:val="false"/>
          <w:iCs w:val="false"/>
          <w:color w:val="000000"/>
          <w:sz w:val="24"/>
        </w:rPr>
        <w:t>dilatation joint region and the High Bay there is 1m of concrete.</w:t>
      </w:r>
    </w:p>
    <w:p>
      <w:pPr>
        <w:pStyle w:val="Heading1"/>
        <w:numPr>
          <w:ilvl w:val="0"/>
          <w:numId w:val="2"/>
        </w:numPr>
        <w:ind w:left="992" w:hanging="992"/>
        <w:rPr/>
      </w:pPr>
      <w:bookmarkStart w:id="13" w:name="__RefHeading___Toc4732_2022329092"/>
      <w:bookmarkStart w:id="14" w:name="_Toc483986101"/>
      <w:bookmarkEnd w:id="13"/>
      <w:bookmarkEnd w:id="14"/>
      <w:r>
        <w:rPr/>
        <w:t>Open Items</w:t>
      </w:r>
    </w:p>
    <w:p>
      <w:pPr>
        <w:pStyle w:val="Normal"/>
        <w:rPr>
          <w:i w:val="false"/>
          <w:i w:val="false"/>
          <w:iCs w:val="false"/>
        </w:rPr>
      </w:pPr>
      <w:r>
        <w:rPr>
          <w:i w:val="false"/>
          <w:iCs w:val="false"/>
        </w:rPr>
        <w:t>None</w:t>
      </w:r>
    </w:p>
    <w:p>
      <w:pPr>
        <w:pStyle w:val="Heading1"/>
        <w:numPr>
          <w:ilvl w:val="0"/>
          <w:numId w:val="2"/>
        </w:numPr>
        <w:ind w:left="992" w:hanging="992"/>
        <w:rPr/>
      </w:pPr>
      <w:bookmarkStart w:id="15" w:name="__RefHeading___Toc4734_2022329092"/>
      <w:bookmarkStart w:id="16" w:name="_Toc483986102"/>
      <w:bookmarkEnd w:id="15"/>
      <w:bookmarkEnd w:id="16"/>
      <w:r>
        <w:rPr/>
        <w:t>Assumptions</w:t>
      </w:r>
    </w:p>
    <w:p>
      <w:pPr>
        <w:pStyle w:val="Normal"/>
        <w:rPr>
          <w:i w:val="false"/>
          <w:i w:val="false"/>
          <w:iCs w:val="false"/>
        </w:rPr>
      </w:pPr>
      <w:r>
        <w:rPr>
          <w:i w:val="false"/>
          <w:iCs w:val="false"/>
        </w:rPr>
        <w:t xml:space="preserve">The region on top of the bunker roof will be fenced, so that the region inside radius 15m, </w:t>
      </w:r>
      <w:r>
        <w:rPr>
          <w:i w:val="false"/>
          <w:iCs w:val="false"/>
        </w:rPr>
        <w:t>26m respectively,</w:t>
      </w:r>
      <w:r>
        <w:rPr>
          <w:i w:val="false"/>
          <w:iCs w:val="false"/>
        </w:rPr>
        <w:t xml:space="preserve"> is </w:t>
      </w:r>
      <w:r>
        <w:rPr>
          <w:i w:val="false"/>
          <w:iCs w:val="false"/>
        </w:rPr>
        <w:t xml:space="preserve">classified as </w:t>
      </w:r>
      <w:r>
        <w:rPr>
          <w:i w:val="false"/>
          <w:iCs w:val="false"/>
        </w:rPr>
        <w:t xml:space="preserve">a </w:t>
      </w:r>
      <w:r>
        <w:rPr>
          <w:rFonts w:ascii="JRGFZC+CMSSI12" w:hAnsi="JRGFZC+CMSSI12"/>
          <w:i w:val="false"/>
          <w:iCs w:val="false"/>
          <w:color w:val="000000"/>
          <w:sz w:val="24"/>
        </w:rPr>
        <w:t xml:space="preserve">Highly restricted controlled zone. </w:t>
      </w:r>
    </w:p>
    <w:p>
      <w:pPr>
        <w:pStyle w:val="Heading1"/>
        <w:numPr>
          <w:ilvl w:val="0"/>
          <w:numId w:val="2"/>
        </w:numPr>
        <w:ind w:left="992" w:hanging="992"/>
        <w:rPr/>
      </w:pPr>
      <w:bookmarkStart w:id="17" w:name="__RefHeading___Toc4736_2022329092"/>
      <w:bookmarkStart w:id="18" w:name="_Toc483986103"/>
      <w:bookmarkEnd w:id="17"/>
      <w:bookmarkEnd w:id="18"/>
      <w:r>
        <w:rPr/>
        <w:t>Limitations</w:t>
      </w:r>
    </w:p>
    <w:p>
      <w:pPr>
        <w:pStyle w:val="Normal"/>
        <w:rPr>
          <w:i w:val="false"/>
          <w:i w:val="false"/>
          <w:iCs w:val="false"/>
        </w:rPr>
      </w:pPr>
      <w:r>
        <w:rPr>
          <w:i w:val="false"/>
          <w:iCs w:val="false"/>
        </w:rPr>
        <w:t>None</w:t>
      </w:r>
    </w:p>
    <w:p>
      <w:pPr>
        <w:pStyle w:val="Heading1"/>
        <w:numPr>
          <w:ilvl w:val="0"/>
          <w:numId w:val="2"/>
        </w:numPr>
        <w:ind w:left="992" w:hanging="992"/>
        <w:rPr/>
      </w:pPr>
      <w:bookmarkStart w:id="19" w:name="__RefHeading___Toc4738_2022329092"/>
      <w:bookmarkStart w:id="20" w:name="_Toc483986104"/>
      <w:bookmarkEnd w:id="19"/>
      <w:bookmarkEnd w:id="20"/>
      <w:r>
        <w:rPr/>
        <w:t>Computer Hardware and software</w:t>
      </w:r>
    </w:p>
    <w:p>
      <w:pPr>
        <w:pStyle w:val="Normal"/>
        <w:widowControl/>
        <w:bidi w:val="0"/>
        <w:spacing w:lineRule="atLeast" w:line="280" w:before="0" w:after="240"/>
        <w:ind w:left="0" w:right="0" w:hanging="0"/>
        <w:jc w:val="both"/>
        <w:rPr/>
      </w:pPr>
      <w:r>
        <w:rPr>
          <w:i w:val="false"/>
          <w:iCs w:val="false"/>
        </w:rPr>
        <w:t>For the calculations the Monte Carlo particle transport code MCNPX 2.7  [</w:t>
      </w:r>
      <w:r>
        <w:rPr>
          <w:i w:val="false"/>
          <w:iCs w:val="false"/>
        </w:rPr>
        <w:t>2</w:t>
      </w:r>
      <w:r>
        <w:rPr>
          <w:i w:val="false"/>
          <w:iCs w:val="false"/>
        </w:rPr>
        <w:t xml:space="preserve">] </w:t>
      </w:r>
      <w:r>
        <w:rPr>
          <w:i w:val="false"/>
          <w:iCs w:val="false"/>
        </w:rPr>
        <w:t>is used.</w:t>
      </w:r>
    </w:p>
    <w:p>
      <w:pPr>
        <w:pStyle w:val="Heading1"/>
        <w:numPr>
          <w:ilvl w:val="0"/>
          <w:numId w:val="2"/>
        </w:numPr>
        <w:ind w:left="992" w:hanging="992"/>
        <w:rPr/>
      </w:pPr>
      <w:bookmarkStart w:id="21" w:name="__RefHeading___Toc4740_2022329092"/>
      <w:bookmarkStart w:id="22" w:name="_Toc483986105"/>
      <w:bookmarkEnd w:id="21"/>
      <w:bookmarkEnd w:id="22"/>
      <w:r>
        <w:rPr/>
        <w:t>Calculation Inputs</w:t>
      </w:r>
    </w:p>
    <w:p>
      <w:pPr>
        <w:pStyle w:val="Normal"/>
        <w:jc w:val="both"/>
        <w:rPr/>
      </w:pPr>
      <w:r>
        <w:rPr>
          <w:i w:val="false"/>
          <w:iCs w:val="false"/>
        </w:rPr>
        <w:t>The MCNPX input deck</w:t>
      </w:r>
      <w:r>
        <w:rPr>
          <w:i w:val="false"/>
          <w:iCs w:val="false"/>
        </w:rPr>
        <w:t>s</w:t>
      </w:r>
      <w:r>
        <w:rPr>
          <w:i w:val="false"/>
          <w:iCs w:val="false"/>
        </w:rPr>
        <w:t xml:space="preserve"> </w:t>
      </w:r>
      <w:r>
        <w:rPr>
          <w:i w:val="false"/>
          <w:iCs w:val="false"/>
        </w:rPr>
        <w:t xml:space="preserve">and ADVANTG input </w:t>
      </w:r>
      <w:r>
        <w:rPr>
          <w:i w:val="false"/>
          <w:iCs w:val="false"/>
        </w:rPr>
        <w:t xml:space="preserve">can be found </w:t>
      </w:r>
      <w:r>
        <w:rPr>
          <w:i w:val="false"/>
          <w:iCs w:val="false"/>
        </w:rPr>
        <w:t>attached to this report.</w:t>
      </w:r>
      <w:r>
        <w:rPr>
          <w:i w:val="false"/>
          <w:iCs w:val="false"/>
        </w:rPr>
        <w:t xml:space="preserve"> </w:t>
      </w:r>
    </w:p>
    <w:p>
      <w:pPr>
        <w:pStyle w:val="Heading1"/>
        <w:numPr>
          <w:ilvl w:val="0"/>
          <w:numId w:val="2"/>
        </w:numPr>
        <w:ind w:left="992" w:hanging="992"/>
        <w:rPr/>
      </w:pPr>
      <w:bookmarkStart w:id="23" w:name="__RefHeading___Toc4742_2022329092"/>
      <w:bookmarkStart w:id="24" w:name="_Toc483986106"/>
      <w:bookmarkEnd w:id="23"/>
      <w:bookmarkEnd w:id="24"/>
      <w:r>
        <w:rPr/>
        <w:t>calculations</w:t>
      </w:r>
    </w:p>
    <w:p>
      <w:pPr>
        <w:pStyle w:val="Normal"/>
        <w:rPr/>
      </w:pPr>
      <w:r>
        <w:rPr>
          <w:i w:val="false"/>
          <w:iCs w:val="false"/>
        </w:rPr>
        <w:t>Dose-rate maps corresponding Model1 and Model2 as descripted above, and shown in figure 4 and figure 5 respectivel</w:t>
      </w:r>
      <w:r>
        <w:rPr>
          <w:i w:val="false"/>
          <w:iCs w:val="false"/>
        </w:rPr>
        <w:t>y.</w:t>
      </w:r>
    </w:p>
    <w:p>
      <w:pPr>
        <w:pStyle w:val="Normal"/>
        <w:rPr>
          <w:i w:val="false"/>
          <w:i w:val="false"/>
          <w:iCs w:val="false"/>
        </w:rPr>
      </w:pPr>
      <w:r>
        <w:rPr/>
      </w:r>
    </w:p>
    <w:p>
      <w:pPr>
        <w:pStyle w:val="Normal"/>
        <w:rPr>
          <w:i w:val="false"/>
          <w:i w:val="false"/>
          <w:iCs w:val="false"/>
        </w:rPr>
      </w:pPr>
      <w:r>
        <w:rPr/>
      </w:r>
      <w:r>
        <mc:AlternateContent>
          <mc:Choice Requires="wps">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5487035" cy="4362450"/>
                <wp:effectExtent l="0" t="0" r="0" b="0"/>
                <wp:wrapTopAndBottom/>
                <wp:docPr id="11" name="Frame7"/>
                <a:graphic xmlns:a="http://schemas.openxmlformats.org/drawingml/2006/main">
                  <a:graphicData uri="http://schemas.microsoft.com/office/word/2010/wordprocessingShape">
                    <wps:wsp>
                      <wps:cNvSpPr txBox="1"/>
                      <wps:spPr>
                        <a:xfrm>
                          <a:off x="0" y="0"/>
                          <a:ext cx="5487035" cy="4362450"/>
                        </a:xfrm>
                        <a:prstGeom prst="rect"/>
                      </wps:spPr>
                      <wps:txbx>
                        <w:txbxContent>
                          <w:p>
                            <w:pPr>
                              <w:pStyle w:val="Figure"/>
                              <w:spacing w:before="120" w:after="120"/>
                              <w:rPr/>
                            </w:pPr>
                            <w:r>
                              <w:rPr/>
                              <w:t xml:space="preserve">Figure </w:t>
                              <w:drawing>
                                <wp:inline distT="0" distB="0" distL="0" distR="0">
                                  <wp:extent cx="5487035" cy="4184650"/>
                                  <wp:effectExtent l="0" t="0" r="0" b="0"/>
                                  <wp:docPr id="1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descr=""/>
                                          <pic:cNvPicPr>
                                            <a:picLocks noChangeAspect="1" noChangeArrowheads="1"/>
                                          </pic:cNvPicPr>
                                        </pic:nvPicPr>
                                        <pic:blipFill>
                                          <a:blip r:embed="rId5"/>
                                          <a:stretch>
                                            <a:fillRect/>
                                          </a:stretch>
                                        </pic:blipFill>
                                        <pic:spPr bwMode="auto">
                                          <a:xfrm>
                                            <a:off x="0" y="0"/>
                                            <a:ext cx="5487035" cy="4184650"/>
                                          </a:xfrm>
                                          <a:prstGeom prst="rect">
                                            <a:avLst/>
                                          </a:prstGeom>
                                        </pic:spPr>
                                      </pic:pic>
                                    </a:graphicData>
                                  </a:graphic>
                                </wp:inline>
                              </w:drawing>
                            </w:r>
                            <w:r>
                              <w:rPr/>
                              <w:fldChar w:fldCharType="begin"/>
                            </w:r>
                            <w:r>
                              <w:instrText> SEQ Figure \* ARABIC </w:instrText>
                            </w:r>
                            <w:r>
                              <w:fldChar w:fldCharType="separate"/>
                            </w:r>
                            <w:r>
                              <w:t>4</w:t>
                            </w:r>
                            <w:r>
                              <w:fldChar w:fldCharType="end"/>
                            </w:r>
                            <w:r>
                              <w:rPr/>
                              <w:t>: Figure 4: Biological dose-rate in μSv/h from Model1</w:t>
                            </w:r>
                          </w:p>
                        </w:txbxContent>
                      </wps:txbx>
                      <wps:bodyPr anchor="t" lIns="0" tIns="0" rIns="0" bIns="0">
                        <a:noAutofit/>
                      </wps:bodyPr>
                    </wps:wsp>
                  </a:graphicData>
                </a:graphic>
              </wp:anchor>
            </w:drawing>
          </mc:Choice>
          <mc:Fallback>
            <w:pict>
              <v:rect style="position:absolute;rotation:0;width:432.05pt;height:343.5pt;mso-wrap-distance-left:0pt;mso-wrap-distance-right:0pt;mso-wrap-distance-top:0pt;mso-wrap-distance-bottom:0pt;margin-top:0pt;mso-position-vertical:top;mso-position-vertical-relative:text;margin-left:3.1pt;mso-position-horizontal:center;mso-position-horizontal-relative:text">
                <v:textbox inset="0in,0in,0in,0in">
                  <w:txbxContent>
                    <w:p>
                      <w:pPr>
                        <w:pStyle w:val="Figure"/>
                        <w:spacing w:before="120" w:after="120"/>
                        <w:rPr/>
                      </w:pPr>
                      <w:r>
                        <w:rPr/>
                        <w:t xml:space="preserve">Figure </w:t>
                        <w:drawing>
                          <wp:inline distT="0" distB="0" distL="0" distR="0">
                            <wp:extent cx="5487035" cy="4184650"/>
                            <wp:effectExtent l="0" t="0" r="0" b="0"/>
                            <wp:docPr id="1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descr=""/>
                                    <pic:cNvPicPr>
                                      <a:picLocks noChangeAspect="1" noChangeArrowheads="1"/>
                                    </pic:cNvPicPr>
                                  </pic:nvPicPr>
                                  <pic:blipFill>
                                    <a:blip r:embed="rId5"/>
                                    <a:stretch>
                                      <a:fillRect/>
                                    </a:stretch>
                                  </pic:blipFill>
                                  <pic:spPr bwMode="auto">
                                    <a:xfrm>
                                      <a:off x="0" y="0"/>
                                      <a:ext cx="5487035" cy="4184650"/>
                                    </a:xfrm>
                                    <a:prstGeom prst="rect">
                                      <a:avLst/>
                                    </a:prstGeom>
                                  </pic:spPr>
                                </pic:pic>
                              </a:graphicData>
                            </a:graphic>
                          </wp:inline>
                        </w:drawing>
                      </w:r>
                      <w:r>
                        <w:rPr/>
                        <w:fldChar w:fldCharType="begin"/>
                      </w:r>
                      <w:r>
                        <w:instrText> SEQ Figure \* ARABIC </w:instrText>
                      </w:r>
                      <w:r>
                        <w:fldChar w:fldCharType="separate"/>
                      </w:r>
                      <w:r>
                        <w:t>4</w:t>
                      </w:r>
                      <w:r>
                        <w:fldChar w:fldCharType="end"/>
                      </w:r>
                      <w:r>
                        <w:rPr/>
                        <w:t>: Figure 4: Biological dose-rate in μSv/h from Model1</w:t>
                      </w:r>
                    </w:p>
                  </w:txbxContent>
                </v:textbox>
                <w10:wrap type="topAndBottom"/>
              </v:rect>
            </w:pict>
          </mc:Fallback>
        </mc:AlternateContent>
      </w:r>
    </w:p>
    <w:p>
      <w:pPr>
        <w:pStyle w:val="Normal"/>
        <w:rPr>
          <w:i w:val="false"/>
          <w:i w:val="false"/>
          <w:iCs w:val="false"/>
        </w:rPr>
      </w:pPr>
      <w:r>
        <w:rPr/>
      </w:r>
    </w:p>
    <w:p>
      <w:pPr>
        <w:pStyle w:val="Normal"/>
        <w:rPr>
          <w:i w:val="false"/>
          <w:i w:val="false"/>
          <w:iCs w:val="false"/>
        </w:rPr>
      </w:pPr>
      <w:r>
        <w:rPr/>
      </w:r>
    </w:p>
    <w:p>
      <w:pPr>
        <w:pStyle w:val="Normal"/>
        <w:rPr>
          <w:i w:val="false"/>
          <w:i w:val="false"/>
          <w:iCs w:val="false"/>
        </w:rPr>
      </w:pPr>
      <w:r>
        <w:rPr/>
      </w:r>
    </w:p>
    <w:p>
      <w:pPr>
        <w:pStyle w:val="Normal"/>
        <w:rPr/>
      </w:pPr>
      <w:r>
        <w:rPr>
          <w:i/>
        </w:rPr>
      </w:r>
      <w:r>
        <mc:AlternateContent>
          <mc:Choice Requires="wps">
            <w:drawing>
              <wp:inline distT="0" distB="0" distL="0" distR="0">
                <wp:extent cx="5487035" cy="4739640"/>
                <wp:effectExtent l="0" t="0" r="0" b="0"/>
                <wp:docPr id="14" name="Frame6"/>
                <a:graphic xmlns:a="http://schemas.openxmlformats.org/drawingml/2006/main">
                  <a:graphicData uri="http://schemas.microsoft.com/office/word/2010/wordprocessingShape">
                    <wps:wsp>
                      <wps:cNvSpPr txBox="1"/>
                      <wps:spPr>
                        <a:xfrm>
                          <a:off x="0" y="0"/>
                          <a:ext cx="5487035" cy="4739640"/>
                        </a:xfrm>
                        <a:prstGeom prst="rect"/>
                      </wps:spPr>
                      <wps:txbx>
                        <w:txbxContent>
                          <w:p>
                            <w:pPr>
                              <w:pStyle w:val="Figure"/>
                              <w:spacing w:before="120" w:after="120"/>
                              <w:rPr/>
                            </w:pPr>
                            <w:r>
                              <w:rPr/>
                              <w:t xml:space="preserve">Figure </w:t>
                              <w:drawing>
                                <wp:inline distT="0" distB="0" distL="0" distR="0">
                                  <wp:extent cx="5487035" cy="4561840"/>
                                  <wp:effectExtent l="0" t="0" r="0" b="0"/>
                                  <wp:docPr id="1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 descr=""/>
                                          <pic:cNvPicPr>
                                            <a:picLocks noChangeAspect="1" noChangeArrowheads="1"/>
                                          </pic:cNvPicPr>
                                        </pic:nvPicPr>
                                        <pic:blipFill>
                                          <a:blip r:embed="rId6"/>
                                          <a:stretch>
                                            <a:fillRect/>
                                          </a:stretch>
                                        </pic:blipFill>
                                        <pic:spPr bwMode="auto">
                                          <a:xfrm>
                                            <a:off x="0" y="0"/>
                                            <a:ext cx="5487035" cy="4561840"/>
                                          </a:xfrm>
                                          <a:prstGeom prst="rect">
                                            <a:avLst/>
                                          </a:prstGeom>
                                        </pic:spPr>
                                      </pic:pic>
                                    </a:graphicData>
                                  </a:graphic>
                                </wp:inline>
                              </w:drawing>
                            </w:r>
                            <w:r>
                              <w:rPr/>
                              <w:fldChar w:fldCharType="begin"/>
                            </w:r>
                            <w:r>
                              <w:instrText> SEQ Figure \* ARABIC </w:instrText>
                            </w:r>
                            <w:r>
                              <w:fldChar w:fldCharType="separate"/>
                            </w:r>
                            <w:r>
                              <w:t>5</w:t>
                            </w:r>
                            <w:r>
                              <w:fldChar w:fldCharType="end"/>
                            </w:r>
                            <w:r>
                              <w:rPr/>
                              <w:t>: Biological dose-rate in μSv/h from Model2</w:t>
                            </w:r>
                          </w:p>
                        </w:txbxContent>
                      </wps:txbx>
                      <wps:bodyPr anchor="t" lIns="0" tIns="0" rIns="0" bIns="0">
                        <a:noAutofit/>
                      </wps:bodyPr>
                    </wps:wsp>
                  </a:graphicData>
                </a:graphic>
              </wp:inline>
            </w:drawing>
          </mc:Choice>
          <mc:Fallback>
            <w:pict>
              <v:rect style="position:absolute;rotation:0;width:432.05pt;height:373.2pt;mso-wrap-distance-left:0pt;mso-wrap-distance-right:0pt;mso-wrap-distance-top:0pt;mso-wrap-distance-bottom:0pt;margin-top:-186.6pt;mso-position-vertical:center;mso-position-vertical-relative:text;margin-left:0pt;mso-position-horizontal-relative:text">
                <v:textbox inset="0in,0in,0in,0in">
                  <w:txbxContent>
                    <w:p>
                      <w:pPr>
                        <w:pStyle w:val="Figure"/>
                        <w:spacing w:before="120" w:after="120"/>
                        <w:rPr/>
                      </w:pPr>
                      <w:r>
                        <w:rPr/>
                        <w:t xml:space="preserve">Figure </w:t>
                        <w:drawing>
                          <wp:inline distT="0" distB="0" distL="0" distR="0">
                            <wp:extent cx="5487035" cy="4561840"/>
                            <wp:effectExtent l="0" t="0" r="0" b="0"/>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6"/>
                                    <a:stretch>
                                      <a:fillRect/>
                                    </a:stretch>
                                  </pic:blipFill>
                                  <pic:spPr bwMode="auto">
                                    <a:xfrm>
                                      <a:off x="0" y="0"/>
                                      <a:ext cx="5487035" cy="4561840"/>
                                    </a:xfrm>
                                    <a:prstGeom prst="rect">
                                      <a:avLst/>
                                    </a:prstGeom>
                                  </pic:spPr>
                                </pic:pic>
                              </a:graphicData>
                            </a:graphic>
                          </wp:inline>
                        </w:drawing>
                      </w:r>
                      <w:r>
                        <w:rPr/>
                        <w:fldChar w:fldCharType="begin"/>
                      </w:r>
                      <w:r>
                        <w:instrText> SEQ Figure \* ARABIC </w:instrText>
                      </w:r>
                      <w:r>
                        <w:fldChar w:fldCharType="separate"/>
                      </w:r>
                      <w:r>
                        <w:t>5</w:t>
                      </w:r>
                      <w:r>
                        <w:fldChar w:fldCharType="end"/>
                      </w:r>
                      <w:r>
                        <w:rPr/>
                        <w:t>: Biological dose-rate in μSv/h from Model2</w:t>
                      </w:r>
                    </w:p>
                  </w:txbxContent>
                </v:textbox>
              </v:rect>
            </w:pict>
          </mc:Fallback>
        </mc:AlternateContent>
      </w:r>
    </w:p>
    <w:p>
      <w:pPr>
        <w:pStyle w:val="Heading1"/>
        <w:numPr>
          <w:ilvl w:val="0"/>
          <w:numId w:val="2"/>
        </w:numPr>
        <w:ind w:left="992" w:hanging="992"/>
        <w:rPr/>
      </w:pPr>
      <w:bookmarkStart w:id="25" w:name="__RefHeading___Toc4744_2022329092"/>
      <w:bookmarkStart w:id="26" w:name="_Toc483986107"/>
      <w:bookmarkStart w:id="27" w:name="_Toc293146214"/>
      <w:bookmarkEnd w:id="25"/>
      <w:bookmarkEnd w:id="26"/>
      <w:bookmarkEnd w:id="27"/>
      <w:r>
        <w:rPr/>
        <w:t>CONCLUSIONS AND RECOMMENDATIONS</w:t>
      </w:r>
    </w:p>
    <w:p>
      <w:pPr>
        <w:pStyle w:val="Normal"/>
        <w:rPr>
          <w:i w:val="false"/>
          <w:i w:val="false"/>
          <w:iCs w:val="false"/>
        </w:rPr>
      </w:pPr>
      <w:r>
        <w:rPr>
          <w:i w:val="false"/>
          <w:iCs w:val="false"/>
        </w:rPr>
        <w:t xml:space="preserve">The neutron streaming to the dilatation joints has been modelled. </w:t>
      </w:r>
      <w:r>
        <w:rPr>
          <w:i w:val="false"/>
          <w:iCs w:val="false"/>
        </w:rPr>
        <w:t>The streaming is directed upward and peaks at about 10</w:t>
      </w:r>
      <w:r>
        <w:rPr>
          <w:rFonts w:ascii="Symbola;serif" w:hAnsi="Symbola;serif"/>
          <w:i w:val="false"/>
          <w:iCs w:val="false"/>
          <w:color w:val="000000"/>
          <w:lang w:val="en-GB"/>
        </w:rPr>
        <w:t>μ</w:t>
      </w:r>
      <w:r>
        <w:rPr>
          <w:i w:val="false"/>
          <w:iCs w:val="false"/>
        </w:rPr>
        <w:t>Sv/h, which is</w:t>
      </w:r>
      <w:r>
        <w:rPr>
          <w:i w:val="false"/>
          <w:iCs w:val="false"/>
        </w:rPr>
        <w:t xml:space="preserve"> acceptable, </w:t>
      </w:r>
      <w:r>
        <w:rPr>
          <w:i w:val="false"/>
          <w:iCs w:val="false"/>
        </w:rPr>
        <w:t>given that that region inside the bunker wall will be fenced (</w:t>
      </w:r>
      <w:r>
        <w:rPr>
          <w:rFonts w:ascii="Calibri" w:hAnsi="Calibri"/>
          <w:i w:val="false"/>
          <w:iCs w:val="false"/>
          <w:color w:val="000000"/>
          <w:lang w:val="en-GB"/>
        </w:rPr>
        <w:t>Highly restricted controlled area</w:t>
      </w:r>
      <w:r>
        <w:rPr>
          <w:i w:val="false"/>
          <w:iCs w:val="false"/>
        </w:rPr>
        <w:t>)</w:t>
      </w:r>
      <w:r>
        <w:rPr>
          <w:i w:val="false"/>
          <w:iCs w:val="false"/>
        </w:rPr>
        <w:t xml:space="preserve">. </w:t>
      </w:r>
    </w:p>
    <w:p>
      <w:pPr>
        <w:pStyle w:val="Normal"/>
        <w:rPr>
          <w:i w:val="false"/>
          <w:i w:val="false"/>
          <w:iCs w:val="false"/>
        </w:rPr>
      </w:pPr>
      <w:r>
        <w:rPr>
          <w:i w:val="false"/>
          <w:iCs w:val="false"/>
        </w:rPr>
        <w:t xml:space="preserve">Likewise, the bulk penetration of neutrons through the monolith steel is found to </w:t>
      </w:r>
      <w:r>
        <w:rPr>
          <w:i w:val="false"/>
          <w:iCs w:val="false"/>
        </w:rPr>
        <w:t xml:space="preserve">be about 1 </w:t>
      </w:r>
      <w:r>
        <w:rPr>
          <w:rFonts w:ascii="Symbola;serif" w:hAnsi="Symbola;serif"/>
          <w:i w:val="false"/>
          <w:iCs w:val="false"/>
          <w:color w:val="000000"/>
          <w:lang w:val="en-GB"/>
        </w:rPr>
        <w:t>μ</w:t>
      </w:r>
      <w:r>
        <w:rPr>
          <w:i w:val="false"/>
          <w:iCs w:val="false"/>
        </w:rPr>
        <w:t>Sv/h</w:t>
      </w:r>
      <w:r>
        <w:rPr>
          <w:i w:val="false"/>
          <w:iCs w:val="false"/>
        </w:rPr>
        <w:t xml:space="preserve"> in the interface region between the target building and the bunker. </w:t>
      </w:r>
      <w:r>
        <w:rPr>
          <w:i w:val="false"/>
          <w:iCs w:val="false"/>
        </w:rPr>
        <w:t>This is acceptable, given the 1m concrete which is situated between this region and the High Bay (superwised area).</w:t>
      </w:r>
    </w:p>
    <w:p>
      <w:pPr>
        <w:pStyle w:val="Heading1"/>
        <w:numPr>
          <w:ilvl w:val="0"/>
          <w:numId w:val="2"/>
        </w:numPr>
        <w:ind w:left="992" w:hanging="992"/>
        <w:rPr/>
      </w:pPr>
      <w:bookmarkStart w:id="28" w:name="__RefHeading___Toc4746_2022329092"/>
      <w:bookmarkStart w:id="29" w:name="_Toc483986108"/>
      <w:bookmarkEnd w:id="28"/>
      <w:bookmarkEnd w:id="29"/>
      <w:r>
        <w:rPr/>
        <w:t>Glossary</w:t>
      </w:r>
    </w:p>
    <w:tbl>
      <w:tblPr>
        <w:tblW w:w="5000" w:type="pct"/>
        <w:jc w:val="left"/>
        <w:tblInd w:w="0" w:type="dxa"/>
        <w:tblBorders>
          <w:top w:val="single" w:sz="12" w:space="0" w:color="00000A"/>
          <w:bottom w:val="single" w:sz="6" w:space="0" w:color="00000A"/>
          <w:insideH w:val="single" w:sz="6" w:space="0" w:color="00000A"/>
        </w:tblBorders>
        <w:tblCellMar>
          <w:top w:w="0" w:type="dxa"/>
          <w:left w:w="108" w:type="dxa"/>
          <w:bottom w:w="0" w:type="dxa"/>
          <w:right w:w="108" w:type="dxa"/>
        </w:tblCellMar>
        <w:tblLook w:val="0000" w:noVBand="0" w:noHBand="0" w:lastColumn="0" w:firstColumn="0" w:lastRow="0" w:firstRow="0"/>
      </w:tblPr>
      <w:tblGrid>
        <w:gridCol w:w="1765"/>
        <w:gridCol w:w="6999"/>
      </w:tblGrid>
      <w:tr>
        <w:trPr>
          <w:tblHeader w:val="true"/>
          <w:cantSplit w:val="true"/>
        </w:trPr>
        <w:tc>
          <w:tcPr>
            <w:tcW w:w="1765" w:type="dxa"/>
            <w:tcBorders>
              <w:top w:val="single" w:sz="12" w:space="0" w:color="00000A"/>
              <w:bottom w:val="single" w:sz="6" w:space="0" w:color="00000A"/>
              <w:insideH w:val="single" w:sz="6" w:space="0" w:color="00000A"/>
            </w:tcBorders>
            <w:shd w:color="auto" w:fill="auto" w:val="clear"/>
          </w:tcPr>
          <w:p>
            <w:pPr>
              <w:pStyle w:val="ESSTableTitle"/>
              <w:spacing w:before="0" w:after="120"/>
              <w:rPr/>
            </w:pPr>
            <w:r>
              <w:rPr/>
              <w:t>Term</w:t>
            </w:r>
          </w:p>
        </w:tc>
        <w:tc>
          <w:tcPr>
            <w:tcW w:w="6999" w:type="dxa"/>
            <w:tcBorders>
              <w:top w:val="single" w:sz="12" w:space="0" w:color="00000A"/>
              <w:bottom w:val="single" w:sz="6" w:space="0" w:color="00000A"/>
              <w:insideH w:val="single" w:sz="6" w:space="0" w:color="00000A"/>
            </w:tcBorders>
            <w:shd w:color="auto" w:fill="auto" w:val="clear"/>
          </w:tcPr>
          <w:p>
            <w:pPr>
              <w:pStyle w:val="ESSTableTitle"/>
              <w:spacing w:before="0" w:after="120"/>
              <w:rPr/>
            </w:pPr>
            <w:r>
              <w:rPr/>
              <w:t>Definition</w:t>
            </w:r>
          </w:p>
        </w:tc>
      </w:tr>
      <w:tr>
        <w:trPr>
          <w:tblHeader w:val="true"/>
          <w:cantSplit w:val="true"/>
        </w:trPr>
        <w:tc>
          <w:tcPr>
            <w:tcW w:w="1765" w:type="dxa"/>
            <w:tcBorders>
              <w:top w:val="single" w:sz="6" w:space="0" w:color="00000A"/>
            </w:tcBorders>
            <w:shd w:color="auto" w:fill="auto" w:val="clear"/>
          </w:tcPr>
          <w:p>
            <w:pPr>
              <w:pStyle w:val="ESSTableText"/>
              <w:spacing w:before="60" w:after="60"/>
              <w:rPr/>
            </w:pPr>
            <w:r>
              <w:rPr/>
            </w:r>
          </w:p>
        </w:tc>
        <w:tc>
          <w:tcPr>
            <w:tcW w:w="6999" w:type="dxa"/>
            <w:tcBorders>
              <w:top w:val="single" w:sz="6" w:space="0" w:color="00000A"/>
            </w:tcBorders>
            <w:shd w:color="auto" w:fill="auto" w:val="clear"/>
          </w:tcPr>
          <w:p>
            <w:pPr>
              <w:pStyle w:val="ESSTableText"/>
              <w:spacing w:before="60" w:after="60"/>
              <w:rPr/>
            </w:pPr>
            <w:r>
              <w:rPr/>
            </w:r>
          </w:p>
        </w:tc>
      </w:tr>
      <w:tr>
        <w:trPr>
          <w:cantSplit w:val="true"/>
        </w:trPr>
        <w:tc>
          <w:tcPr>
            <w:tcW w:w="1765" w:type="dxa"/>
            <w:tcBorders/>
            <w:shd w:color="auto" w:fill="auto" w:val="clear"/>
          </w:tcPr>
          <w:p>
            <w:pPr>
              <w:pStyle w:val="ESSTableText"/>
              <w:spacing w:before="60" w:after="60"/>
              <w:rPr/>
            </w:pPr>
            <w:r>
              <w:rPr/>
            </w:r>
          </w:p>
        </w:tc>
        <w:tc>
          <w:tcPr>
            <w:tcW w:w="6999" w:type="dxa"/>
            <w:tcBorders/>
            <w:shd w:color="auto" w:fill="auto" w:val="clear"/>
          </w:tcPr>
          <w:p>
            <w:pPr>
              <w:pStyle w:val="ESSTableText"/>
              <w:spacing w:before="60" w:after="60"/>
              <w:rPr/>
            </w:pPr>
            <w:r>
              <w:rPr/>
            </w:r>
          </w:p>
        </w:tc>
      </w:tr>
      <w:tr>
        <w:trPr>
          <w:cantSplit w:val="true"/>
        </w:trPr>
        <w:tc>
          <w:tcPr>
            <w:tcW w:w="1765" w:type="dxa"/>
            <w:tcBorders>
              <w:bottom w:val="single" w:sz="12" w:space="0" w:color="00000A"/>
              <w:insideH w:val="single" w:sz="12" w:space="0" w:color="00000A"/>
            </w:tcBorders>
            <w:shd w:color="auto" w:fill="auto" w:val="clear"/>
          </w:tcPr>
          <w:p>
            <w:pPr>
              <w:pStyle w:val="ESSTableText"/>
              <w:spacing w:before="60" w:after="60"/>
              <w:rPr/>
            </w:pPr>
            <w:r>
              <w:rPr/>
            </w:r>
          </w:p>
        </w:tc>
        <w:tc>
          <w:tcPr>
            <w:tcW w:w="6999" w:type="dxa"/>
            <w:tcBorders>
              <w:bottom w:val="single" w:sz="12" w:space="0" w:color="00000A"/>
              <w:insideH w:val="single" w:sz="12" w:space="0" w:color="00000A"/>
            </w:tcBorders>
            <w:shd w:color="auto" w:fill="auto" w:val="clear"/>
          </w:tcPr>
          <w:p>
            <w:pPr>
              <w:pStyle w:val="ESSTableText"/>
              <w:spacing w:before="60" w:after="60"/>
              <w:rPr/>
            </w:pPr>
            <w:r>
              <w:rPr/>
            </w:r>
          </w:p>
        </w:tc>
      </w:tr>
    </w:tbl>
    <w:p>
      <w:pPr>
        <w:pStyle w:val="Normal"/>
        <w:rPr/>
      </w:pPr>
      <w:r>
        <w:rPr/>
      </w:r>
    </w:p>
    <w:p>
      <w:pPr>
        <w:pStyle w:val="Heading1"/>
        <w:numPr>
          <w:ilvl w:val="0"/>
          <w:numId w:val="2"/>
        </w:numPr>
        <w:ind w:left="992" w:hanging="992"/>
        <w:rPr/>
      </w:pPr>
      <w:bookmarkStart w:id="30" w:name="__RefHeading___Toc4748_2022329092"/>
      <w:bookmarkStart w:id="31" w:name="_Toc483986109"/>
      <w:bookmarkEnd w:id="30"/>
      <w:bookmarkEnd w:id="31"/>
      <w:r>
        <w:rPr/>
        <w:t>references</w:t>
      </w:r>
    </w:p>
    <w:p>
      <w:pPr>
        <w:pStyle w:val="ListParagraph"/>
        <w:numPr>
          <w:ilvl w:val="0"/>
          <w:numId w:val="3"/>
        </w:numPr>
        <w:rPr/>
      </w:pPr>
      <w:bookmarkStart w:id="32" w:name="_Ref291509025"/>
      <w:bookmarkEnd w:id="32"/>
      <w:r>
        <w:rPr/>
        <w:t>ESS Procedure for designing shielding for safety, ESS-0019931</w:t>
      </w:r>
    </w:p>
    <w:p>
      <w:pPr>
        <w:pStyle w:val="Normal"/>
        <w:numPr>
          <w:ilvl w:val="0"/>
          <w:numId w:val="3"/>
        </w:numPr>
        <w:jc w:val="both"/>
        <w:rPr/>
      </w:pPr>
      <w:r>
        <w:rPr/>
        <w:t xml:space="preserve">Gregg W. McKinney et al., "MCNPX 2.7.0 - New Features Demonstrated," </w:t>
      </w:r>
      <w:hyperlink r:id="rId7">
        <w:r>
          <w:rPr>
            <w:rStyle w:val="InternetLink"/>
            <w:color w:val="00000A"/>
            <w:u w:val="none"/>
          </w:rPr>
          <w:t>LA-UR-12-25775</w:t>
        </w:r>
      </w:hyperlink>
      <w:r>
        <w:rPr>
          <w:color w:val="00000A"/>
          <w:u w:val="none"/>
        </w:rPr>
        <w:t>.</w:t>
      </w:r>
    </w:p>
    <w:p>
      <w:pPr>
        <w:pStyle w:val="Normal"/>
        <w:numPr>
          <w:ilvl w:val="0"/>
          <w:numId w:val="3"/>
        </w:numPr>
        <w:jc w:val="both"/>
        <w:rPr/>
      </w:pPr>
      <w:r>
        <w:rPr>
          <w:color w:val="00000A"/>
          <w:u w:val="none"/>
        </w:rPr>
        <w:t>ESS-0087785</w:t>
      </w:r>
    </w:p>
    <w:p>
      <w:pPr>
        <w:pStyle w:val="Normal"/>
        <w:numPr>
          <w:ilvl w:val="0"/>
          <w:numId w:val="3"/>
        </w:numPr>
        <w:jc w:val="both"/>
        <w:rPr/>
      </w:pPr>
      <w:r>
        <w:rPr>
          <w:rFonts w:ascii="GSAQRB+Arial-BoldMT" w:hAnsi="GSAQRB+Arial-BoldMT"/>
          <w:color w:val="00000A"/>
          <w:sz w:val="24"/>
          <w:u w:val="none"/>
        </w:rPr>
        <w:t xml:space="preserve">ADVANTG―An Automated Variance Reduction Parameter Generator, </w:t>
      </w:r>
      <w:r>
        <w:rPr>
          <w:rFonts w:ascii="GSAQRB+Arial-BoldMT" w:hAnsi="GSAQRB+Arial-BoldMT"/>
          <w:color w:val="00000A"/>
          <w:sz w:val="24"/>
          <w:u w:val="none"/>
        </w:rPr>
        <w:t xml:space="preserve">ORNL/TM-2013/416 </w:t>
      </w:r>
      <w:r>
        <w:rPr>
          <w:rFonts w:ascii="GSAQRB+Arial-BoldMT" w:hAnsi="GSAQRB+Arial-BoldMT"/>
          <w:sz w:val="24"/>
        </w:rPr>
        <w:t>Rev. 1</w:t>
      </w:r>
    </w:p>
    <w:p>
      <w:pPr>
        <w:pStyle w:val="Normal"/>
        <w:numPr>
          <w:ilvl w:val="0"/>
          <w:numId w:val="3"/>
        </w:numPr>
        <w:jc w:val="both"/>
        <w:rPr/>
      </w:pPr>
      <w:r>
        <w:rPr>
          <w:rFonts w:ascii="KXGAIA+CMSS12" w:hAnsi="KXGAIA+CMSS12"/>
          <w:sz w:val="24"/>
        </w:rPr>
        <w:t>ESS Procedure for designing shielding for safety, ESS-0019931</w:t>
      </w:r>
    </w:p>
    <w:p>
      <w:pPr>
        <w:pStyle w:val="Normal"/>
        <w:numPr>
          <w:ilvl w:val="0"/>
          <w:numId w:val="3"/>
        </w:numPr>
        <w:jc w:val="both"/>
        <w:rPr/>
      </w:pPr>
      <w:r>
        <w:rPr>
          <w:rFonts w:ascii="KXGAIA+CMSS12" w:hAnsi="KXGAIA+CMSS12"/>
          <w:sz w:val="24"/>
        </w:rPr>
        <w:t>Summary of requirements for Supervised area, ESS-0001786</w:t>
      </w:r>
    </w:p>
    <w:p>
      <w:pPr>
        <w:pStyle w:val="Normal"/>
        <w:numPr>
          <w:ilvl w:val="0"/>
          <w:numId w:val="3"/>
        </w:numPr>
        <w:jc w:val="both"/>
        <w:rPr/>
      </w:pPr>
      <w:r>
        <w:rPr/>
        <w:t>https://jira.esss.lu.se/browse/TN-28</w:t>
      </w:r>
    </w:p>
    <w:p>
      <w:pPr>
        <w:pStyle w:val="Normal"/>
        <w:rPr/>
      </w:pPr>
      <w:r>
        <w:rPr/>
      </w:r>
    </w:p>
    <w:p>
      <w:pPr>
        <w:pStyle w:val="ESSHeading1"/>
        <w:rPr/>
      </w:pPr>
      <w:bookmarkStart w:id="33" w:name="__RefHeading___Toc4750_2022329092"/>
      <w:bookmarkStart w:id="34" w:name="_Toc483986110"/>
      <w:bookmarkEnd w:id="33"/>
      <w:bookmarkEnd w:id="34"/>
      <w:r>
        <w:rPr/>
        <w:t>Document Revision history</w:t>
      </w:r>
    </w:p>
    <w:tbl>
      <w:tblPr>
        <w:tblW w:w="5000" w:type="pct"/>
        <w:jc w:val="left"/>
        <w:tblInd w:w="0" w:type="dxa"/>
        <w:tblBorders>
          <w:top w:val="single" w:sz="12" w:space="0" w:color="00000A"/>
          <w:bottom w:val="single" w:sz="6" w:space="0" w:color="00000A"/>
          <w:insideH w:val="single" w:sz="6" w:space="0" w:color="00000A"/>
        </w:tblBorders>
        <w:tblCellMar>
          <w:top w:w="0" w:type="dxa"/>
          <w:left w:w="70" w:type="dxa"/>
          <w:bottom w:w="0" w:type="dxa"/>
          <w:right w:w="70" w:type="dxa"/>
        </w:tblCellMar>
        <w:tblLook w:val="0000" w:noVBand="0" w:noHBand="0" w:lastColumn="0" w:firstColumn="0" w:lastRow="0" w:firstRow="0"/>
      </w:tblPr>
      <w:tblGrid>
        <w:gridCol w:w="899"/>
        <w:gridCol w:w="4331"/>
        <w:gridCol w:w="2297"/>
        <w:gridCol w:w="1237"/>
      </w:tblGrid>
      <w:tr>
        <w:trPr>
          <w:tblHeader w:val="true"/>
          <w:cantSplit w:val="true"/>
        </w:trPr>
        <w:tc>
          <w:tcPr>
            <w:tcW w:w="899" w:type="dxa"/>
            <w:tcBorders>
              <w:top w:val="single" w:sz="12" w:space="0" w:color="00000A"/>
              <w:bottom w:val="single" w:sz="6" w:space="0" w:color="00000A"/>
              <w:insideH w:val="single" w:sz="6" w:space="0" w:color="00000A"/>
            </w:tcBorders>
            <w:shd w:color="auto" w:fill="auto" w:val="clear"/>
          </w:tcPr>
          <w:p>
            <w:pPr>
              <w:pStyle w:val="ESSTableHeader"/>
              <w:spacing w:before="60" w:after="60"/>
              <w:rPr/>
            </w:pPr>
            <w:r>
              <w:rPr/>
              <w:t>Revision</w:t>
            </w:r>
          </w:p>
        </w:tc>
        <w:tc>
          <w:tcPr>
            <w:tcW w:w="4331" w:type="dxa"/>
            <w:tcBorders>
              <w:top w:val="single" w:sz="12" w:space="0" w:color="00000A"/>
              <w:bottom w:val="single" w:sz="6" w:space="0" w:color="00000A"/>
              <w:insideH w:val="single" w:sz="6" w:space="0" w:color="00000A"/>
            </w:tcBorders>
            <w:shd w:color="auto" w:fill="auto" w:val="clear"/>
          </w:tcPr>
          <w:p>
            <w:pPr>
              <w:pStyle w:val="ESSTableHeader"/>
              <w:spacing w:before="60" w:after="60"/>
              <w:rPr/>
            </w:pPr>
            <w:r>
              <w:rPr/>
              <w:t>Reason for and description of change</w:t>
            </w:r>
          </w:p>
        </w:tc>
        <w:tc>
          <w:tcPr>
            <w:tcW w:w="2297" w:type="dxa"/>
            <w:tcBorders>
              <w:top w:val="single" w:sz="12" w:space="0" w:color="00000A"/>
              <w:bottom w:val="single" w:sz="6" w:space="0" w:color="00000A"/>
              <w:insideH w:val="single" w:sz="6" w:space="0" w:color="00000A"/>
            </w:tcBorders>
            <w:shd w:fill="auto" w:val="clear"/>
          </w:tcPr>
          <w:p>
            <w:pPr>
              <w:pStyle w:val="ESSTableHeader"/>
              <w:spacing w:before="60" w:after="60"/>
              <w:rPr/>
            </w:pPr>
            <w:r>
              <w:rPr/>
              <w:t>Author</w:t>
            </w:r>
          </w:p>
        </w:tc>
        <w:tc>
          <w:tcPr>
            <w:tcW w:w="1237" w:type="dxa"/>
            <w:tcBorders>
              <w:top w:val="single" w:sz="12" w:space="0" w:color="00000A"/>
              <w:bottom w:val="single" w:sz="6" w:space="0" w:color="00000A"/>
              <w:insideH w:val="single" w:sz="6" w:space="0" w:color="00000A"/>
            </w:tcBorders>
            <w:shd w:fill="auto" w:val="clear"/>
          </w:tcPr>
          <w:p>
            <w:pPr>
              <w:pStyle w:val="ESSTableHeader"/>
              <w:spacing w:before="60" w:after="60"/>
              <w:rPr/>
            </w:pPr>
            <w:r>
              <w:rPr/>
              <w:t>Date</w:t>
            </w:r>
          </w:p>
        </w:tc>
      </w:tr>
      <w:tr>
        <w:trPr>
          <w:cantSplit w:val="true"/>
        </w:trPr>
        <w:tc>
          <w:tcPr>
            <w:tcW w:w="899" w:type="dxa"/>
            <w:tcBorders>
              <w:top w:val="single" w:sz="6" w:space="0" w:color="00000A"/>
            </w:tcBorders>
            <w:shd w:color="auto" w:fill="auto" w:val="clear"/>
          </w:tcPr>
          <w:p>
            <w:pPr>
              <w:pStyle w:val="ESSTableText"/>
              <w:spacing w:before="60" w:after="60"/>
              <w:rPr/>
            </w:pPr>
            <w:r>
              <w:rPr/>
              <w:t>1</w:t>
            </w:r>
          </w:p>
        </w:tc>
        <w:tc>
          <w:tcPr>
            <w:tcW w:w="4331" w:type="dxa"/>
            <w:tcBorders>
              <w:top w:val="single" w:sz="6" w:space="0" w:color="00000A"/>
            </w:tcBorders>
            <w:shd w:color="auto" w:fill="auto" w:val="clear"/>
          </w:tcPr>
          <w:p>
            <w:pPr>
              <w:pStyle w:val="ESSTableText"/>
              <w:spacing w:before="60" w:after="60"/>
              <w:rPr/>
            </w:pPr>
            <w:r>
              <w:rPr/>
              <w:t>First issue</w:t>
            </w:r>
          </w:p>
        </w:tc>
        <w:tc>
          <w:tcPr>
            <w:tcW w:w="2297" w:type="dxa"/>
            <w:tcBorders>
              <w:top w:val="single" w:sz="6" w:space="0" w:color="00000A"/>
            </w:tcBorders>
            <w:shd w:fill="auto" w:val="clear"/>
          </w:tcPr>
          <w:p>
            <w:pPr>
              <w:pStyle w:val="ESSTableText"/>
              <w:spacing w:before="60" w:after="60"/>
              <w:rPr/>
            </w:pPr>
            <w:r>
              <w:rPr/>
              <w:t>Esben Klinkby</w:t>
            </w:r>
          </w:p>
        </w:tc>
        <w:tc>
          <w:tcPr>
            <w:tcW w:w="1237" w:type="dxa"/>
            <w:tcBorders>
              <w:top w:val="single" w:sz="6" w:space="0" w:color="00000A"/>
            </w:tcBorders>
            <w:shd w:fill="auto" w:val="clear"/>
          </w:tcPr>
          <w:p>
            <w:pPr>
              <w:pStyle w:val="ESSTableText"/>
              <w:spacing w:before="60" w:after="60"/>
              <w:rPr/>
            </w:pPr>
            <w:r>
              <w:rPr/>
              <w:t>2017-12-04</w:t>
            </w:r>
          </w:p>
        </w:tc>
      </w:tr>
      <w:tr>
        <w:trPr>
          <w:cantSplit w:val="true"/>
        </w:trPr>
        <w:tc>
          <w:tcPr>
            <w:tcW w:w="899" w:type="dxa"/>
            <w:tcBorders/>
            <w:shd w:color="auto" w:fill="auto" w:val="clear"/>
          </w:tcPr>
          <w:p>
            <w:pPr>
              <w:pStyle w:val="ESSTableText"/>
              <w:spacing w:before="60" w:after="60"/>
              <w:rPr/>
            </w:pPr>
            <w:r>
              <w:rPr/>
            </w:r>
          </w:p>
        </w:tc>
        <w:tc>
          <w:tcPr>
            <w:tcW w:w="4331" w:type="dxa"/>
            <w:tcBorders/>
            <w:shd w:color="auto" w:fill="auto" w:val="clear"/>
          </w:tcPr>
          <w:p>
            <w:pPr>
              <w:pStyle w:val="ESSTableText"/>
              <w:spacing w:before="60" w:after="60"/>
              <w:rPr/>
            </w:pPr>
            <w:r>
              <w:rPr/>
            </w:r>
          </w:p>
        </w:tc>
        <w:tc>
          <w:tcPr>
            <w:tcW w:w="2297" w:type="dxa"/>
            <w:tcBorders/>
            <w:shd w:fill="auto" w:val="clear"/>
          </w:tcPr>
          <w:p>
            <w:pPr>
              <w:pStyle w:val="ESSTableText"/>
              <w:spacing w:before="60" w:after="60"/>
              <w:rPr/>
            </w:pPr>
            <w:r>
              <w:rPr/>
            </w:r>
          </w:p>
        </w:tc>
        <w:tc>
          <w:tcPr>
            <w:tcW w:w="1237" w:type="dxa"/>
            <w:tcBorders/>
            <w:shd w:fill="auto" w:val="clear"/>
          </w:tcPr>
          <w:p>
            <w:pPr>
              <w:pStyle w:val="ESSTableText"/>
              <w:spacing w:before="60" w:after="60"/>
              <w:rPr/>
            </w:pPr>
            <w:r>
              <w:rPr/>
            </w:r>
          </w:p>
        </w:tc>
      </w:tr>
      <w:tr>
        <w:trPr>
          <w:cantSplit w:val="true"/>
        </w:trPr>
        <w:tc>
          <w:tcPr>
            <w:tcW w:w="899" w:type="dxa"/>
            <w:tcBorders>
              <w:bottom w:val="single" w:sz="12" w:space="0" w:color="00000A"/>
              <w:insideH w:val="single" w:sz="12" w:space="0" w:color="00000A"/>
            </w:tcBorders>
            <w:shd w:color="auto" w:fill="auto" w:val="clear"/>
          </w:tcPr>
          <w:p>
            <w:pPr>
              <w:pStyle w:val="ESSTableText"/>
              <w:spacing w:before="60" w:after="60"/>
              <w:rPr/>
            </w:pPr>
            <w:r>
              <w:rPr/>
            </w:r>
          </w:p>
        </w:tc>
        <w:tc>
          <w:tcPr>
            <w:tcW w:w="4331" w:type="dxa"/>
            <w:tcBorders>
              <w:bottom w:val="single" w:sz="12" w:space="0" w:color="00000A"/>
              <w:insideH w:val="single" w:sz="12" w:space="0" w:color="00000A"/>
            </w:tcBorders>
            <w:shd w:color="auto" w:fill="auto" w:val="clear"/>
          </w:tcPr>
          <w:p>
            <w:pPr>
              <w:pStyle w:val="ESSTableText"/>
              <w:spacing w:before="60" w:after="60"/>
              <w:rPr/>
            </w:pPr>
            <w:r>
              <w:rPr/>
            </w:r>
          </w:p>
        </w:tc>
        <w:tc>
          <w:tcPr>
            <w:tcW w:w="2297" w:type="dxa"/>
            <w:tcBorders>
              <w:bottom w:val="single" w:sz="12" w:space="0" w:color="00000A"/>
              <w:insideH w:val="single" w:sz="12" w:space="0" w:color="00000A"/>
            </w:tcBorders>
            <w:shd w:fill="auto" w:val="clear"/>
          </w:tcPr>
          <w:p>
            <w:pPr>
              <w:pStyle w:val="ESSTableText"/>
              <w:spacing w:before="60" w:after="60"/>
              <w:rPr/>
            </w:pPr>
            <w:r>
              <w:rPr/>
            </w:r>
          </w:p>
        </w:tc>
        <w:tc>
          <w:tcPr>
            <w:tcW w:w="1237" w:type="dxa"/>
            <w:tcBorders>
              <w:bottom w:val="single" w:sz="12" w:space="0" w:color="00000A"/>
              <w:insideH w:val="single" w:sz="12" w:space="0" w:color="00000A"/>
            </w:tcBorders>
            <w:shd w:fill="auto" w:val="clear"/>
          </w:tcPr>
          <w:p>
            <w:pPr>
              <w:pStyle w:val="ESSTableText"/>
              <w:spacing w:before="60" w:after="60"/>
              <w:rPr/>
            </w:pPr>
            <w:r>
              <w:rPr/>
            </w:r>
          </w:p>
        </w:tc>
      </w:tr>
    </w:tbl>
    <w:p>
      <w:pPr>
        <w:pStyle w:val="Normal"/>
        <w:rPr/>
      </w:pPr>
      <w:r>
        <w:rPr/>
      </w:r>
    </w:p>
    <w:p>
      <w:pPr>
        <w:pStyle w:val="Header"/>
        <w:rPr/>
      </w:pPr>
      <w:r>
        <w:rPr/>
      </w:r>
    </w:p>
    <w:sectPr>
      <w:headerReference w:type="default" r:id="rId8"/>
      <w:headerReference w:type="first" r:id="rId9"/>
      <w:footerReference w:type="default" r:id="rId10"/>
      <w:footerReference w:type="first" r:id="rId11"/>
      <w:type w:val="nextPage"/>
      <w:pgSz w:w="11906" w:h="16838"/>
      <w:pgMar w:left="1701" w:right="1440" w:header="731" w:top="1701" w:footer="731"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Tahoma">
    <w:charset w:val="01"/>
    <w:family w:val="roman"/>
    <w:pitch w:val="variable"/>
  </w:font>
  <w:font w:name="Liberation Sans">
    <w:altName w:val="Arial"/>
    <w:charset w:val="01"/>
    <w:family w:val="swiss"/>
    <w:pitch w:val="variable"/>
  </w:font>
  <w:font w:name="Calibri">
    <w:charset w:val="01"/>
    <w:family w:val="swiss"/>
    <w:pitch w:val="default"/>
  </w:font>
  <w:font w:name="JRGFZC+CMSSI12">
    <w:charset w:val="01"/>
    <w:family w:val="roman"/>
    <w:pitch w:val="variable"/>
  </w:font>
  <w:font w:name="Symbola">
    <w:altName w:val="serif"/>
    <w:charset w:val="01"/>
    <w:family w:val="auto"/>
    <w:pitch w:val="default"/>
  </w:font>
  <w:font w:name="GSAQRB+Arial-BoldMT">
    <w:charset w:val="01"/>
    <w:family w:val="roman"/>
    <w:pitch w:val="variable"/>
  </w:font>
  <w:font w:name="KXGAIA+CMSS12">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instrText> PAGE </w:instrText>
    </w:r>
    <w:r>
      <w:fldChar w:fldCharType="separate"/>
    </w:r>
    <w:r>
      <w:t>9</w:t>
    </w:r>
    <w:r>
      <w:fldChar w:fldCharType="end"/>
    </w:r>
    <w:r>
      <w:rPr>
        <w:rStyle w:val="Pagenumber"/>
      </w:rPr>
      <w:t xml:space="preserve"> </w:t>
    </w:r>
    <w:r>
      <w:rPr>
        <w:rStyle w:val="Pagenumber"/>
      </w:rPr>
      <w:t>(</w:t>
    </w:r>
    <w:r>
      <w:rPr>
        <w:rStyle w:val="Pagenumber"/>
      </w:rPr>
      <w:fldChar w:fldCharType="begin"/>
    </w:r>
    <w:r>
      <w:instrText> NUMPAGES </w:instrText>
    </w:r>
    <w:r>
      <w:fldChar w:fldCharType="separate"/>
    </w:r>
    <w:r>
      <w:t>9</w:t>
    </w:r>
    <w:r>
      <w:fldChar w:fldCharType="end"/>
    </w:r>
    <w:r>
      <w:rPr>
        <w:rStyle w:val="Pagenumber"/>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4253" w:leader="none"/>
      </w:tabs>
      <w:ind w:right="357" w:hanging="0"/>
      <w:rPr/>
    </w:pPr>
    <w:r>
      <w:rPr>
        <w:sz w:val="13"/>
        <w:szCs w:val="13"/>
      </w:rPr>
      <w:t xml:space="preserve">Template: </w:t>
    </w:r>
    <w:r>
      <w:rPr>
        <w:sz w:val="13"/>
        <w:szCs w:val="13"/>
      </w:rPr>
      <w:fldChar w:fldCharType="begin" w:fldLock="true"/>
    </w:r>
    <w:r>
      <w:instrText> DOCPROPERTY "MXTemplateTitle"</w:instrText>
    </w:r>
    <w:r>
      <w:fldChar w:fldCharType="separate"/>
    </w:r>
    <w:r>
      <w:t>Report</w:t>
    </w:r>
    <w:r>
      <w:fldChar w:fldCharType="end"/>
    </w:r>
    <w:r>
      <w:rPr>
        <w:sz w:val="13"/>
        <w:szCs w:val="13"/>
      </w:rPr>
      <w:t xml:space="preserve"> (</w:t>
    </w:r>
    <w:r>
      <w:rPr>
        <w:sz w:val="13"/>
        <w:szCs w:val="13"/>
      </w:rPr>
      <w:fldChar w:fldCharType="begin" w:fldLock="true"/>
    </w:r>
    <w:r>
      <w:instrText> DOCPROPERTY "MXTemplateName"</w:instrText>
    </w:r>
    <w:r>
      <w:fldChar w:fldCharType="separate"/>
    </w:r>
    <w:r>
      <w:t>ESS-0193677</w:t>
    </w:r>
    <w:r>
      <w:fldChar w:fldCharType="end"/>
    </w:r>
    <w:r>
      <w:rPr>
        <w:sz w:val="13"/>
        <w:szCs w:val="13"/>
      </w:rPr>
      <w:t xml:space="preserve"> Rev: </w:t>
    </w:r>
    <w:r>
      <w:rPr>
        <w:sz w:val="13"/>
        <w:szCs w:val="13"/>
      </w:rPr>
      <w:fldChar w:fldCharType="begin" w:fldLock="true"/>
    </w:r>
    <w:r>
      <w:instrText> DOCPROPERTY "MXTemplateRev"</w:instrText>
    </w:r>
    <w:r>
      <w:fldChar w:fldCharType="separate"/>
    </w:r>
    <w:r>
      <w:t>3</w:t>
    </w:r>
    <w:r>
      <w:fldChar w:fldCharType="end"/>
    </w:r>
    <w:r>
      <w:rPr>
        <w:sz w:val="13"/>
        <w:szCs w:val="13"/>
      </w:rPr>
      <w:t xml:space="preserve">, Active date: </w:t>
    </w:r>
    <w:r>
      <w:rPr>
        <w:sz w:val="13"/>
        <w:szCs w:val="13"/>
      </w:rPr>
      <w:fldChar w:fldCharType="begin" w:fldLock="true"/>
    </w:r>
    <w:r>
      <w:instrText> DOCPROPERTY "MXTemplateReleaseDate"</w:instrText>
    </w:r>
    <w:r>
      <w:fldChar w:fldCharType="separate"/>
    </w:r>
    <w:r>
      <w:t>Apr 8, 2017</w:t>
    </w:r>
    <w:r>
      <w:fldChar w:fldCharType="end"/>
    </w:r>
    <w:r>
      <w:rPr>
        <w:sz w:val="13"/>
        <w:szCs w:val="13"/>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4950" w:type="pct"/>
      <w:jc w:val="left"/>
      <w:tblInd w:w="0" w:type="dxa"/>
      <w:tblCellMar>
        <w:top w:w="0" w:type="dxa"/>
        <w:left w:w="108" w:type="dxa"/>
        <w:bottom w:w="0" w:type="dxa"/>
        <w:right w:w="108" w:type="dxa"/>
      </w:tblCellMar>
      <w:tblLook w:val="04a0" w:noVBand="1" w:noHBand="0" w:lastColumn="0" w:firstColumn="1" w:lastRow="0" w:firstRow="1"/>
    </w:tblPr>
    <w:tblGrid>
      <w:gridCol w:w="1478"/>
      <w:gridCol w:w="4161"/>
      <w:gridCol w:w="1830"/>
      <w:gridCol w:w="1207"/>
    </w:tblGrid>
    <w:tr>
      <w:trPr>
        <w:trHeight w:val="196" w:hRule="atLeast"/>
      </w:trPr>
      <w:tc>
        <w:tcPr>
          <w:tcW w:w="1478" w:type="dxa"/>
          <w:tcBorders>
            <w:top w:val="nil"/>
            <w:left w:val="nil"/>
            <w:bottom w:val="nil"/>
            <w:right w:val="nil"/>
            <w:insideH w:val="nil"/>
            <w:insideV w:val="nil"/>
          </w:tcBorders>
          <w:shd w:fill="auto" w:val="clear"/>
        </w:tcPr>
        <w:p>
          <w:pPr>
            <w:pStyle w:val="Header"/>
            <w:spacing w:lineRule="auto" w:line="240" w:before="0" w:after="0"/>
            <w:rPr/>
          </w:pPr>
          <w:r>
            <w:rPr/>
            <w:t>Document Type</w:t>
          </w:r>
        </w:p>
      </w:tc>
      <w:tc>
        <w:tcPr>
          <w:tcW w:w="4161"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"MXType.Localized"</w:instrText>
          </w:r>
          <w:r>
            <w:fldChar w:fldCharType="separate"/>
          </w:r>
          <w:r>
            <w:t>Analysis Report</w:t>
          </w:r>
          <w:r>
            <w:fldChar w:fldCharType="end"/>
          </w:r>
        </w:p>
      </w:tc>
      <w:tc>
        <w:tcPr>
          <w:tcW w:w="1830" w:type="dxa"/>
          <w:tcBorders>
            <w:top w:val="nil"/>
            <w:left w:val="nil"/>
            <w:bottom w:val="nil"/>
            <w:right w:val="nil"/>
            <w:insideH w:val="nil"/>
            <w:insideV w:val="nil"/>
          </w:tcBorders>
          <w:shd w:fill="auto" w:val="clear"/>
        </w:tcPr>
        <w:p>
          <w:pPr>
            <w:pStyle w:val="Header"/>
            <w:spacing w:lineRule="auto" w:line="240" w:before="0" w:after="0"/>
            <w:rPr/>
          </w:pPr>
          <w:r>
            <w:rPr/>
            <w:t>Date</w:t>
          </w:r>
        </w:p>
      </w:tc>
      <w:tc>
        <w:tcPr>
          <w:tcW w:w="1207"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"MXPrinted Date"</w:instrText>
          </w:r>
          <w:r>
            <w:fldChar w:fldCharType="separate"/>
          </w:r>
          <w:r>
            <w:t>Dec 4, 2017</w:t>
          </w:r>
          <w:r>
            <w:fldChar w:fldCharType="end"/>
          </w:r>
        </w:p>
      </w:tc>
    </w:tr>
    <w:tr>
      <w:trPr>
        <w:trHeight w:val="196" w:hRule="atLeast"/>
      </w:trPr>
      <w:tc>
        <w:tcPr>
          <w:tcW w:w="1478" w:type="dxa"/>
          <w:tcBorders>
            <w:top w:val="nil"/>
            <w:left w:val="nil"/>
            <w:bottom w:val="nil"/>
            <w:right w:val="nil"/>
            <w:insideH w:val="nil"/>
            <w:insideV w:val="nil"/>
          </w:tcBorders>
          <w:shd w:fill="auto" w:val="clear"/>
        </w:tcPr>
        <w:p>
          <w:pPr>
            <w:pStyle w:val="Header"/>
            <w:spacing w:lineRule="auto" w:line="240" w:before="0" w:after="0"/>
            <w:rPr/>
          </w:pPr>
          <w:r>
            <w:rPr/>
            <w:t>Document Number</w:t>
          </w:r>
        </w:p>
      </w:tc>
      <w:tc>
        <w:tcPr>
          <w:tcW w:w="4161"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"MXName"</w:instrText>
          </w:r>
          <w:r>
            <w:fldChar w:fldCharType="separate"/>
          </w:r>
          <w:r>
            <w:t>ESS-0193677</w:t>
          </w:r>
          <w:r>
            <w:fldChar w:fldCharType="end"/>
          </w:r>
        </w:p>
      </w:tc>
      <w:tc>
        <w:tcPr>
          <w:tcW w:w="1830" w:type="dxa"/>
          <w:tcBorders>
            <w:top w:val="nil"/>
            <w:left w:val="nil"/>
            <w:bottom w:val="nil"/>
            <w:right w:val="nil"/>
            <w:insideH w:val="nil"/>
            <w:insideV w:val="nil"/>
          </w:tcBorders>
          <w:shd w:fill="auto" w:val="clear"/>
        </w:tcPr>
        <w:p>
          <w:pPr>
            <w:pStyle w:val="Header"/>
            <w:spacing w:lineRule="auto" w:line="240" w:before="0" w:after="0"/>
            <w:rPr/>
          </w:pPr>
          <w:r>
            <w:rPr/>
            <w:t xml:space="preserve">State </w:t>
          </w:r>
        </w:p>
      </w:tc>
      <w:tc>
        <w:tcPr>
          <w:tcW w:w="1207"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"MXCurrent"</w:instrText>
          </w:r>
          <w:r>
            <w:fldChar w:fldCharType="separate"/>
          </w:r>
          <w:r>
            <w:t>Preliminary</w:t>
          </w:r>
          <w:r>
            <w:fldChar w:fldCharType="end"/>
          </w:r>
        </w:p>
      </w:tc>
    </w:tr>
    <w:tr>
      <w:trPr>
        <w:trHeight w:val="196" w:hRule="atLeast"/>
      </w:trPr>
      <w:tc>
        <w:tcPr>
          <w:tcW w:w="1478" w:type="dxa"/>
          <w:tcBorders>
            <w:top w:val="nil"/>
            <w:left w:val="nil"/>
            <w:bottom w:val="nil"/>
            <w:right w:val="nil"/>
            <w:insideH w:val="nil"/>
            <w:insideV w:val="nil"/>
          </w:tcBorders>
          <w:shd w:fill="auto" w:val="clear"/>
        </w:tcPr>
        <w:p>
          <w:pPr>
            <w:pStyle w:val="Header"/>
            <w:spacing w:lineRule="auto" w:line="240" w:before="0" w:after="0"/>
            <w:rPr/>
          </w:pPr>
          <w:r>
            <w:rPr/>
            <w:t>Revision</w:t>
          </w:r>
        </w:p>
      </w:tc>
      <w:tc>
        <w:tcPr>
          <w:tcW w:w="4161"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"MXRevision"</w:instrText>
          </w:r>
          <w:r>
            <w:fldChar w:fldCharType="separate"/>
          </w:r>
          <w:r>
            <w:t>1</w:t>
          </w:r>
          <w:r>
            <w:fldChar w:fldCharType="end"/>
          </w:r>
          <w:r>
            <w:rPr/>
            <w:t xml:space="preserve"> </w:t>
          </w:r>
          <w:r>
            <w:rPr/>
            <w:fldChar w:fldCharType="begin" w:fldLock="true"/>
          </w:r>
          <w:r>
            <w:instrText> DOCPROPERTY "MXPrinted Version"</w:instrText>
          </w:r>
          <w:r>
            <w:fldChar w:fldCharType="separate"/>
          </w:r>
          <w:r>
            <w:t>(1)</w:t>
          </w:r>
          <w:r>
            <w:fldChar w:fldCharType="end"/>
          </w:r>
        </w:p>
      </w:tc>
      <w:tc>
        <w:tcPr>
          <w:tcW w:w="1830" w:type="dxa"/>
          <w:tcBorders>
            <w:top w:val="nil"/>
            <w:left w:val="nil"/>
            <w:bottom w:val="nil"/>
            <w:right w:val="nil"/>
            <w:insideH w:val="nil"/>
            <w:insideV w:val="nil"/>
          </w:tcBorders>
          <w:shd w:fill="auto" w:val="clear"/>
        </w:tcPr>
        <w:p>
          <w:pPr>
            <w:pStyle w:val="Header"/>
            <w:spacing w:lineRule="auto" w:line="240" w:before="0" w:after="0"/>
            <w:rPr/>
          </w:pPr>
          <w:r>
            <w:rPr/>
            <w:t xml:space="preserve">Confidentiality Level </w:t>
          </w:r>
        </w:p>
      </w:tc>
      <w:tc>
        <w:tcPr>
          <w:tcW w:w="1207"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"MXConfidentiality"</w:instrText>
          </w:r>
          <w:r>
            <w:fldChar w:fldCharType="separate"/>
          </w:r>
          <w:r>
            <w:t>Internal</w:t>
          </w:r>
          <w:r>
            <w:fldChar w:fldCharType="end"/>
          </w:r>
          <w:r>
            <w:rPr>
              <w:b/>
              <w:color w:val="FF0000"/>
            </w:rPr>
            <w:fldChar w:fldCharType="begin" w:fldLock="true"/>
          </w:r>
          <w:r>
            <w:instrText> DOCPROPERTY "MXConfidentiality"</w:instrText>
          </w:r>
          <w:r>
            <w:fldChar w:fldCharType="separate"/>
          </w:r>
          <w:r>
            <w:t>Internal</w:t>
          </w:r>
          <w:r>
            <w:fldChar w:fldCharType="end"/>
          </w:r>
          <w:r>
            <w:rPr>
              <w:b/>
              <w:color w:val="FF0000"/>
            </w:rPr>
            <w:fldChar w:fldCharType="begin" w:fldLock="true"/>
          </w:r>
          <w:r>
            <w:instrText> DOCPROPERTY "MXConfidentiality"</w:instrText>
          </w:r>
          <w:r>
            <w:fldChar w:fldCharType="separate"/>
          </w:r>
          <w:r>
            <w:t>Internal</w:t>
          </w:r>
          <w:r>
            <w:fldChar w:fldCharType="end"/>
          </w:r>
          <w:r>
            <w:rPr>
              <w:b/>
              <w:color w:val="FF0000"/>
            </w:rPr>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8982" w:type="dxa"/>
      <w:jc w:val="left"/>
      <w:tblInd w:w="0" w:type="dxa"/>
      <w:tblCellMar>
        <w:top w:w="0" w:type="dxa"/>
        <w:left w:w="108" w:type="dxa"/>
        <w:bottom w:w="0" w:type="dxa"/>
        <w:right w:w="108" w:type="dxa"/>
      </w:tblCellMar>
      <w:tblLook w:val="04a0" w:noVBand="1" w:noHBand="0" w:lastColumn="0" w:firstColumn="1" w:lastRow="0" w:firstRow="1"/>
    </w:tblPr>
    <w:tblGrid>
      <w:gridCol w:w="5070"/>
      <w:gridCol w:w="1559"/>
      <w:gridCol w:w="2353"/>
    </w:tblGrid>
    <w:tr>
      <w:trPr>
        <w:trHeight w:val="196" w:hRule="atLeast"/>
      </w:trPr>
      <w:tc>
        <w:tcPr>
          <w:tcW w:w="5070" w:type="dxa"/>
          <w:vMerge w:val="restart"/>
          <w:tcBorders>
            <w:top w:val="nil"/>
            <w:left w:val="nil"/>
            <w:bottom w:val="nil"/>
            <w:right w:val="nil"/>
            <w:insideH w:val="nil"/>
            <w:insideV w:val="nil"/>
          </w:tcBorders>
          <w:shd w:fill="auto" w:val="clear"/>
        </w:tcPr>
        <w:p>
          <w:pPr>
            <w:pStyle w:val="Header"/>
            <w:spacing w:lineRule="auto" w:line="240" w:before="0" w:after="0"/>
            <w:rPr/>
          </w:pPr>
          <w:r>
            <w:rPr/>
            <w:drawing>
              <wp:inline distT="0" distB="0" distL="0" distR="0">
                <wp:extent cx="1314450" cy="704850"/>
                <wp:effectExtent l="0" t="0" r="0" b="0"/>
                <wp:docPr id="17"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Macintosh HD:Users:helenebjorkman:Desktop:ESS_Logo_Frugal_Blue_RGB.jpeg"/>
                        <pic:cNvPicPr>
                          <a:picLocks noChangeAspect="1" noChangeArrowheads="1"/>
                        </pic:cNvPicPr>
                      </pic:nvPicPr>
                      <pic:blipFill>
                        <a:blip r:embed="rId1"/>
                        <a:stretch>
                          <a:fillRect/>
                        </a:stretch>
                      </pic:blipFill>
                      <pic:spPr bwMode="auto">
                        <a:xfrm>
                          <a:off x="0" y="0"/>
                          <a:ext cx="1314450" cy="704850"/>
                        </a:xfrm>
                        <a:prstGeom prst="rect">
                          <a:avLst/>
                        </a:prstGeom>
                      </pic:spPr>
                    </pic:pic>
                  </a:graphicData>
                </a:graphic>
              </wp:inline>
            </w:drawing>
          </w:r>
        </w:p>
      </w:tc>
      <w:tc>
        <w:tcPr>
          <w:tcW w:w="1559" w:type="dxa"/>
          <w:tcBorders>
            <w:top w:val="nil"/>
            <w:left w:val="nil"/>
            <w:bottom w:val="nil"/>
            <w:right w:val="nil"/>
            <w:insideH w:val="nil"/>
            <w:insideV w:val="nil"/>
          </w:tcBorders>
          <w:shd w:fill="auto" w:val="clear"/>
        </w:tcPr>
        <w:p>
          <w:pPr>
            <w:pStyle w:val="Header"/>
            <w:spacing w:lineRule="auto" w:line="240" w:before="0" w:after="0"/>
            <w:rPr/>
          </w:pPr>
          <w:r>
            <w:rPr/>
            <w:t>Document Type</w:t>
          </w:r>
        </w:p>
      </w:tc>
      <w:tc>
        <w:tcPr>
          <w:tcW w:w="2353"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"MXType.Localized"</w:instrText>
          </w:r>
          <w:r>
            <w:fldChar w:fldCharType="separate"/>
          </w:r>
          <w:r>
            <w:t>Analysis Report</w:t>
          </w:r>
          <w:r>
            <w:fldChar w:fldCharType="end"/>
          </w:r>
        </w:p>
      </w:tc>
    </w:tr>
    <w:tr>
      <w:trPr>
        <w:trHeight w:val="196" w:hRule="atLeast"/>
      </w:trPr>
      <w:tc>
        <w:tcPr>
          <w:tcW w:w="5070" w:type="dxa"/>
          <w:vMerge w:val="continue"/>
          <w:tcBorders>
            <w:top w:val="nil"/>
            <w:left w:val="nil"/>
            <w:bottom w:val="nil"/>
            <w:right w:val="nil"/>
            <w:insideH w:val="nil"/>
            <w:insideV w:val="nil"/>
          </w:tcBorders>
          <w:shd w:fill="auto" w:val="clear"/>
        </w:tcPr>
        <w:p>
          <w:pPr>
            <w:pStyle w:val="Header"/>
            <w:spacing w:lineRule="auto" w:line="240" w:before="0" w:after="0"/>
            <w:rPr/>
          </w:pPr>
          <w:r>
            <w:rPr/>
          </w:r>
        </w:p>
      </w:tc>
      <w:tc>
        <w:tcPr>
          <w:tcW w:w="1559" w:type="dxa"/>
          <w:tcBorders>
            <w:top w:val="nil"/>
            <w:left w:val="nil"/>
            <w:bottom w:val="nil"/>
            <w:right w:val="nil"/>
            <w:insideH w:val="nil"/>
            <w:insideV w:val="nil"/>
          </w:tcBorders>
          <w:shd w:fill="auto" w:val="clear"/>
        </w:tcPr>
        <w:p>
          <w:pPr>
            <w:pStyle w:val="Header"/>
            <w:spacing w:lineRule="auto" w:line="240" w:before="0" w:after="0"/>
            <w:rPr/>
          </w:pPr>
          <w:r>
            <w:rPr/>
            <w:t>Document Number</w:t>
          </w:r>
        </w:p>
      </w:tc>
      <w:tc>
        <w:tcPr>
          <w:tcW w:w="2353"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"MXName"</w:instrText>
          </w:r>
          <w:r>
            <w:fldChar w:fldCharType="separate"/>
          </w:r>
          <w:r>
            <w:t>ESS-0193677</w:t>
          </w:r>
          <w:r>
            <w:fldChar w:fldCharType="end"/>
          </w:r>
        </w:p>
      </w:tc>
    </w:tr>
    <w:tr>
      <w:trPr>
        <w:trHeight w:val="196" w:hRule="atLeast"/>
      </w:trPr>
      <w:tc>
        <w:tcPr>
          <w:tcW w:w="5070" w:type="dxa"/>
          <w:vMerge w:val="continue"/>
          <w:tcBorders>
            <w:top w:val="nil"/>
            <w:left w:val="nil"/>
            <w:bottom w:val="nil"/>
            <w:right w:val="nil"/>
            <w:insideH w:val="nil"/>
            <w:insideV w:val="nil"/>
          </w:tcBorders>
          <w:shd w:fill="auto" w:val="clear"/>
        </w:tcPr>
        <w:p>
          <w:pPr>
            <w:pStyle w:val="Header"/>
            <w:spacing w:lineRule="auto" w:line="240" w:before="0" w:after="0"/>
            <w:rPr/>
          </w:pPr>
          <w:r>
            <w:rPr/>
          </w:r>
        </w:p>
      </w:tc>
      <w:tc>
        <w:tcPr>
          <w:tcW w:w="1559" w:type="dxa"/>
          <w:tcBorders>
            <w:top w:val="nil"/>
            <w:left w:val="nil"/>
            <w:bottom w:val="nil"/>
            <w:right w:val="nil"/>
            <w:insideH w:val="nil"/>
            <w:insideV w:val="nil"/>
          </w:tcBorders>
          <w:shd w:fill="auto" w:val="clear"/>
        </w:tcPr>
        <w:p>
          <w:pPr>
            <w:pStyle w:val="Header"/>
            <w:spacing w:lineRule="auto" w:line="240" w:before="0" w:after="0"/>
            <w:rPr/>
          </w:pPr>
          <w:r>
            <w:rPr/>
            <w:t>Date</w:t>
          </w:r>
        </w:p>
      </w:tc>
      <w:tc>
        <w:tcPr>
          <w:tcW w:w="2353"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"MXPrinted Date"</w:instrText>
          </w:r>
          <w:r>
            <w:fldChar w:fldCharType="separate"/>
          </w:r>
          <w:r>
            <w:t>Dec 4, 2017</w:t>
          </w:r>
          <w:r>
            <w:fldChar w:fldCharType="end"/>
          </w:r>
        </w:p>
      </w:tc>
    </w:tr>
    <w:tr>
      <w:trPr>
        <w:trHeight w:val="196" w:hRule="atLeast"/>
      </w:trPr>
      <w:tc>
        <w:tcPr>
          <w:tcW w:w="5070" w:type="dxa"/>
          <w:vMerge w:val="continue"/>
          <w:tcBorders>
            <w:top w:val="nil"/>
            <w:left w:val="nil"/>
            <w:bottom w:val="nil"/>
            <w:right w:val="nil"/>
            <w:insideH w:val="nil"/>
            <w:insideV w:val="nil"/>
          </w:tcBorders>
          <w:shd w:fill="auto" w:val="clear"/>
        </w:tcPr>
        <w:p>
          <w:pPr>
            <w:pStyle w:val="Header"/>
            <w:spacing w:lineRule="auto" w:line="240" w:before="0" w:after="0"/>
            <w:rPr/>
          </w:pPr>
          <w:r>
            <w:rPr/>
          </w:r>
        </w:p>
      </w:tc>
      <w:tc>
        <w:tcPr>
          <w:tcW w:w="1559" w:type="dxa"/>
          <w:tcBorders>
            <w:top w:val="nil"/>
            <w:left w:val="nil"/>
            <w:bottom w:val="nil"/>
            <w:right w:val="nil"/>
            <w:insideH w:val="nil"/>
            <w:insideV w:val="nil"/>
          </w:tcBorders>
          <w:shd w:fill="auto" w:val="clear"/>
        </w:tcPr>
        <w:p>
          <w:pPr>
            <w:pStyle w:val="Header"/>
            <w:spacing w:lineRule="auto" w:line="240" w:before="0" w:after="0"/>
            <w:rPr/>
          </w:pPr>
          <w:r>
            <w:rPr/>
            <w:t>Revision</w:t>
          </w:r>
        </w:p>
      </w:tc>
      <w:tc>
        <w:tcPr>
          <w:tcW w:w="2353"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"MXRevision"</w:instrText>
          </w:r>
          <w:r>
            <w:fldChar w:fldCharType="separate"/>
          </w:r>
          <w:r>
            <w:t>1</w:t>
          </w:r>
          <w:r>
            <w:fldChar w:fldCharType="end"/>
          </w:r>
          <w:r>
            <w:rPr/>
            <w:t xml:space="preserve"> </w:t>
          </w:r>
          <w:r>
            <w:rPr/>
            <w:fldChar w:fldCharType="begin" w:fldLock="true"/>
          </w:r>
          <w:r>
            <w:instrText> DOCPROPERTY "MXPrinted Version"</w:instrText>
          </w:r>
          <w:r>
            <w:fldChar w:fldCharType="separate"/>
          </w:r>
          <w:r>
            <w:t>(1)</w:t>
          </w:r>
          <w:r>
            <w:fldChar w:fldCharType="end"/>
          </w:r>
        </w:p>
      </w:tc>
    </w:tr>
    <w:tr>
      <w:trPr>
        <w:trHeight w:val="196" w:hRule="atLeast"/>
      </w:trPr>
      <w:tc>
        <w:tcPr>
          <w:tcW w:w="5070" w:type="dxa"/>
          <w:vMerge w:val="continue"/>
          <w:tcBorders>
            <w:top w:val="nil"/>
            <w:left w:val="nil"/>
            <w:bottom w:val="nil"/>
            <w:right w:val="nil"/>
            <w:insideH w:val="nil"/>
            <w:insideV w:val="nil"/>
          </w:tcBorders>
          <w:shd w:fill="auto" w:val="clear"/>
        </w:tcPr>
        <w:p>
          <w:pPr>
            <w:pStyle w:val="Header"/>
            <w:spacing w:lineRule="auto" w:line="240" w:before="0" w:after="0"/>
            <w:rPr/>
          </w:pPr>
          <w:r>
            <w:rPr/>
          </w:r>
        </w:p>
      </w:tc>
      <w:tc>
        <w:tcPr>
          <w:tcW w:w="1559" w:type="dxa"/>
          <w:tcBorders>
            <w:top w:val="nil"/>
            <w:left w:val="nil"/>
            <w:bottom w:val="nil"/>
            <w:right w:val="nil"/>
            <w:insideH w:val="nil"/>
            <w:insideV w:val="nil"/>
          </w:tcBorders>
          <w:shd w:fill="auto" w:val="clear"/>
        </w:tcPr>
        <w:p>
          <w:pPr>
            <w:pStyle w:val="Header"/>
            <w:spacing w:lineRule="auto" w:line="240" w:before="0" w:after="0"/>
            <w:rPr/>
          </w:pPr>
          <w:r>
            <w:rPr/>
            <w:t>State</w:t>
          </w:r>
        </w:p>
      </w:tc>
      <w:tc>
        <w:tcPr>
          <w:tcW w:w="2353"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"MXCurrent"</w:instrText>
          </w:r>
          <w:r>
            <w:fldChar w:fldCharType="separate"/>
          </w:r>
          <w:r>
            <w:t>Preliminary</w:t>
          </w:r>
          <w:r>
            <w:fldChar w:fldCharType="end"/>
          </w:r>
        </w:p>
      </w:tc>
    </w:tr>
    <w:tr>
      <w:trPr>
        <w:trHeight w:val="196" w:hRule="atLeast"/>
      </w:trPr>
      <w:tc>
        <w:tcPr>
          <w:tcW w:w="5070" w:type="dxa"/>
          <w:vMerge w:val="continue"/>
          <w:tcBorders>
            <w:top w:val="nil"/>
            <w:left w:val="nil"/>
            <w:bottom w:val="nil"/>
            <w:right w:val="nil"/>
            <w:insideH w:val="nil"/>
            <w:insideV w:val="nil"/>
          </w:tcBorders>
          <w:shd w:fill="auto" w:val="clear"/>
        </w:tcPr>
        <w:p>
          <w:pPr>
            <w:pStyle w:val="Header"/>
            <w:spacing w:lineRule="auto" w:line="240" w:before="0" w:after="0"/>
            <w:rPr/>
          </w:pPr>
          <w:r>
            <w:rPr/>
          </w:r>
        </w:p>
      </w:tc>
      <w:tc>
        <w:tcPr>
          <w:tcW w:w="1559" w:type="dxa"/>
          <w:tcBorders>
            <w:top w:val="nil"/>
            <w:left w:val="nil"/>
            <w:bottom w:val="nil"/>
            <w:right w:val="nil"/>
            <w:insideH w:val="nil"/>
            <w:insideV w:val="nil"/>
          </w:tcBorders>
          <w:shd w:fill="auto" w:val="clear"/>
        </w:tcPr>
        <w:p>
          <w:pPr>
            <w:pStyle w:val="Header"/>
            <w:spacing w:lineRule="auto" w:line="240" w:before="0" w:after="0"/>
            <w:rPr/>
          </w:pPr>
          <w:r>
            <w:rPr/>
            <w:t>Confidentiality Level</w:t>
          </w:r>
        </w:p>
      </w:tc>
      <w:tc>
        <w:tcPr>
          <w:tcW w:w="2353" w:type="dxa"/>
          <w:tcBorders>
            <w:top w:val="nil"/>
            <w:left w:val="nil"/>
            <w:bottom w:val="nil"/>
            <w:right w:val="nil"/>
            <w:insideH w:val="nil"/>
            <w:insideV w:val="nil"/>
          </w:tcBorders>
          <w:shd w:fill="auto" w:val="clear"/>
        </w:tcPr>
        <w:p>
          <w:pPr>
            <w:pStyle w:val="Header"/>
            <w:spacing w:lineRule="auto" w:line="240" w:before="0" w:after="0"/>
            <w:rPr/>
          </w:pPr>
          <w:r>
            <w:rPr/>
            <w:fldChar w:fldCharType="begin" w:fldLock="true"/>
          </w:r>
          <w:r>
            <w:instrText> DOCPROPERTY "MXConfidentiality"</w:instrText>
          </w:r>
          <w:r>
            <w:fldChar w:fldCharType="separate"/>
          </w:r>
          <w:r>
            <w:t>Internal</w:t>
          </w:r>
          <w:r>
            <w:fldChar w:fldCharType="end"/>
          </w:r>
          <w:r>
            <w:rPr>
              <w:b/>
              <w:color w:val="FF0000"/>
            </w:rPr>
            <w:fldChar w:fldCharType="begin" w:fldLock="true"/>
          </w:r>
          <w:r>
            <w:instrText> DOCPROPERTY "MXConfidentiality"</w:instrText>
          </w:r>
          <w:r>
            <w:fldChar w:fldCharType="separate"/>
          </w:r>
          <w:r>
            <w:t>Internal</w:t>
          </w:r>
          <w:r>
            <w:fldChar w:fldCharType="end"/>
          </w:r>
          <w:r>
            <w:rPr>
              <w:b/>
              <w:color w:val="FF0000"/>
            </w:rPr>
            <w:fldChar w:fldCharType="begin" w:fldLock="true"/>
          </w:r>
          <w:r>
            <w:instrText> DOCPROPERTY "MXConfidentiality"</w:instrText>
          </w:r>
          <w:r>
            <w:fldChar w:fldCharType="separate"/>
          </w:r>
          <w:r>
            <w:t>Internal</w:t>
          </w:r>
          <w:r>
            <w:fldChar w:fldCharType="end"/>
          </w:r>
          <w:r>
            <w:rPr>
              <w:b/>
              <w:color w:val="FF0000"/>
            </w:rPr>
          </w:r>
        </w:p>
      </w:tc>
    </w:tr>
    <w:tr>
      <w:trPr>
        <w:trHeight w:val="196" w:hRule="atLeast"/>
      </w:trPr>
      <w:tc>
        <w:tcPr>
          <w:tcW w:w="5070" w:type="dxa"/>
          <w:vMerge w:val="continue"/>
          <w:tcBorders>
            <w:top w:val="nil"/>
            <w:left w:val="nil"/>
            <w:bottom w:val="nil"/>
            <w:right w:val="nil"/>
            <w:insideH w:val="nil"/>
            <w:insideV w:val="nil"/>
          </w:tcBorders>
          <w:shd w:fill="auto" w:val="clear"/>
        </w:tcPr>
        <w:p>
          <w:pPr>
            <w:pStyle w:val="Header"/>
            <w:spacing w:lineRule="auto" w:line="240" w:before="0" w:after="0"/>
            <w:rPr/>
          </w:pPr>
          <w:r>
            <w:rPr/>
          </w:r>
        </w:p>
      </w:tc>
      <w:tc>
        <w:tcPr>
          <w:tcW w:w="1559" w:type="dxa"/>
          <w:tcBorders>
            <w:top w:val="nil"/>
            <w:left w:val="nil"/>
            <w:bottom w:val="nil"/>
            <w:right w:val="nil"/>
            <w:insideH w:val="nil"/>
            <w:insideV w:val="nil"/>
          </w:tcBorders>
          <w:shd w:fill="auto" w:val="clear"/>
        </w:tcPr>
        <w:p>
          <w:pPr>
            <w:pStyle w:val="Header"/>
            <w:spacing w:lineRule="auto" w:line="240" w:before="0" w:after="0"/>
            <w:rPr/>
          </w:pPr>
          <w:r>
            <w:rPr/>
            <w:t>Page</w:t>
          </w:r>
        </w:p>
      </w:tc>
      <w:tc>
        <w:tcPr>
          <w:tcW w:w="2353" w:type="dxa"/>
          <w:tcBorders>
            <w:top w:val="nil"/>
            <w:left w:val="nil"/>
            <w:bottom w:val="nil"/>
            <w:right w:val="nil"/>
            <w:insideH w:val="nil"/>
            <w:insideV w:val="nil"/>
          </w:tcBorders>
          <w:shd w:fill="auto" w:val="clear"/>
        </w:tcPr>
        <w:p>
          <w:pPr>
            <w:pStyle w:val="Header"/>
            <w:spacing w:lineRule="auto" w:line="240" w:before="0" w:after="0"/>
            <w:rPr/>
          </w:pPr>
          <w:r>
            <w:rPr>
              <w:rStyle w:val="Pagenumber"/>
            </w:rPr>
            <w:fldChar w:fldCharType="begin"/>
          </w:r>
          <w:r>
            <w:instrText> PAGE </w:instrText>
          </w:r>
          <w:r>
            <w:fldChar w:fldCharType="separate"/>
          </w:r>
          <w:r>
            <w:t>1</w:t>
          </w:r>
          <w:r>
            <w:fldChar w:fldCharType="end"/>
          </w:r>
          <w:r>
            <w:rPr>
              <w:rStyle w:val="Pagenumber"/>
            </w:rPr>
            <w:t xml:space="preserve"> </w:t>
          </w:r>
          <w:r>
            <w:rPr>
              <w:rStyle w:val="Pagenumber"/>
            </w:rPr>
            <w:t>(</w:t>
          </w:r>
          <w:r>
            <w:rPr>
              <w:rStyle w:val="Pagenumber"/>
            </w:rPr>
            <w:fldChar w:fldCharType="begin"/>
          </w:r>
          <w:r>
            <w:instrText> NUMPAGES </w:instrText>
          </w:r>
          <w:r>
            <w:fldChar w:fldCharType="separate"/>
          </w:r>
          <w:r>
            <w:t>9</w:t>
          </w:r>
          <w:r>
            <w:fldChar w:fldCharType="end"/>
          </w:r>
          <w:r>
            <w:rPr>
              <w:rStyle w:val="Pagenumber"/>
            </w:rPr>
            <w:t>)</w:t>
          </w:r>
        </w:p>
      </w:tc>
    </w:tr>
  </w:tbl>
  <w:p>
    <w:pPr>
      <w:pStyle w:val="Normal"/>
      <w:spacing w:lineRule="auto" w:line="240" w:before="0" w:after="0"/>
      <w:rPr>
        <w:sz w:val="6"/>
        <w:szCs w:val="16"/>
      </w:rPr>
    </w:pPr>
    <w:r>
      <w:rPr>
        <w:sz w:val="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360" w:hanging="360"/>
      </w:pPr>
    </w:lvl>
    <w:lvl w:ilvl="1">
      <w:start w:val="1"/>
      <w:pStyle w:val="Heading2"/>
      <w:numFmt w:val="decimal"/>
      <w:lvlText w:val="%1.%2."/>
      <w:lvlJc w:val="left"/>
      <w:pPr>
        <w:ind w:left="792" w:hanging="432"/>
      </w:pPr>
    </w:lvl>
    <w:lvl w:ilvl="2">
      <w:start w:val="1"/>
      <w:pStyle w:val="Heading3"/>
      <w:numFmt w:val="decimal"/>
      <w:lvlText w:val="%1.%2.%3."/>
      <w:lvlJc w:val="left"/>
      <w:pPr>
        <w:ind w:left="1224" w:hanging="504"/>
      </w:pPr>
    </w:lvl>
    <w:lvl w:ilvl="3">
      <w:start w:val="1"/>
      <w:pStyle w:val="Heading4"/>
      <w:numFmt w:val="decimal"/>
      <w:lvlText w:val="%1.%2.%3.%4."/>
      <w:lvlJc w:val="left"/>
      <w:pPr>
        <w:ind w:left="1728" w:hanging="648"/>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998" w:hanging="99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1" w:defUIPriority="99" w:defSemiHidden="0" w:defUnhideWhenUsed="0" w:defQFormat="0" w:count="382">
    <w:lsdException w:name="Normal" w:locked="0" w:uiPriority="0" w:qFormat="1"/>
    <w:lsdException w:name="heading 1" w:locked="0" w:uiPriority="29" w:qFormat="1"/>
    <w:lsdException w:name="heading 2" w:locked="0" w:uiPriority="29" w:semiHidden="1" w:unhideWhenUsed="1" w:qFormat="1"/>
    <w:lsdException w:name="heading 3" w:locked="0" w:uiPriority="29" w:semiHidden="1" w:unhideWhenUsed="1"/>
    <w:lsdException w:name="heading 4" w:locked="0" w:uiPriority="29" w:semiHidden="1" w:unhideWhenUsed="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uiPriority="0" w:semiHidden="1" w:unhideWhenUsed="1"/>
    <w:lsdException w:name="index heading" w:semiHidden="1" w:unhideWhenUsed="1"/>
    <w:lsdException w:name="caption" w:uiPriority="35" w:semiHidden="1"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styleId="Normal" w:default="1">
    <w:name w:val="Normal"/>
    <w:qFormat/>
    <w:rsid w:val="00e142d5"/>
    <w:pPr>
      <w:widowControl/>
      <w:bidi w:val="0"/>
      <w:spacing w:lineRule="atLeast" w:line="280" w:before="0" w:after="240"/>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Heading1">
    <w:name w:val="Heading 1"/>
    <w:basedOn w:val="Heading"/>
    <w:next w:val="Normal"/>
    <w:link w:val="Heading1Char"/>
    <w:uiPriority w:val="29"/>
    <w:qFormat/>
    <w:rsid w:val="007b401f"/>
    <w:pPr>
      <w:keepNext/>
      <w:widowControl/>
      <w:numPr>
        <w:ilvl w:val="0"/>
        <w:numId w:val="1"/>
      </w:numPr>
      <w:tabs>
        <w:tab w:val="left" w:pos="992" w:leader="none"/>
      </w:tabs>
      <w:bidi w:val="0"/>
      <w:spacing w:lineRule="auto" w:line="240" w:before="480" w:after="240"/>
      <w:ind w:left="992" w:hanging="992"/>
      <w:jc w:val="left"/>
      <w:outlineLvl w:val="0"/>
      <w:outlineLvl w:val="0"/>
    </w:pPr>
    <w:rPr>
      <w:rFonts w:ascii="Calibri" w:hAnsi="Calibri" w:eastAsia="ＭＳ ゴシック" w:cs="" w:cstheme="majorBidi" w:eastAsiaTheme="majorEastAsia"/>
      <w:b/>
      <w:bCs/>
      <w:caps/>
      <w:sz w:val="28"/>
      <w:szCs w:val="28"/>
      <w:lang w:val="en-GB"/>
    </w:rPr>
  </w:style>
  <w:style w:type="paragraph" w:styleId="Heading2">
    <w:name w:val="Heading 2"/>
    <w:basedOn w:val="Heading"/>
    <w:next w:val="Normal"/>
    <w:link w:val="Heading2Char"/>
    <w:uiPriority w:val="29"/>
    <w:qFormat/>
    <w:rsid w:val="003102af"/>
    <w:pPr>
      <w:keepNext/>
      <w:widowControl/>
      <w:numPr>
        <w:ilvl w:val="1"/>
        <w:numId w:val="1"/>
      </w:numPr>
      <w:tabs>
        <w:tab w:val="left" w:pos="992" w:leader="none"/>
      </w:tabs>
      <w:bidi w:val="0"/>
      <w:spacing w:lineRule="auto" w:line="240" w:before="120" w:after="120"/>
      <w:ind w:left="992" w:hanging="992"/>
      <w:jc w:val="left"/>
      <w:outlineLvl w:val="1"/>
      <w:outlineLvl w:val="1"/>
    </w:pPr>
    <w:rPr>
      <w:rFonts w:ascii="Calibri" w:hAnsi="Calibri" w:eastAsia="ＭＳ ゴシック" w:cs="" w:cstheme="majorBidi" w:eastAsiaTheme="majorEastAsia"/>
      <w:b/>
      <w:bCs/>
      <w:sz w:val="28"/>
      <w:szCs w:val="26"/>
      <w:lang w:val="en-GB"/>
    </w:rPr>
  </w:style>
  <w:style w:type="paragraph" w:styleId="Heading3">
    <w:name w:val="Heading 3"/>
    <w:basedOn w:val="Heading"/>
    <w:next w:val="Normal"/>
    <w:link w:val="Heading3Char"/>
    <w:uiPriority w:val="29"/>
    <w:qFormat/>
    <w:rsid w:val="003102af"/>
    <w:pPr>
      <w:keepNext/>
      <w:widowControl/>
      <w:numPr>
        <w:ilvl w:val="2"/>
        <w:numId w:val="1"/>
      </w:numPr>
      <w:tabs>
        <w:tab w:val="left" w:pos="992" w:leader="none"/>
      </w:tabs>
      <w:bidi w:val="0"/>
      <w:spacing w:lineRule="auto" w:line="240" w:before="240" w:after="120"/>
      <w:ind w:left="992" w:hanging="992"/>
      <w:jc w:val="left"/>
      <w:outlineLvl w:val="2"/>
      <w:outlineLvl w:val="2"/>
    </w:pPr>
    <w:rPr>
      <w:rFonts w:ascii="Calibri" w:hAnsi="Calibri" w:eastAsia="ＭＳ ゴシック" w:cs="" w:cstheme="majorBidi" w:eastAsiaTheme="majorEastAsia"/>
      <w:b/>
      <w:bCs/>
      <w:sz w:val="24"/>
      <w:lang w:val="en-GB"/>
    </w:rPr>
  </w:style>
  <w:style w:type="paragraph" w:styleId="Heading4">
    <w:name w:val="Heading 4"/>
    <w:basedOn w:val="Heading"/>
    <w:next w:val="Normal"/>
    <w:link w:val="Heading4Char"/>
    <w:uiPriority w:val="29"/>
    <w:qFormat/>
    <w:rsid w:val="003102af"/>
    <w:pPr>
      <w:keepNext/>
      <w:widowControl/>
      <w:numPr>
        <w:ilvl w:val="3"/>
        <w:numId w:val="1"/>
      </w:numPr>
      <w:tabs>
        <w:tab w:val="left" w:pos="992" w:leader="none"/>
      </w:tabs>
      <w:bidi w:val="0"/>
      <w:spacing w:lineRule="auto" w:line="240" w:before="240" w:after="120"/>
      <w:ind w:left="992" w:hanging="992"/>
      <w:jc w:val="left"/>
      <w:outlineLvl w:val="3"/>
      <w:outlineLvl w:val="3"/>
    </w:pPr>
    <w:rPr>
      <w:rFonts w:ascii="Calibri" w:hAnsi="Calibri" w:eastAsia="ＭＳ ゴシック" w:cs="" w:cstheme="majorBidi" w:eastAsiaTheme="majorEastAsia"/>
      <w:b/>
      <w:bCs/>
      <w:iCs/>
      <w:sz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29"/>
    <w:qFormat/>
    <w:rsid w:val="00e142d5"/>
    <w:rPr>
      <w:rFonts w:ascii="Calibri" w:hAnsi="Calibri" w:eastAsia="ＭＳ ゴシック" w:cs="" w:cstheme="majorBidi" w:eastAsiaTheme="majorEastAsia"/>
      <w:b/>
      <w:bCs/>
      <w:caps/>
      <w:sz w:val="28"/>
      <w:szCs w:val="28"/>
      <w:lang w:val="en-GB"/>
    </w:rPr>
  </w:style>
  <w:style w:type="character" w:styleId="Heading2Char" w:customStyle="1">
    <w:name w:val="Heading 2 Char"/>
    <w:basedOn w:val="DefaultParagraphFont"/>
    <w:link w:val="Heading2"/>
    <w:uiPriority w:val="29"/>
    <w:qFormat/>
    <w:rsid w:val="00e142d5"/>
    <w:rPr>
      <w:rFonts w:ascii="Calibri" w:hAnsi="Calibri" w:eastAsia="ＭＳ ゴシック" w:cs="" w:cstheme="majorBidi" w:eastAsiaTheme="majorEastAsia"/>
      <w:b/>
      <w:bCs/>
      <w:sz w:val="28"/>
      <w:szCs w:val="26"/>
      <w:lang w:val="en-GB"/>
    </w:rPr>
  </w:style>
  <w:style w:type="character" w:styleId="Heading3Char" w:customStyle="1">
    <w:name w:val="Heading 3 Char"/>
    <w:basedOn w:val="DefaultParagraphFont"/>
    <w:link w:val="Heading3"/>
    <w:uiPriority w:val="29"/>
    <w:qFormat/>
    <w:rsid w:val="00e142d5"/>
    <w:rPr>
      <w:rFonts w:ascii="Calibri" w:hAnsi="Calibri" w:eastAsia="ＭＳ ゴシック" w:cs="" w:cstheme="majorBidi" w:eastAsiaTheme="majorEastAsia"/>
      <w:b/>
      <w:bCs/>
      <w:sz w:val="24"/>
      <w:lang w:val="en-GB"/>
    </w:rPr>
  </w:style>
  <w:style w:type="character" w:styleId="Heading4Char" w:customStyle="1">
    <w:name w:val="Heading 4 Char"/>
    <w:basedOn w:val="DefaultParagraphFont"/>
    <w:link w:val="Heading4"/>
    <w:uiPriority w:val="29"/>
    <w:qFormat/>
    <w:rsid w:val="00e142d5"/>
    <w:rPr>
      <w:rFonts w:ascii="Calibri" w:hAnsi="Calibri" w:eastAsia="ＭＳ ゴシック" w:cs="" w:cstheme="majorBidi" w:eastAsiaTheme="majorEastAsia"/>
      <w:b/>
      <w:bCs/>
      <w:iCs/>
      <w:sz w:val="24"/>
      <w:lang w:val="en-GB"/>
    </w:rPr>
  </w:style>
  <w:style w:type="character" w:styleId="HeaderChar" w:customStyle="1">
    <w:name w:val="Header Char"/>
    <w:basedOn w:val="DefaultParagraphFont"/>
    <w:link w:val="Header"/>
    <w:uiPriority w:val="99"/>
    <w:qFormat/>
    <w:rsid w:val="0090693e"/>
    <w:rPr>
      <w:rFonts w:ascii="Calibri" w:hAnsi="Calibri"/>
      <w:sz w:val="16"/>
      <w:lang w:val="en-GB"/>
    </w:rPr>
  </w:style>
  <w:style w:type="character" w:styleId="FooterChar" w:customStyle="1">
    <w:name w:val="Footer Char"/>
    <w:basedOn w:val="DefaultParagraphFont"/>
    <w:link w:val="Footer"/>
    <w:qFormat/>
    <w:rsid w:val="0090693e"/>
    <w:rPr>
      <w:rFonts w:ascii="Calibri" w:hAnsi="Calibri"/>
      <w:sz w:val="16"/>
      <w:lang w:val="en-GB"/>
    </w:rPr>
  </w:style>
  <w:style w:type="character" w:styleId="BalloonTextChar" w:customStyle="1">
    <w:name w:val="Balloon Text Char"/>
    <w:basedOn w:val="DefaultParagraphFont"/>
    <w:link w:val="BalloonText"/>
    <w:uiPriority w:val="99"/>
    <w:semiHidden/>
    <w:qFormat/>
    <w:rsid w:val="00b43d6f"/>
    <w:rPr>
      <w:rFonts w:ascii="Tahoma" w:hAnsi="Tahoma" w:cs="Tahoma"/>
      <w:sz w:val="16"/>
      <w:szCs w:val="16"/>
      <w:lang w:val="en-GB"/>
    </w:rPr>
  </w:style>
  <w:style w:type="character" w:styleId="InternetLink">
    <w:name w:val="Internet Link"/>
    <w:basedOn w:val="DefaultParagraphFont"/>
    <w:uiPriority w:val="99"/>
    <w:unhideWhenUsed/>
    <w:locked/>
    <w:rsid w:val="0045462d"/>
    <w:rPr>
      <w:color w:val="0000FF" w:themeColor="hyperlink"/>
      <w:u w:val="single"/>
    </w:rPr>
  </w:style>
  <w:style w:type="character" w:styleId="Pagenumber">
    <w:name w:val="page number"/>
    <w:basedOn w:val="DefaultParagraphFont"/>
    <w:uiPriority w:val="99"/>
    <w:unhideWhenUsed/>
    <w:qFormat/>
    <w:rsid w:val="0017476c"/>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IndexLink">
    <w:name w:val="Index Link"/>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SSHeading1" w:customStyle="1">
    <w:name w:val="ESS-Heading 1"/>
    <w:next w:val="Normal"/>
    <w:uiPriority w:val="29"/>
    <w:qFormat/>
    <w:rsid w:val="00651807"/>
    <w:pPr>
      <w:keepNext/>
      <w:widowControl/>
      <w:bidi w:val="0"/>
      <w:spacing w:lineRule="auto" w:line="240" w:before="480" w:after="240"/>
      <w:jc w:val="left"/>
      <w:outlineLvl w:val="0"/>
    </w:pPr>
    <w:rPr>
      <w:rFonts w:ascii="Calibri" w:hAnsi="Calibri" w:eastAsia="ＭＳ ゴシック" w:cs="" w:cstheme="majorBidi" w:eastAsiaTheme="majorEastAsia"/>
      <w:b/>
      <w:bCs/>
      <w:caps/>
      <w:color w:val="auto"/>
      <w:sz w:val="28"/>
      <w:szCs w:val="28"/>
      <w:lang w:val="en-GB" w:eastAsia="en-US" w:bidi="ar-SA"/>
    </w:rPr>
  </w:style>
  <w:style w:type="paragraph" w:styleId="ESSHeading2" w:customStyle="1">
    <w:name w:val="ESS-Heading 2"/>
    <w:next w:val="Normal"/>
    <w:uiPriority w:val="29"/>
    <w:qFormat/>
    <w:rsid w:val="004c4aa1"/>
    <w:pPr>
      <w:keepNext/>
      <w:widowControl/>
      <w:bidi w:val="0"/>
      <w:spacing w:lineRule="auto" w:line="240" w:before="120" w:after="120"/>
      <w:jc w:val="left"/>
      <w:outlineLvl w:val="1"/>
    </w:pPr>
    <w:rPr>
      <w:rFonts w:ascii="Calibri" w:hAnsi="Calibri" w:eastAsia="ＭＳ ゴシック" w:cs="" w:cstheme="majorBidi" w:eastAsiaTheme="majorEastAsia"/>
      <w:b/>
      <w:bCs/>
      <w:color w:val="auto"/>
      <w:sz w:val="28"/>
      <w:szCs w:val="28"/>
      <w:lang w:val="en-GB" w:eastAsia="en-US" w:bidi="ar-SA"/>
    </w:rPr>
  </w:style>
  <w:style w:type="paragraph" w:styleId="ESSHeading3" w:customStyle="1">
    <w:name w:val="ESS-Heading 3"/>
    <w:next w:val="Normal"/>
    <w:uiPriority w:val="29"/>
    <w:qFormat/>
    <w:rsid w:val="004c4aa1"/>
    <w:pPr>
      <w:keepNext/>
      <w:widowControl/>
      <w:bidi w:val="0"/>
      <w:spacing w:lineRule="auto" w:line="240" w:before="0" w:after="120"/>
      <w:jc w:val="left"/>
      <w:outlineLvl w:val="2"/>
    </w:pPr>
    <w:rPr>
      <w:rFonts w:ascii="Calibri" w:hAnsi="Calibri" w:eastAsia="ＭＳ ゴシック" w:cs="" w:cstheme="majorBidi" w:eastAsiaTheme="majorEastAsia"/>
      <w:b/>
      <w:bCs/>
      <w:color w:val="auto"/>
      <w:sz w:val="24"/>
      <w:szCs w:val="24"/>
      <w:lang w:val="en-GB" w:eastAsia="en-US" w:bidi="ar-SA"/>
    </w:rPr>
  </w:style>
  <w:style w:type="paragraph" w:styleId="ESSHeading4" w:customStyle="1">
    <w:name w:val="ESS-Heading 4"/>
    <w:next w:val="Normal"/>
    <w:uiPriority w:val="29"/>
    <w:qFormat/>
    <w:rsid w:val="004c4aa1"/>
    <w:pPr>
      <w:keepNext/>
      <w:widowControl/>
      <w:bidi w:val="0"/>
      <w:spacing w:lineRule="auto" w:line="240" w:before="0" w:after="120"/>
      <w:jc w:val="left"/>
      <w:outlineLvl w:val="3"/>
    </w:pPr>
    <w:rPr>
      <w:rFonts w:ascii="Calibri" w:hAnsi="Calibri" w:eastAsia="ＭＳ ゴシック" w:cs="" w:cstheme="majorBidi" w:eastAsiaTheme="majorEastAsia"/>
      <w:b/>
      <w:bCs/>
      <w:i/>
      <w:color w:val="auto"/>
      <w:sz w:val="24"/>
      <w:szCs w:val="24"/>
      <w:lang w:val="en-GB" w:eastAsia="en-US" w:bidi="ar-SA"/>
    </w:rPr>
  </w:style>
  <w:style w:type="paragraph" w:styleId="Caption1">
    <w:name w:val="caption"/>
    <w:basedOn w:val="Normal"/>
    <w:next w:val="Normal"/>
    <w:uiPriority w:val="35"/>
    <w:semiHidden/>
    <w:qFormat/>
    <w:locked/>
    <w:rsid w:val="00856794"/>
    <w:pPr>
      <w:spacing w:lineRule="auto" w:line="240" w:before="0" w:after="200"/>
      <w:ind w:left="998" w:hanging="998"/>
    </w:pPr>
    <w:rPr>
      <w:b/>
      <w:bCs/>
      <w:sz w:val="20"/>
      <w:szCs w:val="20"/>
    </w:rPr>
  </w:style>
  <w:style w:type="paragraph" w:styleId="Header">
    <w:name w:val="Header"/>
    <w:basedOn w:val="Normal"/>
    <w:next w:val="Normal"/>
    <w:link w:val="HeaderChar"/>
    <w:uiPriority w:val="99"/>
    <w:unhideWhenUsed/>
    <w:rsid w:val="0090693e"/>
    <w:pPr>
      <w:widowControl/>
      <w:bidi w:val="0"/>
      <w:spacing w:lineRule="auto" w:line="240" w:before="0" w:after="0"/>
      <w:jc w:val="left"/>
    </w:pPr>
    <w:rPr>
      <w:rFonts w:ascii="Calibri" w:hAnsi="Calibri"/>
      <w:sz w:val="16"/>
      <w:lang w:val="en-GB"/>
    </w:rPr>
  </w:style>
  <w:style w:type="paragraph" w:styleId="Footer">
    <w:name w:val="Footer"/>
    <w:basedOn w:val="Normal"/>
    <w:next w:val="Normal"/>
    <w:link w:val="FooterChar"/>
    <w:unhideWhenUsed/>
    <w:rsid w:val="0090693e"/>
    <w:pPr>
      <w:widowControl/>
      <w:bidi w:val="0"/>
      <w:spacing w:lineRule="auto" w:line="240" w:before="0" w:after="0"/>
      <w:jc w:val="left"/>
    </w:pPr>
    <w:rPr>
      <w:rFonts w:ascii="Calibri" w:hAnsi="Calibri"/>
      <w:sz w:val="16"/>
      <w:lang w:val="en-GB"/>
    </w:rPr>
  </w:style>
  <w:style w:type="paragraph" w:styleId="ESSAppendixTitle" w:customStyle="1">
    <w:name w:val="ESS-Appendix Title"/>
    <w:next w:val="Normal"/>
    <w:uiPriority w:val="34"/>
    <w:qFormat/>
    <w:rsid w:val="00651807"/>
    <w:pPr>
      <w:widowControl/>
      <w:bidi w:val="0"/>
      <w:spacing w:lineRule="auto" w:line="240" w:before="0" w:after="120"/>
      <w:jc w:val="left"/>
    </w:pPr>
    <w:rPr>
      <w:rFonts w:ascii="Calibri" w:hAnsi="Calibri" w:eastAsia="Calibri" w:cs="" w:asciiTheme="minorHAnsi" w:cstheme="minorBidi" w:eastAsiaTheme="minorHAnsi" w:hAnsiTheme="minorHAnsi"/>
      <w:b/>
      <w:color w:val="auto"/>
      <w:sz w:val="28"/>
      <w:szCs w:val="22"/>
      <w:lang w:val="en-GB" w:eastAsia="en-US" w:bidi="ar-SA"/>
    </w:rPr>
  </w:style>
  <w:style w:type="paragraph" w:styleId="ESSFigureTitle" w:customStyle="1">
    <w:name w:val="ESS-Figure Title"/>
    <w:next w:val="Normal"/>
    <w:uiPriority w:val="34"/>
    <w:qFormat/>
    <w:rsid w:val="00397071"/>
    <w:pPr>
      <w:keepNext/>
      <w:widowControl/>
      <w:tabs>
        <w:tab w:val="left" w:pos="1412" w:leader="none"/>
      </w:tabs>
      <w:bidi w:val="0"/>
      <w:spacing w:lineRule="atLeast" w:line="280" w:before="0" w:after="120"/>
      <w:ind w:left="1412" w:hanging="1412"/>
      <w:jc w:val="left"/>
    </w:pPr>
    <w:rPr>
      <w:rFonts w:ascii="Calibri" w:hAnsi="Calibri" w:eastAsia="Calibri" w:cs="" w:asciiTheme="minorHAnsi" w:cstheme="minorBidi" w:eastAsiaTheme="minorHAnsi" w:hAnsiTheme="minorHAnsi"/>
      <w:b/>
      <w:color w:val="auto"/>
      <w:sz w:val="20"/>
      <w:szCs w:val="20"/>
      <w:lang w:val="en-GB" w:eastAsia="en-US" w:bidi="ar-SA"/>
    </w:rPr>
  </w:style>
  <w:style w:type="paragraph" w:styleId="ESSGuided" w:customStyle="1">
    <w:name w:val="ESS-Guided"/>
    <w:uiPriority w:val="34"/>
    <w:qFormat/>
    <w:rsid w:val="00651807"/>
    <w:pPr>
      <w:widowControl/>
      <w:bidi w:val="0"/>
      <w:spacing w:lineRule="auto" w:line="240" w:before="60" w:after="0"/>
      <w:jc w:val="left"/>
    </w:pPr>
    <w:rPr>
      <w:rFonts w:ascii="Calibri" w:hAnsi="Calibri" w:eastAsia="Calibri" w:cs="" w:asciiTheme="minorHAnsi" w:cstheme="minorBidi" w:eastAsiaTheme="minorHAnsi" w:hAnsiTheme="minorHAnsi"/>
      <w:color w:val="auto"/>
      <w:sz w:val="20"/>
      <w:szCs w:val="22"/>
      <w:lang w:val="en-GB" w:eastAsia="en-US" w:bidi="ar-SA"/>
    </w:rPr>
  </w:style>
  <w:style w:type="paragraph" w:styleId="ESSGuidedBold" w:customStyle="1">
    <w:name w:val="ESS-Guided Bold"/>
    <w:uiPriority w:val="34"/>
    <w:qFormat/>
    <w:rsid w:val="00651807"/>
    <w:pPr>
      <w:widowControl/>
      <w:bidi w:val="0"/>
      <w:spacing w:lineRule="auto" w:line="240" w:before="60" w:after="120"/>
      <w:jc w:val="left"/>
    </w:pPr>
    <w:rPr>
      <w:rFonts w:ascii="Calibri" w:hAnsi="Calibri" w:eastAsia="Calibri" w:cs="" w:asciiTheme="minorHAnsi" w:cstheme="minorBidi" w:eastAsiaTheme="minorHAnsi" w:hAnsiTheme="minorHAnsi"/>
      <w:b/>
      <w:color w:val="auto"/>
      <w:sz w:val="20"/>
      <w:szCs w:val="22"/>
      <w:lang w:val="en-GB" w:eastAsia="en-US" w:bidi="ar-SA"/>
    </w:rPr>
  </w:style>
  <w:style w:type="paragraph" w:styleId="ESSLista" w:customStyle="1">
    <w:name w:val="ESS-List (a)"/>
    <w:uiPriority w:val="34"/>
    <w:qFormat/>
    <w:rsid w:val="00997aaa"/>
    <w:pPr>
      <w:widowControl/>
      <w:tabs>
        <w:tab w:val="left" w:pos="992" w:leader="none"/>
      </w:tabs>
      <w:bidi w:val="0"/>
      <w:spacing w:lineRule="atLeast" w:line="280" w:before="0" w:after="240"/>
      <w:ind w:left="992" w:hanging="992"/>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ESSListBullet" w:customStyle="1">
    <w:name w:val="ESS-List Bullet"/>
    <w:uiPriority w:val="34"/>
    <w:qFormat/>
    <w:rsid w:val="007e6d3a"/>
    <w:pPr>
      <w:widowControl/>
      <w:tabs>
        <w:tab w:val="left" w:pos="992" w:leader="none"/>
      </w:tabs>
      <w:bidi w:val="0"/>
      <w:spacing w:lineRule="atLeast" w:line="280" w:before="0" w:after="240"/>
      <w:ind w:left="993" w:hanging="993"/>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ESSListNumber" w:customStyle="1">
    <w:name w:val="ESS-List Number"/>
    <w:uiPriority w:val="34"/>
    <w:qFormat/>
    <w:rsid w:val="000858ce"/>
    <w:pPr>
      <w:widowControl/>
      <w:bidi w:val="0"/>
      <w:spacing w:lineRule="atLeast" w:line="280" w:before="0" w:after="240"/>
      <w:ind w:left="993" w:hanging="993"/>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ListParagraph">
    <w:name w:val="List Paragraph"/>
    <w:basedOn w:val="Normal"/>
    <w:uiPriority w:val="34"/>
    <w:semiHidden/>
    <w:qFormat/>
    <w:locked/>
    <w:rsid w:val="006c7f31"/>
    <w:pPr>
      <w:spacing w:before="0" w:after="240"/>
      <w:ind w:left="720" w:hanging="0"/>
      <w:contextualSpacing/>
    </w:pPr>
    <w:rPr/>
  </w:style>
  <w:style w:type="paragraph" w:styleId="ESSListSubsidiary" w:customStyle="1">
    <w:name w:val="ESS-List Subsidiary"/>
    <w:uiPriority w:val="34"/>
    <w:qFormat/>
    <w:rsid w:val="00893822"/>
    <w:pPr>
      <w:widowControl/>
      <w:tabs>
        <w:tab w:val="left" w:pos="1985" w:leader="none"/>
      </w:tabs>
      <w:bidi w:val="0"/>
      <w:spacing w:lineRule="atLeast" w:line="280" w:before="0" w:after="240"/>
      <w:ind w:left="1984" w:hanging="992"/>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ESSNormalIndent" w:customStyle="1">
    <w:name w:val="ESS-Normal Indent"/>
    <w:uiPriority w:val="1"/>
    <w:qFormat/>
    <w:rsid w:val="005e30bc"/>
    <w:pPr>
      <w:widowControl/>
      <w:bidi w:val="0"/>
      <w:spacing w:lineRule="atLeast" w:line="280" w:before="0" w:after="240"/>
      <w:ind w:left="992" w:hanging="0"/>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ESSSingle" w:customStyle="1">
    <w:name w:val="ESS-Single"/>
    <w:uiPriority w:val="34"/>
    <w:qFormat/>
    <w:rsid w:val="005e30bc"/>
    <w:pPr>
      <w:widowControl/>
      <w:bidi w:val="0"/>
      <w:spacing w:lineRule="auto" w:line="240" w:before="0" w:after="0"/>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ESSStudyTitle" w:customStyle="1">
    <w:name w:val="ESS-Study Title"/>
    <w:uiPriority w:val="34"/>
    <w:qFormat/>
    <w:rsid w:val="00ca42ef"/>
    <w:pPr>
      <w:widowControl/>
      <w:bidi w:val="0"/>
      <w:spacing w:lineRule="auto" w:line="240" w:before="0" w:after="120"/>
      <w:jc w:val="center"/>
    </w:pPr>
    <w:rPr>
      <w:rFonts w:ascii="Calibri" w:hAnsi="Calibri" w:eastAsia="Calibri" w:cs="" w:asciiTheme="minorHAnsi" w:cstheme="minorBidi" w:eastAsiaTheme="minorHAnsi" w:hAnsiTheme="minorHAnsi"/>
      <w:b/>
      <w:color w:val="auto"/>
      <w:sz w:val="28"/>
      <w:szCs w:val="22"/>
      <w:lang w:val="en-GB" w:eastAsia="en-US" w:bidi="ar-SA"/>
    </w:rPr>
  </w:style>
  <w:style w:type="paragraph" w:styleId="ESSTableFootnoteText" w:customStyle="1">
    <w:name w:val="ESS-Table Footnote Text"/>
    <w:next w:val="Normal"/>
    <w:uiPriority w:val="34"/>
    <w:qFormat/>
    <w:rsid w:val="005e30bc"/>
    <w:pPr>
      <w:widowControl/>
      <w:tabs>
        <w:tab w:val="left" w:pos="431" w:leader="none"/>
      </w:tabs>
      <w:bidi w:val="0"/>
      <w:spacing w:lineRule="auto" w:line="240" w:before="0" w:after="0"/>
      <w:ind w:left="431" w:hanging="431"/>
      <w:jc w:val="left"/>
    </w:pPr>
    <w:rPr>
      <w:rFonts w:ascii="Calibri" w:hAnsi="Calibri" w:eastAsia="Calibri" w:cs="" w:asciiTheme="minorHAnsi" w:cstheme="minorBidi" w:eastAsiaTheme="minorHAnsi" w:hAnsiTheme="minorHAnsi"/>
      <w:color w:val="auto"/>
      <w:sz w:val="20"/>
      <w:szCs w:val="22"/>
      <w:lang w:val="en-GB" w:eastAsia="en-US" w:bidi="ar-SA"/>
    </w:rPr>
  </w:style>
  <w:style w:type="paragraph" w:styleId="ESSTableHeader" w:customStyle="1">
    <w:name w:val="ESS-Table Header"/>
    <w:uiPriority w:val="34"/>
    <w:qFormat/>
    <w:rsid w:val="005e30bc"/>
    <w:pPr>
      <w:keepNext/>
      <w:widowControl/>
      <w:bidi w:val="0"/>
      <w:spacing w:lineRule="auto" w:line="240" w:before="60" w:after="60"/>
      <w:jc w:val="left"/>
    </w:pPr>
    <w:rPr>
      <w:rFonts w:ascii="Calibri" w:hAnsi="Calibri" w:eastAsia="Calibri" w:cs="" w:asciiTheme="minorHAnsi" w:cstheme="minorBidi" w:eastAsiaTheme="minorHAnsi" w:hAnsiTheme="minorHAnsi"/>
      <w:b/>
      <w:color w:val="auto"/>
      <w:sz w:val="24"/>
      <w:szCs w:val="22"/>
      <w:lang w:val="en-GB" w:eastAsia="en-US" w:bidi="ar-SA"/>
    </w:rPr>
  </w:style>
  <w:style w:type="paragraph" w:styleId="ESSTableText" w:customStyle="1">
    <w:name w:val="ESS-Table Text"/>
    <w:uiPriority w:val="34"/>
    <w:qFormat/>
    <w:rsid w:val="000c5af2"/>
    <w:pPr>
      <w:widowControl/>
      <w:bidi w:val="0"/>
      <w:spacing w:lineRule="auto" w:line="240" w:before="60" w:after="60"/>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ESSTableTitle" w:customStyle="1">
    <w:name w:val="ESS-Table Title"/>
    <w:next w:val="Normal"/>
    <w:uiPriority w:val="34"/>
    <w:qFormat/>
    <w:rsid w:val="00ce1793"/>
    <w:pPr>
      <w:keepNext/>
      <w:widowControl/>
      <w:tabs>
        <w:tab w:val="left" w:pos="1412" w:leader="none"/>
      </w:tabs>
      <w:bidi w:val="0"/>
      <w:spacing w:lineRule="atLeast" w:line="280" w:before="0" w:after="120"/>
      <w:ind w:left="1412" w:hanging="1412"/>
      <w:jc w:val="left"/>
    </w:pPr>
    <w:rPr>
      <w:rFonts w:ascii="Calibri" w:hAnsi="Calibri" w:eastAsia="Calibri" w:cs="" w:asciiTheme="minorHAnsi" w:cstheme="minorBidi" w:eastAsiaTheme="minorHAnsi" w:hAnsiTheme="minorHAnsi"/>
      <w:b/>
      <w:color w:val="auto"/>
      <w:sz w:val="24"/>
      <w:szCs w:val="22"/>
      <w:lang w:val="en-GB" w:eastAsia="en-US" w:bidi="ar-SA"/>
    </w:rPr>
  </w:style>
  <w:style w:type="paragraph" w:styleId="ESSUnassigned" w:customStyle="1">
    <w:name w:val="ESS-Unassigned"/>
    <w:next w:val="Normal"/>
    <w:uiPriority w:val="34"/>
    <w:qFormat/>
    <w:rsid w:val="00ce1793"/>
    <w:pPr>
      <w:keepNext/>
      <w:widowControl/>
      <w:bidi w:val="0"/>
      <w:spacing w:lineRule="auto" w:line="240" w:before="120" w:after="120"/>
      <w:jc w:val="left"/>
    </w:pPr>
    <w:rPr>
      <w:rFonts w:ascii="Calibri" w:hAnsi="Calibri" w:eastAsia="Calibri" w:cs="" w:asciiTheme="minorHAnsi" w:cstheme="minorBidi" w:eastAsiaTheme="minorHAnsi" w:hAnsiTheme="minorHAnsi"/>
      <w:b/>
      <w:color w:val="auto"/>
      <w:sz w:val="24"/>
      <w:szCs w:val="22"/>
      <w:lang w:val="en-GB" w:eastAsia="en-US" w:bidi="ar-SA"/>
    </w:rPr>
  </w:style>
  <w:style w:type="paragraph" w:styleId="ESSUnnumbered" w:customStyle="1">
    <w:name w:val="ESS-Unnumbered"/>
    <w:next w:val="Normal"/>
    <w:uiPriority w:val="34"/>
    <w:qFormat/>
    <w:rsid w:val="0090693e"/>
    <w:pPr>
      <w:keepNext/>
      <w:widowControl/>
      <w:bidi w:val="0"/>
      <w:spacing w:lineRule="auto" w:line="240" w:before="480" w:after="240"/>
      <w:jc w:val="left"/>
    </w:pPr>
    <w:rPr>
      <w:rFonts w:ascii="Calibri" w:hAnsi="Calibri" w:eastAsia="Calibri" w:cs="" w:asciiTheme="minorHAnsi" w:cstheme="minorBidi" w:eastAsiaTheme="minorHAnsi" w:hAnsiTheme="minorHAnsi"/>
      <w:b/>
      <w:caps/>
      <w:color w:val="auto"/>
      <w:sz w:val="28"/>
      <w:szCs w:val="22"/>
      <w:lang w:val="en-GB" w:eastAsia="en-US" w:bidi="ar-SA"/>
    </w:rPr>
  </w:style>
  <w:style w:type="paragraph" w:styleId="Tableoffigures">
    <w:name w:val="table of figures"/>
    <w:next w:val="Normal"/>
    <w:uiPriority w:val="99"/>
    <w:qFormat/>
    <w:rsid w:val="00186fa9"/>
    <w:pPr>
      <w:widowControl/>
      <w:tabs>
        <w:tab w:val="left" w:pos="992" w:leader="dot"/>
        <w:tab w:val="right" w:pos="8834" w:leader="dot"/>
      </w:tabs>
      <w:bidi w:val="0"/>
      <w:spacing w:lineRule="atLeast" w:line="280" w:before="120" w:after="0"/>
      <w:ind w:left="1026" w:right="794" w:hanging="1026"/>
      <w:jc w:val="left"/>
    </w:pPr>
    <w:rPr>
      <w:rFonts w:ascii="Calibri" w:hAnsi="Calibri" w:eastAsia="Calibri" w:cs="" w:asciiTheme="minorHAnsi" w:cstheme="minorBidi" w:eastAsiaTheme="minorHAnsi" w:hAnsiTheme="minorHAnsi"/>
      <w:color w:val="auto"/>
      <w:sz w:val="24"/>
      <w:szCs w:val="22"/>
      <w:lang w:val="en-GB" w:eastAsia="en-US" w:bidi="ar-SA"/>
    </w:rPr>
  </w:style>
  <w:style w:type="paragraph" w:styleId="Contents1">
    <w:name w:val="TOC 1"/>
    <w:basedOn w:val="Index"/>
    <w:uiPriority w:val="39"/>
    <w:rsid w:val="009c6f7f"/>
    <w:pPr>
      <w:widowControl/>
      <w:tabs>
        <w:tab w:val="right" w:pos="8930" w:leader="dot"/>
      </w:tabs>
      <w:bidi w:val="0"/>
      <w:spacing w:lineRule="auto" w:line="240" w:before="120" w:after="0"/>
      <w:ind w:left="992" w:right="862" w:hanging="992"/>
      <w:jc w:val="left"/>
    </w:pPr>
    <w:rPr>
      <w:rFonts w:ascii="Calibri" w:hAnsi="Calibri"/>
      <w:caps/>
      <w:sz w:val="28"/>
      <w:lang w:val="en-GB"/>
    </w:rPr>
  </w:style>
  <w:style w:type="paragraph" w:styleId="Contents2">
    <w:name w:val="TOC 2"/>
    <w:basedOn w:val="Contents1"/>
    <w:uiPriority w:val="39"/>
    <w:rsid w:val="00732415"/>
    <w:pPr/>
    <w:rPr>
      <w:caps w:val="false"/>
      <w:smallCaps w:val="false"/>
    </w:rPr>
  </w:style>
  <w:style w:type="paragraph" w:styleId="Contents3">
    <w:name w:val="TOC 3"/>
    <w:basedOn w:val="Contents1"/>
    <w:uiPriority w:val="39"/>
    <w:rsid w:val="000677cd"/>
    <w:pPr>
      <w:spacing w:before="0" w:after="0"/>
    </w:pPr>
    <w:rPr>
      <w:caps w:val="false"/>
      <w:smallCaps w:val="false"/>
    </w:rPr>
  </w:style>
  <w:style w:type="paragraph" w:styleId="Contents4">
    <w:name w:val="TOC 4"/>
    <w:basedOn w:val="Contents1"/>
    <w:uiPriority w:val="39"/>
    <w:rsid w:val="00c800ac"/>
    <w:pPr>
      <w:spacing w:before="0" w:after="0"/>
    </w:pPr>
    <w:rPr>
      <w:caps w:val="false"/>
      <w:smallCaps w:val="false"/>
    </w:rPr>
  </w:style>
  <w:style w:type="paragraph" w:styleId="Contents5">
    <w:name w:val="TOC 5"/>
    <w:basedOn w:val="Contents1"/>
    <w:uiPriority w:val="39"/>
    <w:rsid w:val="000677cd"/>
    <w:pPr>
      <w:spacing w:before="0" w:after="0"/>
      <w:ind w:left="0" w:right="0" w:hanging="0"/>
    </w:pPr>
    <w:rPr/>
  </w:style>
  <w:style w:type="paragraph" w:styleId="Contents6">
    <w:name w:val="TOC 6"/>
    <w:basedOn w:val="Contents4"/>
    <w:uiPriority w:val="39"/>
    <w:rsid w:val="000677cd"/>
    <w:pPr>
      <w:ind w:left="0" w:right="0" w:hanging="0"/>
    </w:pPr>
    <w:rPr/>
  </w:style>
  <w:style w:type="paragraph" w:styleId="Contents7">
    <w:name w:val="TOC 7"/>
    <w:basedOn w:val="Contents3"/>
    <w:uiPriority w:val="39"/>
    <w:rsid w:val="000677cd"/>
    <w:pPr>
      <w:ind w:left="0" w:right="0" w:hanging="0"/>
    </w:pPr>
    <w:rPr>
      <w:caps/>
    </w:rPr>
  </w:style>
  <w:style w:type="paragraph" w:styleId="Contents8">
    <w:name w:val="TOC 8"/>
    <w:basedOn w:val="Contents3"/>
    <w:uiPriority w:val="39"/>
    <w:rsid w:val="000677cd"/>
    <w:pPr>
      <w:ind w:left="0" w:right="0" w:hanging="0"/>
    </w:pPr>
    <w:rPr>
      <w:caps/>
    </w:rPr>
  </w:style>
  <w:style w:type="paragraph" w:styleId="BalloonText">
    <w:name w:val="Balloon Text"/>
    <w:basedOn w:val="Normal"/>
    <w:link w:val="BalloonTextChar"/>
    <w:uiPriority w:val="99"/>
    <w:semiHidden/>
    <w:unhideWhenUsed/>
    <w:qFormat/>
    <w:locked/>
    <w:rsid w:val="00b43d6f"/>
    <w:pPr>
      <w:spacing w:lineRule="auto" w:line="240" w:before="0" w:after="0"/>
    </w:pPr>
    <w:rPr>
      <w:rFonts w:ascii="Tahoma" w:hAnsi="Tahoma" w:cs="Tahoma"/>
      <w:sz w:val="16"/>
      <w:szCs w:val="16"/>
    </w:rPr>
  </w:style>
  <w:style w:type="paragraph" w:styleId="Contents9">
    <w:name w:val="TOC 9"/>
    <w:basedOn w:val="Normal"/>
    <w:next w:val="Normal"/>
    <w:autoRedefine/>
    <w:uiPriority w:val="39"/>
    <w:semiHidden/>
    <w:locked/>
    <w:rsid w:val="0045462d"/>
    <w:pPr>
      <w:spacing w:before="0" w:after="100"/>
      <w:ind w:left="1920" w:hanging="0"/>
    </w:pPr>
    <w:rPr/>
  </w:style>
  <w:style w:type="paragraph" w:styleId="ETableHeader" w:customStyle="1">
    <w:name w:val="E-Table Header"/>
    <w:qFormat/>
    <w:rsid w:val="004f4c8f"/>
    <w:pPr>
      <w:keepNext/>
      <w:widowControl/>
      <w:bidi w:val="0"/>
      <w:spacing w:lineRule="auto" w:line="240" w:before="60" w:after="60"/>
      <w:jc w:val="left"/>
    </w:pPr>
    <w:rPr>
      <w:rFonts w:ascii="Tahoma" w:hAnsi="Tahoma" w:eastAsia="Times New Roman" w:cs="Times New Roman"/>
      <w:b/>
      <w:color w:val="auto"/>
      <w:sz w:val="20"/>
      <w:szCs w:val="20"/>
      <w:lang w:val="en-GB" w:eastAsia="en-US" w:bidi="ar-SA"/>
    </w:rPr>
  </w:style>
  <w:style w:type="paragraph" w:styleId="ETableText" w:customStyle="1">
    <w:name w:val="E-Table Text"/>
    <w:qFormat/>
    <w:rsid w:val="004f4c8f"/>
    <w:pPr>
      <w:widowControl/>
      <w:bidi w:val="0"/>
      <w:spacing w:lineRule="auto" w:line="240" w:before="60" w:after="60"/>
      <w:jc w:val="left"/>
    </w:pPr>
    <w:rPr>
      <w:rFonts w:ascii="Tahoma" w:hAnsi="Tahoma" w:eastAsia="Times New Roman" w:cs="Times New Roman"/>
      <w:color w:val="auto"/>
      <w:sz w:val="20"/>
      <w:szCs w:val="20"/>
      <w:lang w:val="en-GB" w:eastAsia="en-US" w:bidi="ar-SA"/>
    </w:rPr>
  </w:style>
  <w:style w:type="paragraph" w:styleId="ETableTitle" w:customStyle="1">
    <w:name w:val="E-Table Title"/>
    <w:qFormat/>
    <w:rsid w:val="00397071"/>
    <w:pPr>
      <w:keepNext/>
      <w:widowControl/>
      <w:tabs>
        <w:tab w:val="left" w:pos="1800" w:leader="none"/>
      </w:tabs>
      <w:bidi w:val="0"/>
      <w:spacing w:lineRule="atLeast" w:line="280" w:before="0" w:after="120"/>
      <w:ind w:left="1800" w:hanging="1800"/>
      <w:jc w:val="left"/>
    </w:pPr>
    <w:rPr>
      <w:rFonts w:ascii="Tahoma" w:hAnsi="Tahoma" w:eastAsia="Times New Roman" w:cs="Times New Roman"/>
      <w:color w:val="auto"/>
      <w:sz w:val="24"/>
      <w:szCs w:val="20"/>
      <w:lang w:val="en-GB" w:eastAsia="en-US" w:bidi="ar-SA"/>
    </w:rPr>
  </w:style>
  <w:style w:type="paragraph" w:styleId="Figure">
    <w:name w:val="Figure"/>
    <w:basedOn w:val="Caption"/>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e83bc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ediumList1">
    <w:name w:val="Medium List 1"/>
    <w:basedOn w:val="TableNormal"/>
    <w:uiPriority w:val="65"/>
    <w:rsid w:val="00a75eb8"/>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75eb8"/>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rsid w:val="00a75eb8"/>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s://mcnpx.lanl.gov/opendocs/misc/LA-UR-12-25775.pdf"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glossaryDocument" Target="glossary/document.xml"/><Relationship Id="rId17" Type="http://schemas.openxmlformats.org/officeDocument/2006/relationships/customXml" Target="../customXml/item1.xml"/><Relationship Id="rId18"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6.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
</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F4713"/>
    <w:rsid w:val="00122AE6"/>
    <w:rsid w:val="00204119"/>
    <w:rsid w:val="00415D39"/>
    <w:rsid w:val="004F221E"/>
    <w:rsid w:val="005822F3"/>
    <w:rsid w:val="008709C8"/>
    <w:rsid w:val="00A94FA1"/>
    <w:rsid w:val="00AD350F"/>
    <w:rsid w:val="00F60D2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9B9D75F0-D5A1-6E44-8E8F-51AFA8A2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Application>LibreOffice/5.1.6.2$Linux_X86_64 LibreOffice_project/10m0$Build-2</Application>
  <Pages>9</Pages>
  <Words>1005</Words>
  <Characters>5671</Characters>
  <CharactersWithSpaces>6557</CharactersWithSpaces>
  <Paragraphs>123</Paragraphs>
  <Company>ÅF 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2017-05-31T07:30:00Z</dcterms:created>
  <dc:creator>Tillman Carl</dc:creator>
  <dc:description/>
  <dc:language>en-US</dc:language>
  <cp:lastModifiedBy/>
  <cp:lastPrinted>2017-12-04T12:44:45Z</cp:lastPrinted>
  <dcterms:modified xsi:type="dcterms:W3CDTF">2017-12-04T16:22:44Z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ÅF AB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XAccess Type">
    <vt:lpwstr>Inherited</vt:lpwstr>
  </property>
  <property fmtid="{D5CDD505-2E9C-101B-9397-08002B2CF9AE}" pid="8" name="MXActiveVersion">
    <vt:lpwstr>1</vt:lpwstr>
  </property>
  <property fmtid="{D5CDD505-2E9C-101B-9397-08002B2CF9AE}" pid="9" name="MXActual_state_Obsolete">
    <vt:lpwstr>N/A</vt:lpwstr>
  </property>
  <property fmtid="{D5CDD505-2E9C-101B-9397-08002B2CF9AE}" pid="10" name="MXActual_state_Preliminary">
    <vt:lpwstr>Dec 4, 2017</vt:lpwstr>
  </property>
  <property fmtid="{D5CDD505-2E9C-101B-9397-08002B2CF9AE}" pid="11" name="MXActual_state_Release">
    <vt:lpwstr>N/A</vt:lpwstr>
  </property>
  <property fmtid="{D5CDD505-2E9C-101B-9397-08002B2CF9AE}" pid="12" name="MXActual_state_Released">
    <vt:lpwstr>N/A</vt:lpwstr>
  </property>
  <property fmtid="{D5CDD505-2E9C-101B-9397-08002B2CF9AE}" pid="13" name="MXActual_state_Review">
    <vt:lpwstr>N/A</vt:lpwstr>
  </property>
  <property fmtid="{D5CDD505-2E9C-101B-9397-08002B2CF9AE}" pid="14" name="MXApprover">
    <vt:lpwstr/>
  </property>
  <property fmtid="{D5CDD505-2E9C-101B-9397-08002B2CF9AE}" pid="15" name="MXAuthor">
    <vt:lpwstr>Muhrer, Günter</vt:lpwstr>
  </property>
  <property fmtid="{D5CDD505-2E9C-101B-9397-08002B2CF9AE}" pid="16" name="MXCheckin Reason">
    <vt:lpwstr/>
  </property>
  <property fmtid="{D5CDD505-2E9C-101B-9397-08002B2CF9AE}" pid="17" name="MXConfidentiality">
    <vt:lpwstr>Internal</vt:lpwstr>
  </property>
  <property fmtid="{D5CDD505-2E9C-101B-9397-08002B2CF9AE}" pid="18" name="MXCurrent">
    <vt:lpwstr>Preliminary</vt:lpwstr>
  </property>
  <property fmtid="{D5CDD505-2E9C-101B-9397-08002B2CF9AE}" pid="19" name="MXCurrent.Localized">
    <vt:lpwstr>Preliminary</vt:lpwstr>
  </property>
  <property fmtid="{D5CDD505-2E9C-101B-9397-08002B2CF9AE}" pid="20" name="MXDescription">
    <vt:lpwstr/>
  </property>
  <property fmtid="{D5CDD505-2E9C-101B-9397-08002B2CF9AE}" pid="21" name="MXDesignated User">
    <vt:lpwstr>Unassigned</vt:lpwstr>
  </property>
  <property fmtid="{D5CDD505-2E9C-101B-9397-08002B2CF9AE}" pid="22" name="MXEmail">
    <vt:lpwstr>gunter.muhrer@esss.se</vt:lpwstr>
  </property>
  <property fmtid="{D5CDD505-2E9C-101B-9397-08002B2CF9AE}" pid="23" name="MXFile Created Date">
    <vt:lpwstr/>
  </property>
  <property fmtid="{D5CDD505-2E9C-101B-9397-08002B2CF9AE}" pid="24" name="MXFile Dimension">
    <vt:lpwstr/>
  </property>
  <property fmtid="{D5CDD505-2E9C-101B-9397-08002B2CF9AE}" pid="25" name="MXFile Duration">
    <vt:lpwstr>0.0</vt:lpwstr>
  </property>
  <property fmtid="{D5CDD505-2E9C-101B-9397-08002B2CF9AE}" pid="26" name="MXFile Modified Date">
    <vt:lpwstr/>
  </property>
  <property fmtid="{D5CDD505-2E9C-101B-9397-08002B2CF9AE}" pid="27" name="MXFile Size">
    <vt:lpwstr>0</vt:lpwstr>
  </property>
  <property fmtid="{D5CDD505-2E9C-101B-9397-08002B2CF9AE}" pid="28" name="MXFile Type">
    <vt:lpwstr/>
  </property>
  <property fmtid="{D5CDD505-2E9C-101B-9397-08002B2CF9AE}" pid="29" name="MXFirstName">
    <vt:lpwstr>Günter</vt:lpwstr>
  </property>
  <property fmtid="{D5CDD505-2E9C-101B-9397-08002B2CF9AE}" pid="30" name="MXIs Version Object">
    <vt:lpwstr>False</vt:lpwstr>
  </property>
  <property fmtid="{D5CDD505-2E9C-101B-9397-08002B2CF9AE}" pid="31" name="MXLanguage">
    <vt:lpwstr>English</vt:lpwstr>
  </property>
  <property fmtid="{D5CDD505-2E9C-101B-9397-08002B2CF9AE}" pid="32" name="MXLastName">
    <vt:lpwstr>Muhrer</vt:lpwstr>
  </property>
  <property fmtid="{D5CDD505-2E9C-101B-9397-08002B2CF9AE}" pid="33" name="MXLatestVersion">
    <vt:lpwstr>1</vt:lpwstr>
  </property>
  <property fmtid="{D5CDD505-2E9C-101B-9397-08002B2CF9AE}" pid="34" name="MXLegacy Id">
    <vt:lpwstr/>
  </property>
  <property fmtid="{D5CDD505-2E9C-101B-9397-08002B2CF9AE}" pid="35" name="MXLink">
    <vt:lpwstr/>
  </property>
  <property fmtid="{D5CDD505-2E9C-101B-9397-08002B2CF9AE}" pid="36" name="MXMiddleName">
    <vt:lpwstr>Unknown</vt:lpwstr>
  </property>
  <property fmtid="{D5CDD505-2E9C-101B-9397-08002B2CF9AE}" pid="37" name="MXMove Files To Version">
    <vt:lpwstr>False</vt:lpwstr>
  </property>
  <property fmtid="{D5CDD505-2E9C-101B-9397-08002B2CF9AE}" pid="38" name="MXName">
    <vt:lpwstr>ESS-0193677</vt:lpwstr>
  </property>
  <property fmtid="{D5CDD505-2E9C-101B-9397-08002B2CF9AE}" pid="39" name="MXOriginator">
    <vt:lpwstr>guntermuhrer</vt:lpwstr>
  </property>
  <property fmtid="{D5CDD505-2E9C-101B-9397-08002B2CF9AE}" pid="40" name="MXPolicy">
    <vt:lpwstr>Open Document</vt:lpwstr>
  </property>
  <property fmtid="{D5CDD505-2E9C-101B-9397-08002B2CF9AE}" pid="41" name="MXPolicy.Localized">
    <vt:lpwstr>Open Document</vt:lpwstr>
  </property>
  <property fmtid="{D5CDD505-2E9C-101B-9397-08002B2CF9AE}" pid="42" name="MXPrinted Date">
    <vt:lpwstr>Dec 4, 2017</vt:lpwstr>
  </property>
  <property fmtid="{D5CDD505-2E9C-101B-9397-08002B2CF9AE}" pid="43" name="MXPrinted Version">
    <vt:lpwstr>(1)</vt:lpwstr>
  </property>
  <property fmtid="{D5CDD505-2E9C-101B-9397-08002B2CF9AE}" pid="44" name="MXReference">
    <vt:lpwstr/>
  </property>
  <property fmtid="{D5CDD505-2E9C-101B-9397-08002B2CF9AE}" pid="45" name="MXRev">
    <vt:lpwstr>1</vt:lpwstr>
  </property>
  <property fmtid="{D5CDD505-2E9C-101B-9397-08002B2CF9AE}" pid="46" name="MXRevision">
    <vt:lpwstr>1</vt:lpwstr>
  </property>
  <property fmtid="{D5CDD505-2E9C-101B-9397-08002B2CF9AE}" pid="47" name="MXSignatures_state_Obsolete">
    <vt:lpwstr/>
  </property>
  <property fmtid="{D5CDD505-2E9C-101B-9397-08002B2CF9AE}" pid="48" name="MXSignatures_state_Preliminary">
    <vt:lpwstr/>
  </property>
  <property fmtid="{D5CDD505-2E9C-101B-9397-08002B2CF9AE}" pid="49" name="MXSignatures_state_Release">
    <vt:lpwstr/>
  </property>
  <property fmtid="{D5CDD505-2E9C-101B-9397-08002B2CF9AE}" pid="50" name="MXSignatures_state_Released">
    <vt:lpwstr/>
  </property>
  <property fmtid="{D5CDD505-2E9C-101B-9397-08002B2CF9AE}" pid="51" name="MXSignatures_state_Review">
    <vt:lpwstr/>
  </property>
  <property fmtid="{D5CDD505-2E9C-101B-9397-08002B2CF9AE}" pid="52" name="MXSubmitter">
    <vt:lpwstr>Muhrer, Günter</vt:lpwstr>
  </property>
  <property fmtid="{D5CDD505-2E9C-101B-9397-08002B2CF9AE}" pid="53" name="MXSuspend Versioning">
    <vt:lpwstr>False</vt:lpwstr>
  </property>
  <property fmtid="{D5CDD505-2E9C-101B-9397-08002B2CF9AE}" pid="54" name="MXTVA DTM Allowed Groups">
    <vt:lpwstr/>
  </property>
  <property fmtid="{D5CDD505-2E9C-101B-9397-08002B2CF9AE}" pid="55" name="MXTVA DTM Allowed Roles">
    <vt:lpwstr/>
  </property>
  <property fmtid="{D5CDD505-2E9C-101B-9397-08002B2CF9AE}" pid="56" name="MXTVA DTM Template Access">
    <vt:lpwstr/>
  </property>
  <property fmtid="{D5CDD505-2E9C-101B-9397-08002B2CF9AE}" pid="57" name="MXTVA DTM Template Visable">
    <vt:lpwstr>Yes</vt:lpwstr>
  </property>
  <property fmtid="{D5CDD505-2E9C-101B-9397-08002B2CF9AE}" pid="58" name="MXTVADummy1">
    <vt:lpwstr/>
  </property>
  <property fmtid="{D5CDD505-2E9C-101B-9397-08002B2CF9AE}" pid="59" name="MXTVADummy2">
    <vt:lpwstr/>
  </property>
  <property fmtid="{D5CDD505-2E9C-101B-9397-08002B2CF9AE}" pid="60" name="MXTVADummy3">
    <vt:lpwstr/>
  </property>
  <property fmtid="{D5CDD505-2E9C-101B-9397-08002B2CF9AE}" pid="61" name="MXTemplateName">
    <vt:lpwstr>ESS-0193677</vt:lpwstr>
  </property>
  <property fmtid="{D5CDD505-2E9C-101B-9397-08002B2CF9AE}" pid="62" name="MXTemplateReleaseDate">
    <vt:lpwstr>Apr 8, 2017</vt:lpwstr>
  </property>
  <property fmtid="{D5CDD505-2E9C-101B-9397-08002B2CF9AE}" pid="63" name="MXTemplateRev">
    <vt:lpwstr>3</vt:lpwstr>
  </property>
  <property fmtid="{D5CDD505-2E9C-101B-9397-08002B2CF9AE}" pid="64" name="MXTemplateTitle">
    <vt:lpwstr>Report</vt:lpwstr>
  </property>
  <property fmtid="{D5CDD505-2E9C-101B-9397-08002B2CF9AE}" pid="65" name="MXTitle">
    <vt:lpwstr>Neutronics considerations on dilatation joints</vt:lpwstr>
  </property>
  <property fmtid="{D5CDD505-2E9C-101B-9397-08002B2CF9AE}" pid="66" name="MXType">
    <vt:lpwstr>dmg_AnalysisReport</vt:lpwstr>
  </property>
  <property fmtid="{D5CDD505-2E9C-101B-9397-08002B2CF9AE}" pid="67" name="MXType.Localized">
    <vt:lpwstr>Analysis Report</vt:lpwstr>
  </property>
  <property fmtid="{D5CDD505-2E9C-101B-9397-08002B2CF9AE}" pid="68" name="MXUser">
    <vt:lpwstr>guntermuhrer</vt:lpwstr>
  </property>
  <property fmtid="{D5CDD505-2E9C-101B-9397-08002B2CF9AE}" pid="69" name="MXVersion">
    <vt:lpwstr>1</vt:lpwstr>
  </property>
  <property fmtid="{D5CDD505-2E9C-101B-9397-08002B2CF9AE}" pid="70" name="MXclau">
    <vt:lpwstr>False</vt:lpwstr>
  </property>
  <property fmtid="{D5CDD505-2E9C-101B-9397-08002B2CF9AE}" pid="71" name="MXcon_AccommodationCap">
    <vt:lpwstr/>
  </property>
  <property fmtid="{D5CDD505-2E9C-101B-9397-08002B2CF9AE}" pid="72" name="MXcon_AccommodationCost">
    <vt:lpwstr>False</vt:lpwstr>
  </property>
  <property fmtid="{D5CDD505-2E9C-101B-9397-08002B2CF9AE}" pid="73" name="MXcon_AdditionalSpecialConditions">
    <vt:lpwstr/>
  </property>
  <property fmtid="{D5CDD505-2E9C-101B-9397-08002B2CF9AE}" pid="74" name="MXcon_ApprovedByLineManager">
    <vt:lpwstr>False</vt:lpwstr>
  </property>
  <property fmtid="{D5CDD505-2E9C-101B-9397-08002B2CF9AE}" pid="75" name="MXcon_BackgroundInformation">
    <vt:lpwstr/>
  </property>
  <property fmtid="{D5CDD505-2E9C-101B-9397-08002B2CF9AE}" pid="76" name="MXcon_CallOffFromFrameworkAgreement">
    <vt:lpwstr>False</vt:lpwstr>
  </property>
  <property fmtid="{D5CDD505-2E9C-101B-9397-08002B2CF9AE}" pid="77" name="MXcon_CeilingPrice">
    <vt:lpwstr/>
  </property>
  <property fmtid="{D5CDD505-2E9C-101B-9397-08002B2CF9AE}" pid="78" name="MXcon_CompanyAddress">
    <vt:lpwstr/>
  </property>
  <property fmtid="{D5CDD505-2E9C-101B-9397-08002B2CF9AE}" pid="79" name="MXcon_CompanyRegistrationNumber">
    <vt:lpwstr/>
  </property>
  <property fmtid="{D5CDD505-2E9C-101B-9397-08002B2CF9AE}" pid="80" name="MXcon_CompanyType">
    <vt:lpwstr>Limited Liability company</vt:lpwstr>
  </property>
  <property fmtid="{D5CDD505-2E9C-101B-9397-08002B2CF9AE}" pid="81" name="MXcon_ConflictOfInterestOrPersonalRelationToCounterpart">
    <vt:lpwstr>False</vt:lpwstr>
  </property>
  <property fmtid="{D5CDD505-2E9C-101B-9397-08002B2CF9AE}" pid="82" name="MXcon_ConflictOrInterest">
    <vt:lpwstr/>
  </property>
  <property fmtid="{D5CDD505-2E9C-101B-9397-08002B2CF9AE}" pid="83" name="MXcon_Country">
    <vt:lpwstr>Sweden</vt:lpwstr>
  </property>
  <property fmtid="{D5CDD505-2E9C-101B-9397-08002B2CF9AE}" pid="84" name="MXcon_Currency">
    <vt:lpwstr>SEK</vt:lpwstr>
  </property>
  <property fmtid="{D5CDD505-2E9C-101B-9397-08002B2CF9AE}" pid="85" name="MXcon_DescriptionOfTheServices">
    <vt:lpwstr/>
  </property>
  <property fmtid="{D5CDD505-2E9C-101B-9397-08002B2CF9AE}" pid="86" name="MXcon_DurationEnd">
    <vt:lpwstr/>
  </property>
  <property fmtid="{D5CDD505-2E9C-101B-9397-08002B2CF9AE}" pid="87" name="MXcon_DurationStart">
    <vt:lpwstr/>
  </property>
  <property fmtid="{D5CDD505-2E9C-101B-9397-08002B2CF9AE}" pid="88" name="MXcon_ExpensesDetails">
    <vt:lpwstr/>
  </property>
  <property fmtid="{D5CDD505-2E9C-101B-9397-08002B2CF9AE}" pid="89" name="MXcon_ExternalFundsDetails">
    <vt:lpwstr/>
  </property>
  <property fmtid="{D5CDD505-2E9C-101B-9397-08002B2CF9AE}" pid="90" name="MXcon_Fee">
    <vt:lpwstr/>
  </property>
  <property fmtid="{D5CDD505-2E9C-101B-9397-08002B2CF9AE}" pid="91" name="MXcon_FeeOptions">
    <vt:lpwstr>Hourly</vt:lpwstr>
  </property>
  <property fmtid="{D5CDD505-2E9C-101B-9397-08002B2CF9AE}" pid="92" name="MXcon_FinancedByExternalFunds">
    <vt:lpwstr>False</vt:lpwstr>
  </property>
  <property fmtid="{D5CDD505-2E9C-101B-9397-08002B2CF9AE}" pid="93" name="MXcon_ITEquipment">
    <vt:lpwstr>False</vt:lpwstr>
  </property>
  <property fmtid="{D5CDD505-2E9C-101B-9397-08002B2CF9AE}" pid="94" name="MXcon_ITEquipmentDetails">
    <vt:lpwstr/>
  </property>
  <property fmtid="{D5CDD505-2E9C-101B-9397-08002B2CF9AE}" pid="95" name="MXcon_ImportantCommercialOrOther">
    <vt:lpwstr/>
  </property>
  <property fmtid="{D5CDD505-2E9C-101B-9397-08002B2CF9AE}" pid="96" name="MXcon_NameOfConsultant">
    <vt:lpwstr/>
  </property>
  <property fmtid="{D5CDD505-2E9C-101B-9397-08002B2CF9AE}" pid="97" name="MXcon_NameOfCounterpart">
    <vt:lpwstr/>
  </property>
  <property fmtid="{D5CDD505-2E9C-101B-9397-08002B2CF9AE}" pid="98" name="MXcon_NameOfLineManager">
    <vt:lpwstr/>
  </property>
  <property fmtid="{D5CDD505-2E9C-101B-9397-08002B2CF9AE}" pid="99" name="MXcon_Notified">
    <vt:lpwstr>False</vt:lpwstr>
  </property>
  <property fmtid="{D5CDD505-2E9C-101B-9397-08002B2CF9AE}" pid="100" name="MXcon_OtherExpenses">
    <vt:lpwstr>False</vt:lpwstr>
  </property>
  <property fmtid="{D5CDD505-2E9C-101B-9397-08002B2CF9AE}" pid="101" name="MXcon_OtherRelevantInformation">
    <vt:lpwstr/>
  </property>
  <property fmtid="{D5CDD505-2E9C-101B-9397-08002B2CF9AE}" pid="102" name="MXcon_OtherRelevantInformationDescription">
    <vt:lpwstr/>
  </property>
  <property fmtid="{D5CDD505-2E9C-101B-9397-08002B2CF9AE}" pid="103" name="MXcon_ReasonForExemption">
    <vt:lpwstr/>
  </property>
  <property fmtid="{D5CDD505-2E9C-101B-9397-08002B2CF9AE}" pid="104" name="MXcon_ReportingProcedure">
    <vt:lpwstr/>
  </property>
  <property fmtid="{D5CDD505-2E9C-101B-9397-08002B2CF9AE}" pid="105" name="MXcon_SubjectToProcurement">
    <vt:lpwstr>False</vt:lpwstr>
  </property>
  <property fmtid="{D5CDD505-2E9C-101B-9397-08002B2CF9AE}" pid="106" name="MXcon_TimeScheduleAndMilestonesForCompletion">
    <vt:lpwstr/>
  </property>
  <property fmtid="{D5CDD505-2E9C-101B-9397-08002B2CF9AE}" pid="107" name="MXcon_TravelCap">
    <vt:lpwstr/>
  </property>
  <property fmtid="{D5CDD505-2E9C-101B-9397-08002B2CF9AE}" pid="108" name="MXcon_TravelCost">
    <vt:lpwstr>False</vt:lpwstr>
  </property>
  <property fmtid="{D5CDD505-2E9C-101B-9397-08002B2CF9AE}" pid="109" name="MXdmg_GeneratedFrom">
    <vt:lpwstr/>
  </property>
  <property fmtid="{D5CDD505-2E9C-101B-9397-08002B2CF9AE}" pid="110" name="MXdmg_Language">
    <vt:lpwstr>en</vt:lpwstr>
  </property>
  <property fmtid="{D5CDD505-2E9C-101B-9397-08002B2CF9AE}" pid="111" name="MXdmg_LastSourceFileCheckin">
    <vt:lpwstr>May 31, 2017</vt:lpwstr>
  </property>
  <property fmtid="{D5CDD505-2E9C-101B-9397-08002B2CF9AE}" pid="112" name="MXess_LevelOfMaturity">
    <vt:lpwstr/>
  </property>
  <property fmtid="{D5CDD505-2E9C-101B-9397-08002B2CF9AE}" pid="113" name="ScaleCrop">
    <vt:bool>0</vt:bool>
  </property>
  <property fmtid="{D5CDD505-2E9C-101B-9397-08002B2CF9AE}" pid="114" name="ShareDoc">
    <vt:bool>0</vt:bool>
  </property>
  <property fmtid="{D5CDD505-2E9C-101B-9397-08002B2CF9AE}" pid="115" name="prpGSDName">
    <vt:lpwstr>Report</vt:lpwstr>
  </property>
  <property fmtid="{D5CDD505-2E9C-101B-9397-08002B2CF9AE}" pid="116" name="prpGSDNo">
    <vt:lpwstr>1</vt:lpwstr>
  </property>
  <property fmtid="{D5CDD505-2E9C-101B-9397-08002B2CF9AE}" pid="117" name="prpVersion">
    <vt:lpwstr>Template Active Date: 18 Sep 2015</vt:lpwstr>
  </property>
  <property fmtid="{D5CDD505-2E9C-101B-9397-08002B2CF9AE}" pid="118" name="prpWatermark">
    <vt:lpwstr>help</vt:lpwstr>
  </property>
</Properties>
</file>